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60C" w:rsidRPr="00A54659" w:rsidRDefault="0073060C" w:rsidP="0073060C">
      <w:pPr>
        <w:pStyle w:val="NoSpacing"/>
        <w:spacing w:line="276" w:lineRule="auto"/>
        <w:jc w:val="center"/>
        <w:rPr>
          <w:rFonts w:ascii="Times New Roman" w:hAnsi="Times New Roman" w:cs="Times New Roman"/>
          <w:b/>
          <w:spacing w:val="12"/>
          <w:sz w:val="24"/>
          <w:szCs w:val="24"/>
          <w:lang w:val="id-ID"/>
        </w:rPr>
      </w:pPr>
      <w:r w:rsidRPr="00A54659">
        <w:rPr>
          <w:rFonts w:ascii="Times New Roman" w:hAnsi="Times New Roman" w:cs="Times New Roman"/>
          <w:b/>
          <w:spacing w:val="12"/>
          <w:sz w:val="24"/>
          <w:szCs w:val="24"/>
          <w:lang w:val="id-ID"/>
        </w:rPr>
        <w:t>ANALISIS PEMAHAMAN WAJIB PAJAK, SANKSI  PERPAJAKAN</w:t>
      </w:r>
    </w:p>
    <w:p w:rsidR="0073060C" w:rsidRPr="00A54659" w:rsidRDefault="0073060C" w:rsidP="0073060C">
      <w:pPr>
        <w:pStyle w:val="NoSpacing"/>
        <w:spacing w:line="276" w:lineRule="auto"/>
        <w:jc w:val="center"/>
        <w:rPr>
          <w:rFonts w:ascii="Times New Roman" w:hAnsi="Times New Roman" w:cs="Times New Roman"/>
          <w:b/>
          <w:spacing w:val="20"/>
          <w:sz w:val="24"/>
          <w:szCs w:val="24"/>
          <w:lang w:val="id-ID"/>
        </w:rPr>
      </w:pPr>
      <w:r w:rsidRPr="00A54659">
        <w:rPr>
          <w:rFonts w:ascii="Times New Roman" w:hAnsi="Times New Roman" w:cs="Times New Roman"/>
          <w:b/>
          <w:spacing w:val="20"/>
          <w:sz w:val="24"/>
          <w:szCs w:val="24"/>
          <w:lang w:val="id-ID"/>
        </w:rPr>
        <w:t xml:space="preserve">DAN  </w:t>
      </w:r>
      <w:r w:rsidRPr="00A54659">
        <w:rPr>
          <w:rFonts w:ascii="Times New Roman" w:hAnsi="Times New Roman" w:cs="Times New Roman"/>
          <w:b/>
          <w:i/>
          <w:spacing w:val="20"/>
          <w:sz w:val="24"/>
          <w:szCs w:val="24"/>
          <w:lang w:val="id-ID"/>
        </w:rPr>
        <w:t xml:space="preserve">SINGLE  IDENTITY  NUMBER </w:t>
      </w:r>
      <w:r w:rsidRPr="00A54659">
        <w:rPr>
          <w:rFonts w:ascii="Times New Roman" w:hAnsi="Times New Roman" w:cs="Times New Roman"/>
          <w:b/>
          <w:spacing w:val="20"/>
          <w:sz w:val="24"/>
          <w:szCs w:val="24"/>
          <w:lang w:val="id-ID"/>
        </w:rPr>
        <w:t>TERHADAP</w:t>
      </w:r>
    </w:p>
    <w:p w:rsidR="0073060C" w:rsidRPr="00A54659" w:rsidRDefault="0073060C" w:rsidP="0073060C">
      <w:pPr>
        <w:pStyle w:val="NoSpacing"/>
        <w:spacing w:line="276" w:lineRule="auto"/>
        <w:jc w:val="center"/>
        <w:rPr>
          <w:rFonts w:ascii="Times New Roman" w:hAnsi="Times New Roman" w:cs="Times New Roman"/>
          <w:b/>
          <w:spacing w:val="-12"/>
          <w:sz w:val="24"/>
          <w:szCs w:val="24"/>
          <w:lang w:val="id-ID"/>
        </w:rPr>
      </w:pPr>
      <w:r w:rsidRPr="00A54659">
        <w:rPr>
          <w:rFonts w:ascii="Times New Roman" w:hAnsi="Times New Roman" w:cs="Times New Roman"/>
          <w:b/>
          <w:spacing w:val="-12"/>
          <w:sz w:val="24"/>
          <w:szCs w:val="24"/>
          <w:lang w:val="id-ID"/>
        </w:rPr>
        <w:t>KEPATUHAN  WAJIB  PAJAK  ORANG  PRIBADI</w:t>
      </w:r>
    </w:p>
    <w:p w:rsidR="007D4E14" w:rsidRPr="0073060C" w:rsidRDefault="0073060C" w:rsidP="0073060C">
      <w:pPr>
        <w:pStyle w:val="NoSpacing"/>
        <w:spacing w:line="276" w:lineRule="auto"/>
        <w:jc w:val="center"/>
        <w:rPr>
          <w:rFonts w:ascii="Times New Roman" w:hAnsi="Times New Roman" w:cs="Times New Roman"/>
          <w:b/>
          <w:spacing w:val="-12"/>
          <w:sz w:val="24"/>
          <w:szCs w:val="24"/>
          <w:lang w:val="id-ID"/>
        </w:rPr>
      </w:pPr>
      <w:r w:rsidRPr="00A54659">
        <w:rPr>
          <w:rFonts w:ascii="Times New Roman" w:hAnsi="Times New Roman" w:cs="Times New Roman"/>
          <w:b/>
          <w:spacing w:val="-12"/>
          <w:sz w:val="24"/>
          <w:szCs w:val="24"/>
          <w:lang w:val="id-ID"/>
        </w:rPr>
        <w:t>DI  KPP  PRATAMA  LUBUK  PAKAM</w:t>
      </w:r>
    </w:p>
    <w:p w:rsidR="007D4E14" w:rsidRPr="0073060C" w:rsidRDefault="0073060C" w:rsidP="0073060C">
      <w:pPr>
        <w:pStyle w:val="Default"/>
        <w:jc w:val="center"/>
        <w:rPr>
          <w:rFonts w:eastAsia="Times New Roman"/>
          <w:sz w:val="22"/>
        </w:rPr>
      </w:pPr>
      <w:r>
        <w:rPr>
          <w:rFonts w:eastAsia="Times New Roman"/>
          <w:sz w:val="22"/>
        </w:rPr>
        <w:t xml:space="preserve">Suri </w:t>
      </w:r>
      <w:r w:rsidR="00364464">
        <w:rPr>
          <w:rFonts w:eastAsia="Times New Roman"/>
          <w:sz w:val="22"/>
        </w:rPr>
        <w:t>A</w:t>
      </w:r>
      <w:r>
        <w:rPr>
          <w:rFonts w:eastAsia="Times New Roman"/>
          <w:sz w:val="22"/>
        </w:rPr>
        <w:t>mbar Wati</w:t>
      </w:r>
      <w:r w:rsidR="00AC630D" w:rsidRPr="00C9789D">
        <w:rPr>
          <w:rFonts w:eastAsia="Times New Roman"/>
          <w:sz w:val="22"/>
          <w:vertAlign w:val="superscript"/>
        </w:rPr>
        <w:t>1*)</w:t>
      </w:r>
      <w:r w:rsidR="00AC630D" w:rsidRPr="00C9789D">
        <w:rPr>
          <w:rFonts w:eastAsia="Times New Roman"/>
          <w:sz w:val="22"/>
        </w:rPr>
        <w:t xml:space="preserve">; </w:t>
      </w:r>
      <w:r>
        <w:t xml:space="preserve">Sri Fitria Jayusman </w:t>
      </w:r>
      <w:r w:rsidR="00AC630D" w:rsidRPr="00C9789D">
        <w:rPr>
          <w:rFonts w:eastAsia="Times New Roman"/>
          <w:sz w:val="22"/>
          <w:vertAlign w:val="superscript"/>
        </w:rPr>
        <w:t>2)</w:t>
      </w:r>
      <w:r w:rsidR="00AC630D" w:rsidRPr="00C9789D">
        <w:rPr>
          <w:rFonts w:eastAsia="Times New Roman"/>
          <w:sz w:val="22"/>
        </w:rPr>
        <w:t xml:space="preserve">; </w:t>
      </w:r>
      <w:r>
        <w:t>Wilda Sri Munawaroh Harahap</w:t>
      </w:r>
      <w:r w:rsidR="00AC630D" w:rsidRPr="00C9789D">
        <w:rPr>
          <w:rFonts w:eastAsia="Times New Roman"/>
          <w:sz w:val="22"/>
          <w:vertAlign w:val="superscript"/>
        </w:rPr>
        <w:t>3)</w:t>
      </w:r>
      <w:r w:rsidRPr="0073060C">
        <w:rPr>
          <w:rFonts w:eastAsia="Times New Roman"/>
          <w:sz w:val="22"/>
          <w:vertAlign w:val="subscript"/>
        </w:rPr>
        <w:t>;</w:t>
      </w:r>
      <w:r>
        <w:rPr>
          <w:rFonts w:eastAsia="Times New Roman"/>
          <w:sz w:val="22"/>
        </w:rPr>
        <w:t xml:space="preserve">M.Rizaldy Wibowo </w:t>
      </w:r>
      <w:r>
        <w:rPr>
          <w:rFonts w:eastAsia="Times New Roman"/>
          <w:sz w:val="22"/>
          <w:vertAlign w:val="superscript"/>
        </w:rPr>
        <w:t>4</w:t>
      </w:r>
      <w:r w:rsidRPr="00C9789D">
        <w:rPr>
          <w:rFonts w:eastAsia="Times New Roman"/>
          <w:sz w:val="22"/>
          <w:vertAlign w:val="superscript"/>
        </w:rPr>
        <w:t>)</w:t>
      </w:r>
    </w:p>
    <w:p w:rsidR="007D4E14" w:rsidRPr="007D4E14" w:rsidRDefault="007D4E14" w:rsidP="007D4E14">
      <w:pPr>
        <w:pStyle w:val="Default"/>
        <w:jc w:val="center"/>
        <w:rPr>
          <w:sz w:val="20"/>
          <w:szCs w:val="20"/>
        </w:rPr>
      </w:pPr>
      <w:r w:rsidRPr="007D4E14">
        <w:rPr>
          <w:sz w:val="20"/>
          <w:szCs w:val="20"/>
        </w:rPr>
        <w:t>1</w:t>
      </w:r>
      <w:r w:rsidR="00C9789D">
        <w:rPr>
          <w:sz w:val="20"/>
          <w:szCs w:val="20"/>
          <w:lang w:val="en-GB"/>
        </w:rPr>
        <w:t>)</w:t>
      </w:r>
      <w:r w:rsidR="001219DA">
        <w:rPr>
          <w:sz w:val="20"/>
          <w:szCs w:val="20"/>
        </w:rPr>
        <w:t xml:space="preserve">. </w:t>
      </w:r>
      <w:r w:rsidR="0073060C" w:rsidRPr="0073060C">
        <w:rPr>
          <w:sz w:val="20"/>
          <w:szCs w:val="20"/>
        </w:rPr>
        <w:t>Fakultas Ekonomi dan Bisnis, Akuntansi, Universitas Muslim Nusantara Al Washliyah</w:t>
      </w:r>
    </w:p>
    <w:p w:rsidR="007D4E14" w:rsidRPr="00364464" w:rsidRDefault="007D4E14" w:rsidP="007D4E14">
      <w:pPr>
        <w:pStyle w:val="Default"/>
        <w:jc w:val="center"/>
        <w:rPr>
          <w:color w:val="1F497D" w:themeColor="text2"/>
          <w:sz w:val="20"/>
          <w:szCs w:val="20"/>
          <w:u w:val="single"/>
        </w:rPr>
      </w:pPr>
      <w:r w:rsidRPr="007D4E14">
        <w:rPr>
          <w:sz w:val="20"/>
          <w:szCs w:val="20"/>
        </w:rPr>
        <w:t xml:space="preserve">email: </w:t>
      </w:r>
      <w:r w:rsidR="00364464" w:rsidRPr="00364464">
        <w:rPr>
          <w:color w:val="1F497D" w:themeColor="text2"/>
          <w:sz w:val="20"/>
          <w:szCs w:val="20"/>
          <w:u w:val="single"/>
        </w:rPr>
        <w:t>suriambarwati@umnaw.ac.id</w:t>
      </w:r>
      <w:r w:rsidR="00364464" w:rsidRPr="00364464">
        <w:rPr>
          <w:color w:val="1F497D" w:themeColor="text2"/>
          <w:sz w:val="20"/>
          <w:szCs w:val="20"/>
          <w:u w:val="single"/>
          <w:vertAlign w:val="superscript"/>
        </w:rPr>
        <w:t>1</w:t>
      </w:r>
      <w:bookmarkStart w:id="0" w:name="_GoBack"/>
      <w:bookmarkEnd w:id="0"/>
    </w:p>
    <w:p w:rsidR="007D4E14" w:rsidRDefault="007D4E14" w:rsidP="007D4E14">
      <w:pPr>
        <w:pStyle w:val="Default"/>
        <w:jc w:val="center"/>
        <w:rPr>
          <w:sz w:val="20"/>
          <w:szCs w:val="20"/>
        </w:rPr>
      </w:pPr>
      <w:r w:rsidRPr="007D4E14">
        <w:rPr>
          <w:sz w:val="20"/>
          <w:szCs w:val="20"/>
        </w:rPr>
        <w:t>2</w:t>
      </w:r>
      <w:r w:rsidR="00C9789D">
        <w:rPr>
          <w:sz w:val="20"/>
          <w:szCs w:val="20"/>
          <w:lang w:val="en-GB"/>
        </w:rPr>
        <w:t>)</w:t>
      </w:r>
      <w:r w:rsidR="001219DA">
        <w:rPr>
          <w:sz w:val="20"/>
          <w:szCs w:val="20"/>
        </w:rPr>
        <w:t xml:space="preserve">. </w:t>
      </w:r>
      <w:r w:rsidR="0073060C" w:rsidRPr="0073060C">
        <w:rPr>
          <w:sz w:val="20"/>
          <w:szCs w:val="20"/>
        </w:rPr>
        <w:t>Fakultas Ekonomi dan Bisnis, Akuntansi, Universitas Muslim Nusantara Al Washliyah</w:t>
      </w:r>
    </w:p>
    <w:p w:rsidR="0073060C" w:rsidRPr="0073060C" w:rsidRDefault="0073060C" w:rsidP="0073060C">
      <w:pPr>
        <w:pStyle w:val="Default"/>
        <w:jc w:val="center"/>
        <w:rPr>
          <w:color w:val="1F497D" w:themeColor="text2"/>
          <w:sz w:val="20"/>
          <w:szCs w:val="20"/>
          <w:u w:val="single"/>
        </w:rPr>
      </w:pPr>
      <w:r w:rsidRPr="007D4E14">
        <w:rPr>
          <w:sz w:val="20"/>
          <w:szCs w:val="20"/>
        </w:rPr>
        <w:t xml:space="preserve">email: </w:t>
      </w:r>
      <w:r w:rsidRPr="0073060C">
        <w:rPr>
          <w:color w:val="1F497D" w:themeColor="text2"/>
          <w:sz w:val="20"/>
          <w:szCs w:val="20"/>
          <w:u w:val="single"/>
        </w:rPr>
        <w:t>Srifitriajayusman@umnaw.ac.id</w:t>
      </w:r>
      <w:r w:rsidRPr="0073060C">
        <w:rPr>
          <w:color w:val="1F497D" w:themeColor="text2"/>
          <w:sz w:val="20"/>
          <w:szCs w:val="20"/>
          <w:u w:val="single"/>
          <w:vertAlign w:val="superscript"/>
        </w:rPr>
        <w:t>2</w:t>
      </w:r>
    </w:p>
    <w:p w:rsidR="0073060C" w:rsidRPr="007D4E14" w:rsidRDefault="0073060C" w:rsidP="007D4E14">
      <w:pPr>
        <w:pStyle w:val="Default"/>
        <w:jc w:val="center"/>
        <w:rPr>
          <w:sz w:val="20"/>
          <w:szCs w:val="20"/>
        </w:rPr>
      </w:pPr>
      <w:r>
        <w:rPr>
          <w:sz w:val="20"/>
          <w:szCs w:val="20"/>
        </w:rPr>
        <w:t xml:space="preserve">3.) </w:t>
      </w:r>
      <w:r w:rsidRPr="0073060C">
        <w:rPr>
          <w:sz w:val="20"/>
          <w:szCs w:val="20"/>
        </w:rPr>
        <w:t>Fakultas Ekonomi dan Bisnis, Akuntansi, Universitas Muslim Nusantara Al Washliyah</w:t>
      </w:r>
    </w:p>
    <w:p w:rsidR="007D4E14" w:rsidRDefault="0073060C" w:rsidP="007D4E14">
      <w:pPr>
        <w:pStyle w:val="Default"/>
        <w:jc w:val="center"/>
        <w:rPr>
          <w:sz w:val="20"/>
          <w:szCs w:val="20"/>
        </w:rPr>
      </w:pPr>
      <w:r>
        <w:rPr>
          <w:sz w:val="20"/>
          <w:szCs w:val="20"/>
        </w:rPr>
        <w:t xml:space="preserve">email: </w:t>
      </w:r>
      <w:r w:rsidR="00364464" w:rsidRPr="00364464">
        <w:rPr>
          <w:color w:val="1F497D" w:themeColor="text2"/>
          <w:sz w:val="20"/>
          <w:szCs w:val="20"/>
          <w:u w:val="single"/>
        </w:rPr>
        <w:t>Wildasri@umnaw.ac.id</w:t>
      </w:r>
      <w:r w:rsidR="00364464" w:rsidRPr="00364464">
        <w:rPr>
          <w:color w:val="1F497D" w:themeColor="text2"/>
          <w:sz w:val="20"/>
          <w:szCs w:val="20"/>
          <w:u w:val="single"/>
          <w:vertAlign w:val="superscript"/>
        </w:rPr>
        <w:t>3</w:t>
      </w:r>
    </w:p>
    <w:p w:rsidR="0073060C" w:rsidRDefault="0073060C" w:rsidP="007D4E14">
      <w:pPr>
        <w:pStyle w:val="Default"/>
        <w:jc w:val="center"/>
        <w:rPr>
          <w:sz w:val="20"/>
          <w:szCs w:val="20"/>
        </w:rPr>
      </w:pPr>
      <w:r>
        <w:rPr>
          <w:sz w:val="20"/>
          <w:szCs w:val="20"/>
        </w:rPr>
        <w:t xml:space="preserve">4.) </w:t>
      </w:r>
      <w:r w:rsidRPr="0073060C">
        <w:rPr>
          <w:sz w:val="20"/>
          <w:szCs w:val="20"/>
        </w:rPr>
        <w:t>Fakultas Ekonomi dan Bisnis, Akuntansi, Universitas Muslim Nusantara Al Washliyah</w:t>
      </w:r>
    </w:p>
    <w:p w:rsidR="007E424E" w:rsidRPr="0073060C" w:rsidRDefault="007E424E" w:rsidP="007E424E">
      <w:pPr>
        <w:pStyle w:val="Default"/>
        <w:jc w:val="center"/>
        <w:rPr>
          <w:sz w:val="20"/>
          <w:szCs w:val="20"/>
        </w:rPr>
      </w:pPr>
      <w:r>
        <w:rPr>
          <w:sz w:val="20"/>
          <w:szCs w:val="20"/>
        </w:rPr>
        <w:t xml:space="preserve">email: </w:t>
      </w:r>
      <w:r w:rsidR="00132C37" w:rsidRPr="00132C37">
        <w:rPr>
          <w:color w:val="1F497D" w:themeColor="text2"/>
          <w:sz w:val="20"/>
          <w:szCs w:val="20"/>
          <w:u w:val="single"/>
        </w:rPr>
        <w:t>muhammadrizaldywibowo@umnaw.ac.id</w:t>
      </w:r>
      <w:r w:rsidR="00F56855" w:rsidRPr="00F56855">
        <w:rPr>
          <w:noProof/>
          <w:color w:val="auto"/>
          <w:lang w:val="en-US"/>
        </w:rPr>
        <w:pict>
          <v:shapetype id="_x0000_t32" coordsize="21600,21600" o:spt="32" o:oned="t" path="m,l21600,21600e" filled="f">
            <v:path arrowok="t" fillok="f" o:connecttype="none"/>
            <o:lock v:ext="edit" shapetype="t"/>
          </v:shapetype>
          <v:shape id="AutoShape 7" o:spid="_x0000_s1026" type="#_x0000_t32" style="position:absolute;left:0;text-align:left;margin-left:0;margin-top:11.55pt;width:453pt;height:3.6pt;z-index:251661312;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" strokeweight="2.25pt">
            <w10:wrap anchorx="margin"/>
          </v:shape>
        </w:pict>
      </w:r>
    </w:p>
    <w:p w:rsidR="00C9789D" w:rsidRDefault="00C9789D" w:rsidP="007D4E14">
      <w:pPr>
        <w:pStyle w:val="Default"/>
        <w:jc w:val="center"/>
        <w:rPr>
          <w:sz w:val="20"/>
          <w:szCs w:val="20"/>
          <w:lang w:val="en-GB"/>
        </w:rPr>
      </w:pPr>
    </w:p>
    <w:p w:rsidR="00B54BD4" w:rsidRPr="006877E4" w:rsidRDefault="00443D4B" w:rsidP="007D56AF">
      <w:pPr>
        <w:pStyle w:val="Default"/>
        <w:jc w:val="center"/>
        <w:rPr>
          <w:b/>
          <w:bCs/>
          <w:i/>
          <w:iCs/>
          <w:sz w:val="22"/>
          <w:szCs w:val="22"/>
        </w:rPr>
      </w:pPr>
      <w:r w:rsidRPr="006877E4">
        <w:rPr>
          <w:b/>
          <w:bCs/>
          <w:i/>
          <w:sz w:val="22"/>
          <w:szCs w:val="22"/>
          <w:lang w:val="en-GB"/>
        </w:rPr>
        <w:t>Abstract</w:t>
      </w:r>
    </w:p>
    <w:p w:rsidR="006877E4" w:rsidRDefault="008A191F" w:rsidP="008A191F">
      <w:pPr>
        <w:pStyle w:val="ListParagraph"/>
        <w:tabs>
          <w:tab w:val="left" w:pos="709"/>
        </w:tabs>
        <w:spacing w:after="0" w:line="240" w:lineRule="auto"/>
        <w:ind w:left="0"/>
        <w:jc w:val="both"/>
        <w:rPr>
          <w:rFonts w:ascii="Times New Roman" w:hAnsi="Times New Roman" w:cs="Times New Roman"/>
          <w:color w:val="000000" w:themeColor="text1"/>
          <w:sz w:val="24"/>
          <w:szCs w:val="24"/>
          <w:lang w:val="id-ID"/>
        </w:rPr>
      </w:pPr>
      <w:r>
        <w:rPr>
          <w:rFonts w:ascii="Times New Roman" w:hAnsi="Times New Roman" w:cs="Times New Roman"/>
          <w:bCs/>
          <w:spacing w:val="-12"/>
          <w:sz w:val="24"/>
          <w:szCs w:val="24"/>
          <w:lang w:val="id-ID"/>
        </w:rPr>
        <w:t xml:space="preserve">Penelitian ini bertujuan untuk menguji pengaruh pemahaman wajib pajak, sanksi perpajakan dan </w:t>
      </w:r>
      <w:r>
        <w:rPr>
          <w:rFonts w:ascii="Times New Roman" w:hAnsi="Times New Roman" w:cs="Times New Roman"/>
          <w:bCs/>
          <w:i/>
          <w:iCs/>
          <w:spacing w:val="-12"/>
          <w:sz w:val="24"/>
          <w:szCs w:val="24"/>
          <w:lang w:val="id-ID"/>
        </w:rPr>
        <w:t xml:space="preserve">single identity number </w:t>
      </w:r>
      <w:r>
        <w:rPr>
          <w:rFonts w:ascii="Times New Roman" w:hAnsi="Times New Roman" w:cs="Times New Roman"/>
          <w:bCs/>
          <w:spacing w:val="-12"/>
          <w:sz w:val="24"/>
          <w:szCs w:val="24"/>
          <w:lang w:val="id-ID"/>
        </w:rPr>
        <w:t xml:space="preserve">terhadap kepatuhan wajib pajak orang pribadi di KPP Pratama Lubuk Pakam. Penelitian ini merupakan penelitian kuantitatif. </w:t>
      </w:r>
      <w:r>
        <w:rPr>
          <w:rFonts w:ascii="Times New Roman" w:hAnsi="Times New Roman" w:cs="Times New Roman"/>
          <w:sz w:val="24"/>
          <w:szCs w:val="24"/>
          <w:lang w:val="id-ID"/>
        </w:rPr>
        <w:t xml:space="preserve">Populasi dalam penelitian ini adalah seluruh Wajib Pajak Orang Pribadi yang terdaftar di KPP Pratama Lubuk Pakam tahun 2023 sebanyak 125.325, tekni pengambilan sampel menggunakan teknik </w:t>
      </w:r>
      <w:r w:rsidRPr="00D67808">
        <w:rPr>
          <w:rFonts w:ascii="Times New Roman" w:hAnsi="Times New Roman" w:cs="Times New Roman"/>
          <w:i/>
          <w:iCs/>
          <w:sz w:val="24"/>
          <w:szCs w:val="24"/>
          <w:lang w:val="id-ID"/>
        </w:rPr>
        <w:t>incidental samplin</w:t>
      </w:r>
      <w:r>
        <w:rPr>
          <w:rFonts w:ascii="Times New Roman" w:hAnsi="Times New Roman" w:cs="Times New Roman"/>
          <w:i/>
          <w:iCs/>
          <w:sz w:val="24"/>
          <w:szCs w:val="24"/>
          <w:lang w:val="id-ID"/>
        </w:rPr>
        <w:t xml:space="preserve">g </w:t>
      </w:r>
      <w:r>
        <w:rPr>
          <w:rFonts w:ascii="Times New Roman" w:hAnsi="Times New Roman" w:cs="Times New Roman"/>
          <w:color w:val="000000" w:themeColor="text1"/>
          <w:sz w:val="24"/>
          <w:szCs w:val="24"/>
          <w:lang w:val="id-ID"/>
        </w:rPr>
        <w:t xml:space="preserve">menggunakan rumus slovin diperoleh sampel sebanyak </w:t>
      </w:r>
      <w:r>
        <w:rPr>
          <w:rFonts w:ascii="Times New Roman" w:hAnsi="Times New Roman" w:cs="Times New Roman"/>
          <w:color w:val="000000" w:themeColor="text1"/>
          <w:sz w:val="24"/>
          <w:szCs w:val="24"/>
        </w:rPr>
        <w:t>99,</w:t>
      </w:r>
      <w:r>
        <w:rPr>
          <w:rFonts w:ascii="Times New Roman" w:hAnsi="Times New Roman" w:cs="Times New Roman"/>
          <w:color w:val="000000" w:themeColor="text1"/>
          <w:sz w:val="24"/>
          <w:szCs w:val="24"/>
          <w:lang w:val="id-ID"/>
        </w:rPr>
        <w:t xml:space="preserve">22 atau 100 Wajib Pajak Orang Pribadi yang terdaftar di KPP Pratama Lubuk Pakam. Data yang digunakan dalam penelitian ini adalah data primer dan data sekunder. Teknik analisa data yang digunakan dalam penelitian ini menggunakan uji statistik deskriptif, uji validitas dan reliabilitas, </w:t>
      </w:r>
      <w:r>
        <w:rPr>
          <w:rFonts w:ascii="Times New Roman" w:hAnsi="Times New Roman" w:cs="Times New Roman"/>
          <w:sz w:val="24"/>
          <w:szCs w:val="24"/>
          <w:lang w:val="id-ID"/>
        </w:rPr>
        <w:t xml:space="preserve">uji asumsi klasik, dan uji regresi linier berganda dengan menggunakan bantuan </w:t>
      </w:r>
      <w:r>
        <w:rPr>
          <w:rFonts w:ascii="Times New Roman" w:hAnsi="Times New Roman" w:cs="Times New Roman"/>
          <w:i/>
          <w:iCs/>
          <w:sz w:val="24"/>
          <w:szCs w:val="24"/>
          <w:lang w:val="id-ID"/>
        </w:rPr>
        <w:t xml:space="preserve">software </w:t>
      </w:r>
      <w:r>
        <w:rPr>
          <w:rFonts w:ascii="Times New Roman" w:hAnsi="Times New Roman" w:cs="Times New Roman"/>
          <w:sz w:val="24"/>
          <w:szCs w:val="24"/>
          <w:lang w:val="id-ID"/>
        </w:rPr>
        <w:t xml:space="preserve">SPSS versi 26.0. Hasil penelitian ini menunjukkan bahwa secara parsial </w:t>
      </w:r>
      <w:r w:rsidRPr="00602774">
        <w:rPr>
          <w:rFonts w:ascii="Times New Roman" w:hAnsi="Times New Roman" w:cs="Times New Roman"/>
          <w:bCs/>
          <w:color w:val="000000" w:themeColor="text1"/>
          <w:sz w:val="24"/>
          <w:szCs w:val="24"/>
        </w:rPr>
        <w:t>pemahaman wajib pajak (X</w:t>
      </w:r>
      <w:r w:rsidRPr="00602774">
        <w:rPr>
          <w:rFonts w:ascii="Times New Roman" w:hAnsi="Times New Roman" w:cs="Times New Roman"/>
          <w:bCs/>
          <w:color w:val="000000" w:themeColor="text1"/>
          <w:sz w:val="24"/>
          <w:szCs w:val="24"/>
          <w:vertAlign w:val="subscript"/>
        </w:rPr>
        <w:t>1</w:t>
      </w:r>
      <w:r w:rsidRPr="00602774">
        <w:rPr>
          <w:rFonts w:ascii="Times New Roman" w:hAnsi="Times New Roman" w:cs="Times New Roman"/>
          <w:bCs/>
          <w:color w:val="000000" w:themeColor="text1"/>
          <w:sz w:val="24"/>
          <w:szCs w:val="24"/>
        </w:rPr>
        <w:t xml:space="preserve">) terhadap kepatuhan wajib pajak orang pribadi (Y) </w:t>
      </w:r>
      <w:r w:rsidRPr="00602774">
        <w:rPr>
          <w:rFonts w:ascii="Times New Roman" w:hAnsi="Times New Roman" w:cs="Times New Roman"/>
          <w:color w:val="000000" w:themeColor="text1"/>
          <w:sz w:val="24"/>
          <w:szCs w:val="24"/>
        </w:rPr>
        <w:t>berpengaruh positif  dan signifikan</w:t>
      </w:r>
      <w:r>
        <w:rPr>
          <w:rFonts w:ascii="Times New Roman" w:hAnsi="Times New Roman" w:cs="Times New Roman"/>
          <w:color w:val="000000" w:themeColor="text1"/>
          <w:sz w:val="24"/>
          <w:szCs w:val="24"/>
        </w:rPr>
        <w:t>, s</w:t>
      </w:r>
      <w:r w:rsidRPr="00602774">
        <w:rPr>
          <w:rFonts w:ascii="Times New Roman" w:hAnsi="Times New Roman" w:cs="Times New Roman"/>
          <w:bCs/>
          <w:color w:val="000000" w:themeColor="text1"/>
          <w:sz w:val="24"/>
          <w:szCs w:val="24"/>
        </w:rPr>
        <w:t>anksi pajak (X</w:t>
      </w:r>
      <w:r w:rsidRPr="00602774">
        <w:rPr>
          <w:rFonts w:ascii="Times New Roman" w:hAnsi="Times New Roman" w:cs="Times New Roman"/>
          <w:bCs/>
          <w:color w:val="000000" w:themeColor="text1"/>
          <w:sz w:val="24"/>
          <w:szCs w:val="24"/>
          <w:vertAlign w:val="subscript"/>
        </w:rPr>
        <w:t>2</w:t>
      </w:r>
      <w:r w:rsidRPr="00602774">
        <w:rPr>
          <w:rFonts w:ascii="Times New Roman" w:hAnsi="Times New Roman" w:cs="Times New Roman"/>
          <w:bCs/>
          <w:color w:val="000000" w:themeColor="text1"/>
          <w:sz w:val="24"/>
          <w:szCs w:val="24"/>
        </w:rPr>
        <w:t xml:space="preserve">) terhadap kepatuhan wajib pajak orang pribadi (Y) </w:t>
      </w:r>
      <w:r w:rsidRPr="00602774">
        <w:rPr>
          <w:rFonts w:ascii="Times New Roman" w:hAnsi="Times New Roman" w:cs="Times New Roman"/>
          <w:color w:val="000000" w:themeColor="text1"/>
          <w:sz w:val="24"/>
          <w:szCs w:val="24"/>
        </w:rPr>
        <w:t>berpengaruh positif  dan signifikan</w:t>
      </w:r>
      <w:r>
        <w:rPr>
          <w:rFonts w:ascii="Times New Roman" w:hAnsi="Times New Roman" w:cs="Times New Roman"/>
          <w:color w:val="000000" w:themeColor="text1"/>
          <w:sz w:val="24"/>
          <w:szCs w:val="24"/>
        </w:rPr>
        <w:t>, s</w:t>
      </w:r>
      <w:r w:rsidRPr="00602774">
        <w:rPr>
          <w:rFonts w:ascii="Times New Roman" w:hAnsi="Times New Roman" w:cs="Times New Roman"/>
          <w:bCs/>
          <w:i/>
          <w:color w:val="000000" w:themeColor="text1"/>
          <w:sz w:val="24"/>
          <w:szCs w:val="24"/>
          <w:lang w:val="id-ID"/>
        </w:rPr>
        <w:t xml:space="preserve">ingle </w:t>
      </w:r>
      <w:r>
        <w:rPr>
          <w:rFonts w:ascii="Times New Roman" w:hAnsi="Times New Roman" w:cs="Times New Roman"/>
          <w:bCs/>
          <w:i/>
          <w:color w:val="000000" w:themeColor="text1"/>
          <w:sz w:val="24"/>
          <w:szCs w:val="24"/>
          <w:lang w:val="id-ID"/>
        </w:rPr>
        <w:t>i</w:t>
      </w:r>
      <w:r w:rsidRPr="00602774">
        <w:rPr>
          <w:rFonts w:ascii="Times New Roman" w:hAnsi="Times New Roman" w:cs="Times New Roman"/>
          <w:bCs/>
          <w:i/>
          <w:color w:val="000000" w:themeColor="text1"/>
          <w:sz w:val="24"/>
          <w:szCs w:val="24"/>
          <w:lang w:val="id-ID"/>
        </w:rPr>
        <w:t xml:space="preserve">dentity </w:t>
      </w:r>
      <w:r>
        <w:rPr>
          <w:rFonts w:ascii="Times New Roman" w:hAnsi="Times New Roman" w:cs="Times New Roman"/>
          <w:bCs/>
          <w:i/>
          <w:color w:val="000000" w:themeColor="text1"/>
          <w:sz w:val="24"/>
          <w:szCs w:val="24"/>
          <w:lang w:val="id-ID"/>
        </w:rPr>
        <w:t>n</w:t>
      </w:r>
      <w:r w:rsidRPr="00602774">
        <w:rPr>
          <w:rFonts w:ascii="Times New Roman" w:hAnsi="Times New Roman" w:cs="Times New Roman"/>
          <w:bCs/>
          <w:i/>
          <w:color w:val="000000" w:themeColor="text1"/>
          <w:sz w:val="24"/>
          <w:szCs w:val="24"/>
          <w:lang w:val="id-ID"/>
        </w:rPr>
        <w:t>umber</w:t>
      </w:r>
      <w:r w:rsidRPr="00602774">
        <w:rPr>
          <w:rFonts w:ascii="Times New Roman" w:hAnsi="Times New Roman" w:cs="Times New Roman"/>
          <w:bCs/>
          <w:color w:val="000000" w:themeColor="text1"/>
          <w:sz w:val="24"/>
          <w:szCs w:val="24"/>
        </w:rPr>
        <w:t xml:space="preserve"> (X</w:t>
      </w:r>
      <w:r w:rsidRPr="00602774">
        <w:rPr>
          <w:rFonts w:ascii="Times New Roman" w:hAnsi="Times New Roman" w:cs="Times New Roman"/>
          <w:bCs/>
          <w:color w:val="000000" w:themeColor="text1"/>
          <w:sz w:val="24"/>
          <w:szCs w:val="24"/>
          <w:vertAlign w:val="subscript"/>
        </w:rPr>
        <w:t>3</w:t>
      </w:r>
      <w:r w:rsidRPr="00602774">
        <w:rPr>
          <w:rFonts w:ascii="Times New Roman" w:hAnsi="Times New Roman" w:cs="Times New Roman"/>
          <w:bCs/>
          <w:color w:val="000000" w:themeColor="text1"/>
          <w:sz w:val="24"/>
          <w:szCs w:val="24"/>
        </w:rPr>
        <w:t xml:space="preserve">) terhadap kepatuhan wajib pajak orang pribadi (Y) </w:t>
      </w:r>
      <w:r w:rsidRPr="00602774">
        <w:rPr>
          <w:rFonts w:ascii="Times New Roman" w:hAnsi="Times New Roman" w:cs="Times New Roman"/>
          <w:color w:val="000000" w:themeColor="text1"/>
          <w:sz w:val="24"/>
          <w:szCs w:val="24"/>
        </w:rPr>
        <w:t xml:space="preserve"> berpengaruh positif  dan signifikan.</w:t>
      </w:r>
      <w:r>
        <w:rPr>
          <w:rFonts w:ascii="Times New Roman" w:hAnsi="Times New Roman" w:cs="Times New Roman"/>
          <w:color w:val="000000" w:themeColor="text1"/>
          <w:sz w:val="24"/>
          <w:szCs w:val="24"/>
        </w:rPr>
        <w:t xml:space="preserve"> S</w:t>
      </w:r>
      <w:r w:rsidRPr="00602774">
        <w:rPr>
          <w:rFonts w:ascii="Times New Roman" w:hAnsi="Times New Roman" w:cs="Times New Roman"/>
          <w:color w:val="000000" w:themeColor="text1"/>
          <w:sz w:val="24"/>
          <w:szCs w:val="24"/>
        </w:rPr>
        <w:t xml:space="preserve">ecara simultan </w:t>
      </w:r>
      <w:r w:rsidRPr="00602774">
        <w:rPr>
          <w:rFonts w:ascii="Times New Roman" w:hAnsi="Times New Roman" w:cs="Times New Roman"/>
          <w:bCs/>
          <w:color w:val="000000" w:themeColor="text1"/>
          <w:sz w:val="24"/>
          <w:szCs w:val="24"/>
        </w:rPr>
        <w:t>pemahaman wajib pajak (X</w:t>
      </w:r>
      <w:r w:rsidRPr="00602774">
        <w:rPr>
          <w:rFonts w:ascii="Times New Roman" w:hAnsi="Times New Roman" w:cs="Times New Roman"/>
          <w:bCs/>
          <w:color w:val="000000" w:themeColor="text1"/>
          <w:sz w:val="24"/>
          <w:szCs w:val="24"/>
          <w:vertAlign w:val="subscript"/>
        </w:rPr>
        <w:t>1</w:t>
      </w:r>
      <w:r w:rsidRPr="00602774">
        <w:rPr>
          <w:rFonts w:ascii="Times New Roman" w:hAnsi="Times New Roman" w:cs="Times New Roman"/>
          <w:bCs/>
          <w:color w:val="000000" w:themeColor="text1"/>
          <w:sz w:val="24"/>
          <w:szCs w:val="24"/>
        </w:rPr>
        <w:t>), sanksi pajak (X</w:t>
      </w:r>
      <w:r w:rsidRPr="00602774">
        <w:rPr>
          <w:rFonts w:ascii="Times New Roman" w:hAnsi="Times New Roman" w:cs="Times New Roman"/>
          <w:bCs/>
          <w:color w:val="000000" w:themeColor="text1"/>
          <w:sz w:val="24"/>
          <w:szCs w:val="24"/>
          <w:vertAlign w:val="subscript"/>
        </w:rPr>
        <w:t>2</w:t>
      </w:r>
      <w:r w:rsidRPr="00602774">
        <w:rPr>
          <w:rFonts w:ascii="Times New Roman" w:hAnsi="Times New Roman" w:cs="Times New Roman"/>
          <w:bCs/>
          <w:color w:val="000000" w:themeColor="text1"/>
          <w:sz w:val="24"/>
          <w:szCs w:val="24"/>
        </w:rPr>
        <w:t xml:space="preserve">), dan </w:t>
      </w:r>
      <w:r w:rsidRPr="00602774">
        <w:rPr>
          <w:rFonts w:ascii="Times New Roman" w:hAnsi="Times New Roman" w:cs="Times New Roman"/>
          <w:bCs/>
          <w:i/>
          <w:color w:val="000000" w:themeColor="text1"/>
          <w:sz w:val="24"/>
          <w:szCs w:val="24"/>
          <w:lang w:val="id-ID"/>
        </w:rPr>
        <w:t>Single Identity Number</w:t>
      </w:r>
      <w:r w:rsidRPr="00602774">
        <w:rPr>
          <w:rFonts w:ascii="Times New Roman" w:hAnsi="Times New Roman" w:cs="Times New Roman"/>
          <w:bCs/>
          <w:color w:val="000000" w:themeColor="text1"/>
          <w:sz w:val="24"/>
          <w:szCs w:val="24"/>
        </w:rPr>
        <w:t>(X</w:t>
      </w:r>
      <w:r w:rsidRPr="00602774">
        <w:rPr>
          <w:rFonts w:ascii="Times New Roman" w:hAnsi="Times New Roman" w:cs="Times New Roman"/>
          <w:bCs/>
          <w:color w:val="000000" w:themeColor="text1"/>
          <w:sz w:val="24"/>
          <w:szCs w:val="24"/>
          <w:vertAlign w:val="subscript"/>
        </w:rPr>
        <w:t>3</w:t>
      </w:r>
      <w:r w:rsidRPr="00602774">
        <w:rPr>
          <w:rFonts w:ascii="Times New Roman" w:hAnsi="Times New Roman" w:cs="Times New Roman"/>
          <w:bCs/>
          <w:color w:val="000000" w:themeColor="text1"/>
          <w:sz w:val="24"/>
          <w:szCs w:val="24"/>
        </w:rPr>
        <w:t>)</w:t>
      </w:r>
      <w:r w:rsidRPr="00602774">
        <w:rPr>
          <w:rFonts w:ascii="Times New Roman" w:hAnsi="Times New Roman" w:cs="Times New Roman"/>
          <w:color w:val="000000" w:themeColor="text1"/>
          <w:sz w:val="24"/>
          <w:szCs w:val="24"/>
        </w:rPr>
        <w:t xml:space="preserve"> berpengaruh signifikan terhadap  </w:t>
      </w:r>
      <w:r w:rsidRPr="00602774">
        <w:rPr>
          <w:rFonts w:ascii="Times New Roman" w:hAnsi="Times New Roman" w:cs="Times New Roman"/>
          <w:bCs/>
          <w:color w:val="000000" w:themeColor="text1"/>
          <w:sz w:val="24"/>
          <w:szCs w:val="24"/>
        </w:rPr>
        <w:t>kepatuhan wajib pajak orang pribadi (Y)</w:t>
      </w:r>
      <w:r>
        <w:rPr>
          <w:rFonts w:ascii="Times New Roman" w:hAnsi="Times New Roman" w:cs="Times New Roman"/>
          <w:color w:val="000000" w:themeColor="text1"/>
          <w:sz w:val="24"/>
          <w:szCs w:val="24"/>
        </w:rPr>
        <w:t>.</w:t>
      </w:r>
    </w:p>
    <w:p w:rsidR="008A191F" w:rsidRPr="008A191F" w:rsidRDefault="008A191F" w:rsidP="008A191F">
      <w:pPr>
        <w:pStyle w:val="ListParagraph"/>
        <w:tabs>
          <w:tab w:val="left" w:pos="709"/>
        </w:tabs>
        <w:spacing w:after="0" w:line="240" w:lineRule="auto"/>
        <w:ind w:left="0"/>
        <w:jc w:val="both"/>
        <w:rPr>
          <w:rFonts w:ascii="Times New Roman" w:hAnsi="Times New Roman" w:cs="Times New Roman"/>
          <w:sz w:val="24"/>
          <w:szCs w:val="24"/>
          <w:lang w:val="id-ID"/>
        </w:rPr>
      </w:pPr>
    </w:p>
    <w:p w:rsidR="008A191F" w:rsidRPr="00CA4D4C" w:rsidRDefault="008A191F" w:rsidP="00F8589D">
      <w:pPr>
        <w:pStyle w:val="ListParagraph"/>
        <w:tabs>
          <w:tab w:val="left" w:pos="709"/>
        </w:tabs>
        <w:spacing w:after="0" w:line="240" w:lineRule="auto"/>
        <w:ind w:left="0"/>
        <w:jc w:val="both"/>
        <w:rPr>
          <w:rFonts w:ascii="Times New Roman" w:hAnsi="Times New Roman" w:cs="Times New Roman"/>
          <w:b/>
          <w:bCs/>
          <w:i/>
          <w:sz w:val="24"/>
          <w:szCs w:val="24"/>
          <w:lang w:val="id-ID"/>
        </w:rPr>
      </w:pPr>
      <w:r w:rsidRPr="00CA4D4C">
        <w:rPr>
          <w:rFonts w:ascii="Times New Roman" w:hAnsi="Times New Roman" w:cs="Times New Roman"/>
          <w:b/>
          <w:bCs/>
          <w:i/>
          <w:lang w:val="id-ID"/>
        </w:rPr>
        <w:t>Kata kunci :</w:t>
      </w:r>
      <w:r w:rsidRPr="00CA4D4C">
        <w:rPr>
          <w:rFonts w:ascii="Times New Roman" w:hAnsi="Times New Roman" w:cs="Times New Roman"/>
          <w:b/>
          <w:bCs/>
          <w:i/>
          <w:color w:val="000000" w:themeColor="text1"/>
          <w:sz w:val="24"/>
          <w:szCs w:val="24"/>
        </w:rPr>
        <w:t>Pem</w:t>
      </w:r>
      <w:r w:rsidR="00CA4D4C">
        <w:rPr>
          <w:rFonts w:ascii="Times New Roman" w:hAnsi="Times New Roman" w:cs="Times New Roman"/>
          <w:b/>
          <w:bCs/>
          <w:i/>
          <w:color w:val="000000" w:themeColor="text1"/>
          <w:sz w:val="24"/>
          <w:szCs w:val="24"/>
        </w:rPr>
        <w:t>ahaman Wajib Pajak, Sanksi Perpajakan</w:t>
      </w:r>
      <w:r w:rsidRPr="00CA4D4C">
        <w:rPr>
          <w:rFonts w:ascii="Times New Roman" w:hAnsi="Times New Roman" w:cs="Times New Roman"/>
          <w:b/>
          <w:bCs/>
          <w:i/>
          <w:color w:val="000000" w:themeColor="text1"/>
          <w:sz w:val="24"/>
          <w:szCs w:val="24"/>
        </w:rPr>
        <w:t xml:space="preserve">, </w:t>
      </w:r>
      <w:r w:rsidRPr="00CA4D4C">
        <w:rPr>
          <w:rFonts w:ascii="Times New Roman" w:hAnsi="Times New Roman" w:cs="Times New Roman"/>
          <w:b/>
          <w:bCs/>
          <w:i/>
          <w:color w:val="000000" w:themeColor="text1"/>
          <w:sz w:val="24"/>
          <w:szCs w:val="24"/>
          <w:lang w:val="id-ID"/>
        </w:rPr>
        <w:t>Single Identity Number</w:t>
      </w:r>
      <w:r w:rsidR="00CA4D4C">
        <w:rPr>
          <w:rFonts w:ascii="Times New Roman" w:hAnsi="Times New Roman" w:cs="Times New Roman"/>
          <w:b/>
          <w:bCs/>
          <w:i/>
          <w:color w:val="000000" w:themeColor="text1"/>
          <w:sz w:val="24"/>
          <w:szCs w:val="24"/>
        </w:rPr>
        <w:t xml:space="preserve">, </w:t>
      </w:r>
      <w:r w:rsidRPr="00CA4D4C">
        <w:rPr>
          <w:rFonts w:ascii="Times New Roman" w:hAnsi="Times New Roman" w:cs="Times New Roman"/>
          <w:b/>
          <w:bCs/>
          <w:i/>
          <w:color w:val="000000" w:themeColor="text1"/>
          <w:sz w:val="24"/>
          <w:szCs w:val="24"/>
        </w:rPr>
        <w:t>Kepatuhan Wajib Pajak Orang Pribadi.</w:t>
      </w:r>
    </w:p>
    <w:p w:rsidR="007D56AF" w:rsidRPr="006877E4" w:rsidRDefault="007D56AF" w:rsidP="00F8589D">
      <w:pPr>
        <w:pStyle w:val="Default"/>
        <w:jc w:val="both"/>
        <w:rPr>
          <w:b/>
          <w:bCs/>
          <w:i/>
          <w:sz w:val="22"/>
          <w:szCs w:val="22"/>
          <w:lang w:val="en-GB"/>
        </w:rPr>
      </w:pPr>
    </w:p>
    <w:p w:rsidR="008A191F" w:rsidRPr="008A191F" w:rsidRDefault="008A191F" w:rsidP="00F8589D">
      <w:pPr>
        <w:pStyle w:val="Default"/>
        <w:jc w:val="both"/>
        <w:rPr>
          <w:b/>
          <w:sz w:val="22"/>
          <w:szCs w:val="22"/>
        </w:rPr>
        <w:sectPr w:rsidR="008A191F" w:rsidRPr="008A191F" w:rsidSect="002209F8">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cols w:space="708"/>
          <w:docGrid w:linePitch="360"/>
        </w:sectPr>
      </w:pPr>
    </w:p>
    <w:p w:rsidR="003C1298" w:rsidRPr="006877E4" w:rsidRDefault="007D4E14" w:rsidP="00F8589D">
      <w:pPr>
        <w:pStyle w:val="Default"/>
        <w:ind w:left="-1134" w:firstLine="1134"/>
        <w:jc w:val="both"/>
        <w:rPr>
          <w:color w:val="auto"/>
          <w:sz w:val="22"/>
          <w:szCs w:val="22"/>
        </w:rPr>
        <w:sectPr w:rsidR="003C1298" w:rsidRPr="006877E4" w:rsidSect="002209F8">
          <w:type w:val="continuous"/>
          <w:pgSz w:w="11906" w:h="16838" w:code="9"/>
          <w:pgMar w:top="1440" w:right="1440" w:bottom="1440" w:left="1440" w:header="708" w:footer="708" w:gutter="0"/>
          <w:cols w:space="708"/>
          <w:docGrid w:linePitch="360"/>
        </w:sectPr>
      </w:pPr>
      <w:r w:rsidRPr="006877E4">
        <w:rPr>
          <w:b/>
          <w:bCs/>
          <w:color w:val="auto"/>
          <w:sz w:val="22"/>
          <w:szCs w:val="22"/>
        </w:rPr>
        <w:lastRenderedPageBreak/>
        <w:t>PENDAH</w:t>
      </w:r>
      <w:r w:rsidR="003C1298" w:rsidRPr="006877E4">
        <w:rPr>
          <w:b/>
          <w:bCs/>
          <w:color w:val="auto"/>
          <w:sz w:val="22"/>
          <w:szCs w:val="22"/>
        </w:rPr>
        <w:t xml:space="preserve">ULUAN </w:t>
      </w:r>
    </w:p>
    <w:p w:rsidR="00F66554" w:rsidRDefault="008A191F" w:rsidP="00F8589D">
      <w:pPr>
        <w:pStyle w:val="Default"/>
        <w:ind w:firstLine="720"/>
        <w:jc w:val="both"/>
        <w:rPr>
          <w:color w:val="auto"/>
        </w:rPr>
      </w:pPr>
      <w:r w:rsidRPr="008A191F">
        <w:rPr>
          <w:color w:val="auto"/>
          <w:lang w:val="en-US"/>
        </w:rPr>
        <w:lastRenderedPageBreak/>
        <w:t xml:space="preserve">Pajak merupakan sumber utama penerimaan negara yang memainkan peran vital dalam pembiayaan pembangunan dan kesejahteraan masyarakat. Dalam Anggaran Pendapatan dan Belanja Negara (APBN), kontribusi pajak mencakup sebagian besar pembiayaan kegiatan negara. Namun, meskipun telah diterapkannya </w:t>
      </w:r>
      <w:r w:rsidRPr="00F66554">
        <w:rPr>
          <w:i/>
          <w:color w:val="auto"/>
          <w:lang w:val="en-US"/>
        </w:rPr>
        <w:t>sistem self assessment</w:t>
      </w:r>
      <w:r w:rsidRPr="008A191F">
        <w:rPr>
          <w:color w:val="auto"/>
          <w:lang w:val="en-US"/>
        </w:rPr>
        <w:t xml:space="preserve"> sejak tahun 1983, tingkat kepatuhan Wajib Pajak (WP) di Indonesia masih menghadapi berbagai tantangan. Hal ini menunjukkan bahwa terdapat faktor-faktor yang memengaruhi tingkat kepatuhan W</w:t>
      </w:r>
      <w:r w:rsidR="00F66554">
        <w:rPr>
          <w:color w:val="auto"/>
        </w:rPr>
        <w:t xml:space="preserve">ajib </w:t>
      </w:r>
      <w:r w:rsidRPr="008A191F">
        <w:rPr>
          <w:color w:val="auto"/>
          <w:lang w:val="en-US"/>
        </w:rPr>
        <w:t>P</w:t>
      </w:r>
      <w:r w:rsidR="00F66554">
        <w:rPr>
          <w:color w:val="auto"/>
        </w:rPr>
        <w:t>ajak,</w:t>
      </w:r>
      <w:r w:rsidRPr="008A191F">
        <w:rPr>
          <w:color w:val="auto"/>
          <w:lang w:val="en-US"/>
        </w:rPr>
        <w:t>terutama Wajib Pajak Orang Pribadi (WPOP).</w:t>
      </w:r>
      <w:r w:rsidR="00F66554" w:rsidRPr="00F66554">
        <w:rPr>
          <w:color w:val="auto"/>
          <w:lang w:val="en-US"/>
        </w:rPr>
        <w:t>Salah satu tantangan yang dihadapi adalah rendahnya pemahaman W</w:t>
      </w:r>
      <w:r w:rsidR="00F66554">
        <w:rPr>
          <w:color w:val="auto"/>
        </w:rPr>
        <w:t xml:space="preserve">ajib </w:t>
      </w:r>
      <w:r w:rsidR="00F66554" w:rsidRPr="00F66554">
        <w:rPr>
          <w:color w:val="auto"/>
          <w:lang w:val="en-US"/>
        </w:rPr>
        <w:t>P</w:t>
      </w:r>
      <w:r w:rsidR="00F66554">
        <w:rPr>
          <w:color w:val="auto"/>
        </w:rPr>
        <w:t>ajak</w:t>
      </w:r>
      <w:r w:rsidR="00F66554" w:rsidRPr="00F66554">
        <w:rPr>
          <w:color w:val="auto"/>
          <w:lang w:val="en-US"/>
        </w:rPr>
        <w:t xml:space="preserve"> terhadap sistem dan </w:t>
      </w:r>
      <w:r w:rsidR="00F66554" w:rsidRPr="00F66554">
        <w:rPr>
          <w:color w:val="auto"/>
          <w:lang w:val="en-US"/>
        </w:rPr>
        <w:lastRenderedPageBreak/>
        <w:t xml:space="preserve">kewajiban perpajakan. </w:t>
      </w:r>
      <w:r w:rsidR="00F66554" w:rsidRPr="00F66554">
        <w:rPr>
          <w:i/>
          <w:color w:val="auto"/>
          <w:lang w:val="en-US"/>
        </w:rPr>
        <w:t>Sistem self assessment</w:t>
      </w:r>
      <w:r w:rsidR="00F66554" w:rsidRPr="00F66554">
        <w:rPr>
          <w:color w:val="auto"/>
          <w:lang w:val="en-US"/>
        </w:rPr>
        <w:t xml:space="preserve"> memberikan tanggung jawab penuh kepada W</w:t>
      </w:r>
      <w:r w:rsidR="00F66554">
        <w:rPr>
          <w:color w:val="auto"/>
        </w:rPr>
        <w:t xml:space="preserve">ajib </w:t>
      </w:r>
      <w:r w:rsidR="00F66554" w:rsidRPr="00F66554">
        <w:rPr>
          <w:color w:val="auto"/>
          <w:lang w:val="en-US"/>
        </w:rPr>
        <w:t>P</w:t>
      </w:r>
      <w:r w:rsidR="00F66554">
        <w:rPr>
          <w:color w:val="auto"/>
        </w:rPr>
        <w:t>ajak</w:t>
      </w:r>
      <w:r w:rsidR="00F66554" w:rsidRPr="00F66554">
        <w:rPr>
          <w:color w:val="auto"/>
          <w:lang w:val="en-US"/>
        </w:rPr>
        <w:t xml:space="preserve"> untuk menghitung, menyetor, dan melaporkan pajak yang terutang. </w:t>
      </w:r>
    </w:p>
    <w:p w:rsidR="00F66554" w:rsidRPr="00F66554" w:rsidRDefault="00F66554" w:rsidP="00F8589D">
      <w:pPr>
        <w:pStyle w:val="Default"/>
        <w:ind w:firstLine="720"/>
        <w:jc w:val="both"/>
      </w:pPr>
      <w:r w:rsidRPr="00F66554">
        <w:t>Salah satu fungsi pajak adalah Sumber Keuangan Negara (</w:t>
      </w:r>
      <w:r w:rsidRPr="00F66554">
        <w:rPr>
          <w:i/>
        </w:rPr>
        <w:t>budgetair</w:t>
      </w:r>
      <w:r w:rsidRPr="00F66554">
        <w:t>). Dimana pajak merupakan salah satu sumber dana yang digunakan untuk membiayai pengeluaran-pengeluaran pemerintah (Resmi,2019). Biaya tersebut dapat dibiayai dari penerimaan Pajak Penghasilan (PPh), yang merupakan salah satu jenis pajak langsung. Pembayaran atau beban PPh tidak bisa dialihkan ke orang lain, sehingga PPh menjadi komponen utama penerimaan negara yang setiap tahun terus mengalami peningkatan.</w:t>
      </w:r>
    </w:p>
    <w:p w:rsidR="00F66554" w:rsidRPr="00F66554" w:rsidRDefault="00F66554" w:rsidP="00F8589D">
      <w:pPr>
        <w:pStyle w:val="Default"/>
        <w:ind w:firstLine="720"/>
        <w:jc w:val="both"/>
        <w:rPr>
          <w:lang w:val="en-US"/>
        </w:rPr>
      </w:pPr>
      <w:r w:rsidRPr="00F66554">
        <w:rPr>
          <w:lang w:val="en-US"/>
        </w:rPr>
        <w:t xml:space="preserve">Kantor Pelayanan Pajak (KPP) Pratama Lubuk Pakam, sebagai salah satu unit kerja Direktorat Jenderal Pajak, bertanggung jawab dalam pengelolaan administrasi perpajakan di wilayahnya, termasuk melayani Wajib Pajak Orang Pribadi (WPOP). Data dari KPP Pratama Lubuk Pakam menunjukkan perkembangan dalam penggunaan </w:t>
      </w:r>
      <w:r w:rsidRPr="00F66554">
        <w:rPr>
          <w:i/>
          <w:lang w:val="en-US"/>
        </w:rPr>
        <w:t xml:space="preserve">e-Filing </w:t>
      </w:r>
      <w:r w:rsidRPr="00F66554">
        <w:rPr>
          <w:lang w:val="en-US"/>
        </w:rPr>
        <w:t>untuk pelaporan SPT Tahunan WPOP dari tahun 20</w:t>
      </w:r>
      <w:r w:rsidRPr="00F66554">
        <w:t>20</w:t>
      </w:r>
      <w:r w:rsidRPr="00F66554">
        <w:rPr>
          <w:lang w:val="en-US"/>
        </w:rPr>
        <w:t xml:space="preserve"> hingga 2022.Tabel 1.1 menyajikan data pelaporan SPT Tahunan WPOP menggunakan </w:t>
      </w:r>
      <w:r w:rsidRPr="00F66554">
        <w:rPr>
          <w:i/>
          <w:lang w:val="en-US"/>
        </w:rPr>
        <w:t>e-Filing</w:t>
      </w:r>
      <w:r w:rsidRPr="00F66554">
        <w:rPr>
          <w:lang w:val="en-US"/>
        </w:rPr>
        <w:t xml:space="preserve"> di KPP Pratama Lubuk Pakam dari tahun 20</w:t>
      </w:r>
      <w:r w:rsidRPr="00F66554">
        <w:t>20</w:t>
      </w:r>
      <w:r w:rsidRPr="00F66554">
        <w:rPr>
          <w:lang w:val="en-US"/>
        </w:rPr>
        <w:t xml:space="preserve"> hingga 202</w:t>
      </w:r>
      <w:r w:rsidRPr="00F66554">
        <w:t>3</w:t>
      </w:r>
      <w:r w:rsidRPr="00F66554">
        <w:rPr>
          <w:lang w:val="en-US"/>
        </w:rPr>
        <w:t>:</w:t>
      </w:r>
    </w:p>
    <w:p w:rsidR="00F66554" w:rsidRPr="00F66554" w:rsidRDefault="00F66554" w:rsidP="0035337B">
      <w:pPr>
        <w:spacing w:after="0" w:line="240" w:lineRule="auto"/>
        <w:jc w:val="center"/>
        <w:rPr>
          <w:rFonts w:ascii="Times New Roman" w:hAnsi="Times New Roman" w:cs="Times New Roman"/>
          <w:b/>
          <w:sz w:val="24"/>
          <w:szCs w:val="24"/>
          <w:lang w:val="id-ID"/>
        </w:rPr>
      </w:pPr>
      <w:r w:rsidRPr="00F66554">
        <w:rPr>
          <w:rFonts w:ascii="Times New Roman" w:hAnsi="Times New Roman" w:cs="Times New Roman"/>
          <w:b/>
          <w:sz w:val="24"/>
          <w:szCs w:val="24"/>
          <w:lang w:val="id-ID"/>
        </w:rPr>
        <w:t>Tabel 1.1</w:t>
      </w:r>
    </w:p>
    <w:p w:rsidR="00F66554" w:rsidRPr="00F66554" w:rsidRDefault="00F66554" w:rsidP="0035337B">
      <w:pPr>
        <w:spacing w:after="0" w:line="240" w:lineRule="auto"/>
        <w:jc w:val="center"/>
        <w:rPr>
          <w:rFonts w:ascii="Times New Roman" w:hAnsi="Times New Roman" w:cs="Times New Roman"/>
          <w:b/>
          <w:sz w:val="24"/>
          <w:szCs w:val="24"/>
          <w:lang w:val="id-ID"/>
        </w:rPr>
      </w:pPr>
      <w:r w:rsidRPr="00F66554">
        <w:rPr>
          <w:rFonts w:ascii="Times New Roman" w:hAnsi="Times New Roman" w:cs="Times New Roman"/>
          <w:b/>
          <w:sz w:val="24"/>
          <w:szCs w:val="24"/>
          <w:lang w:val="id-ID"/>
        </w:rPr>
        <w:t xml:space="preserve">Data Pelaporan SPT Tahunan WPOP dengan Menggunakan </w:t>
      </w:r>
      <w:r w:rsidRPr="00F66554">
        <w:rPr>
          <w:rFonts w:ascii="Times New Roman" w:hAnsi="Times New Roman" w:cs="Times New Roman"/>
          <w:b/>
          <w:i/>
          <w:sz w:val="24"/>
          <w:szCs w:val="24"/>
          <w:lang w:val="id-ID"/>
        </w:rPr>
        <w:t>e-Filling</w:t>
      </w:r>
      <w:r w:rsidRPr="00F66554">
        <w:rPr>
          <w:rFonts w:ascii="Times New Roman" w:hAnsi="Times New Roman" w:cs="Times New Roman"/>
          <w:b/>
          <w:sz w:val="24"/>
          <w:szCs w:val="24"/>
          <w:lang w:val="id-ID"/>
        </w:rPr>
        <w:t xml:space="preserve"> pada KPP Pratama Lubuk Pakam Tahun 2020-2023</w:t>
      </w:r>
    </w:p>
    <w:tbl>
      <w:tblPr>
        <w:tblStyle w:val="TableGrid"/>
        <w:tblW w:w="8931" w:type="dxa"/>
        <w:tblInd w:w="58" w:type="dxa"/>
        <w:tblLayout w:type="fixed"/>
        <w:tblLook w:val="04A0"/>
      </w:tblPr>
      <w:tblGrid>
        <w:gridCol w:w="711"/>
        <w:gridCol w:w="1300"/>
        <w:gridCol w:w="1259"/>
        <w:gridCol w:w="1180"/>
        <w:gridCol w:w="1788"/>
        <w:gridCol w:w="1276"/>
        <w:gridCol w:w="1417"/>
      </w:tblGrid>
      <w:tr w:rsidR="00F66554" w:rsidRPr="00F66554" w:rsidTr="00F66554">
        <w:trPr>
          <w:trHeight w:val="623"/>
        </w:trPr>
        <w:tc>
          <w:tcPr>
            <w:tcW w:w="711" w:type="dxa"/>
          </w:tcPr>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b/>
                <w:sz w:val="24"/>
                <w:szCs w:val="24"/>
                <w:lang w:val="id-ID"/>
              </w:rPr>
              <w:t>No</w:t>
            </w:r>
          </w:p>
        </w:tc>
        <w:tc>
          <w:tcPr>
            <w:tcW w:w="1300" w:type="dxa"/>
            <w:vAlign w:val="center"/>
          </w:tcPr>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b/>
                <w:sz w:val="24"/>
                <w:szCs w:val="24"/>
                <w:lang w:val="id-ID"/>
              </w:rPr>
              <w:t>Tahun</w:t>
            </w:r>
          </w:p>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b/>
                <w:sz w:val="24"/>
                <w:szCs w:val="24"/>
                <w:lang w:val="id-ID"/>
              </w:rPr>
              <w:t>Pelaporan</w:t>
            </w:r>
          </w:p>
        </w:tc>
        <w:tc>
          <w:tcPr>
            <w:tcW w:w="1259" w:type="dxa"/>
            <w:vAlign w:val="center"/>
          </w:tcPr>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b/>
                <w:sz w:val="24"/>
                <w:szCs w:val="24"/>
                <w:lang w:val="id-ID"/>
              </w:rPr>
              <w:t>WPOP yang</w:t>
            </w:r>
          </w:p>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b/>
                <w:sz w:val="24"/>
                <w:szCs w:val="24"/>
                <w:lang w:val="id-ID"/>
              </w:rPr>
              <w:t>Terdaftar</w:t>
            </w:r>
          </w:p>
        </w:tc>
        <w:tc>
          <w:tcPr>
            <w:tcW w:w="1180" w:type="dxa"/>
            <w:vAlign w:val="center"/>
          </w:tcPr>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b/>
                <w:sz w:val="24"/>
                <w:szCs w:val="24"/>
                <w:lang w:val="id-ID"/>
              </w:rPr>
              <w:t>SPT Tahunan Masuk</w:t>
            </w:r>
          </w:p>
        </w:tc>
        <w:tc>
          <w:tcPr>
            <w:tcW w:w="1788" w:type="dxa"/>
            <w:vAlign w:val="center"/>
          </w:tcPr>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b/>
                <w:sz w:val="24"/>
                <w:szCs w:val="24"/>
                <w:lang w:val="id-ID"/>
              </w:rPr>
              <w:t>SPT Tahunan yang tidak Masuk</w:t>
            </w:r>
          </w:p>
        </w:tc>
        <w:tc>
          <w:tcPr>
            <w:tcW w:w="1276" w:type="dxa"/>
            <w:vAlign w:val="center"/>
          </w:tcPr>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b/>
                <w:sz w:val="24"/>
                <w:szCs w:val="24"/>
                <w:lang w:val="id-ID"/>
              </w:rPr>
              <w:t>%</w:t>
            </w:r>
          </w:p>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b/>
                <w:sz w:val="24"/>
                <w:szCs w:val="24"/>
                <w:lang w:val="id-ID"/>
              </w:rPr>
              <w:t>Kepatuhan</w:t>
            </w:r>
          </w:p>
        </w:tc>
        <w:tc>
          <w:tcPr>
            <w:tcW w:w="1417" w:type="dxa"/>
            <w:tcBorders>
              <w:bottom w:val="single" w:sz="4" w:space="0" w:color="auto"/>
            </w:tcBorders>
            <w:shd w:val="clear" w:color="auto" w:fill="auto"/>
            <w:vAlign w:val="center"/>
          </w:tcPr>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b/>
                <w:sz w:val="24"/>
                <w:szCs w:val="24"/>
                <w:lang w:val="id-ID"/>
              </w:rPr>
              <w:t>Target</w:t>
            </w:r>
          </w:p>
          <w:p w:rsidR="00F66554" w:rsidRPr="00F66554" w:rsidRDefault="00F66554" w:rsidP="00F8589D">
            <w:pPr>
              <w:jc w:val="both"/>
              <w:rPr>
                <w:sz w:val="24"/>
                <w:szCs w:val="24"/>
                <w:lang w:val="id-ID"/>
              </w:rPr>
            </w:pPr>
            <w:r w:rsidRPr="00F66554">
              <w:rPr>
                <w:rFonts w:ascii="Times New Roman" w:hAnsi="Times New Roman" w:cs="Times New Roman"/>
                <w:b/>
                <w:sz w:val="24"/>
                <w:szCs w:val="24"/>
                <w:lang w:val="id-ID"/>
              </w:rPr>
              <w:t>Kepatuhan</w:t>
            </w:r>
          </w:p>
        </w:tc>
      </w:tr>
      <w:tr w:rsidR="00F66554" w:rsidRPr="00F66554" w:rsidTr="00F66554">
        <w:trPr>
          <w:trHeight w:val="215"/>
        </w:trPr>
        <w:tc>
          <w:tcPr>
            <w:tcW w:w="711"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1</w:t>
            </w:r>
          </w:p>
        </w:tc>
        <w:tc>
          <w:tcPr>
            <w:tcW w:w="1300"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2020</w:t>
            </w:r>
          </w:p>
        </w:tc>
        <w:tc>
          <w:tcPr>
            <w:tcW w:w="1259" w:type="dxa"/>
          </w:tcPr>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sz w:val="24"/>
                <w:szCs w:val="24"/>
                <w:lang w:val="id-ID"/>
              </w:rPr>
              <w:t>72.459</w:t>
            </w:r>
          </w:p>
        </w:tc>
        <w:tc>
          <w:tcPr>
            <w:tcW w:w="1180" w:type="dxa"/>
          </w:tcPr>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sz w:val="24"/>
                <w:szCs w:val="24"/>
                <w:lang w:val="id-ID"/>
              </w:rPr>
              <w:t>50.934</w:t>
            </w:r>
          </w:p>
        </w:tc>
        <w:tc>
          <w:tcPr>
            <w:tcW w:w="1788"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21.525</w:t>
            </w:r>
          </w:p>
        </w:tc>
        <w:tc>
          <w:tcPr>
            <w:tcW w:w="1276"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70,29 %</w:t>
            </w:r>
          </w:p>
        </w:tc>
        <w:tc>
          <w:tcPr>
            <w:tcW w:w="1417" w:type="dxa"/>
            <w:tcBorders>
              <w:bottom w:val="single" w:sz="4" w:space="0" w:color="auto"/>
            </w:tcBorders>
            <w:shd w:val="clear" w:color="auto" w:fill="auto"/>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95,63 %</w:t>
            </w:r>
          </w:p>
        </w:tc>
      </w:tr>
      <w:tr w:rsidR="00F66554" w:rsidRPr="00F66554" w:rsidTr="00F66554">
        <w:trPr>
          <w:trHeight w:val="208"/>
        </w:trPr>
        <w:tc>
          <w:tcPr>
            <w:tcW w:w="711"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2</w:t>
            </w:r>
          </w:p>
        </w:tc>
        <w:tc>
          <w:tcPr>
            <w:tcW w:w="1300"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2021</w:t>
            </w:r>
          </w:p>
        </w:tc>
        <w:tc>
          <w:tcPr>
            <w:tcW w:w="1259" w:type="dxa"/>
          </w:tcPr>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sz w:val="24"/>
                <w:szCs w:val="24"/>
                <w:lang w:val="id-ID"/>
              </w:rPr>
              <w:t>81.079</w:t>
            </w:r>
          </w:p>
        </w:tc>
        <w:tc>
          <w:tcPr>
            <w:tcW w:w="1180" w:type="dxa"/>
          </w:tcPr>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sz w:val="24"/>
                <w:szCs w:val="24"/>
              </w:rPr>
              <w:t>76.392</w:t>
            </w:r>
          </w:p>
        </w:tc>
        <w:tc>
          <w:tcPr>
            <w:tcW w:w="1788"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4.687</w:t>
            </w:r>
          </w:p>
        </w:tc>
        <w:tc>
          <w:tcPr>
            <w:tcW w:w="1276"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94,21 %</w:t>
            </w:r>
          </w:p>
        </w:tc>
        <w:tc>
          <w:tcPr>
            <w:tcW w:w="1417" w:type="dxa"/>
            <w:tcBorders>
              <w:bottom w:val="single" w:sz="4" w:space="0" w:color="auto"/>
            </w:tcBorders>
            <w:shd w:val="clear" w:color="auto" w:fill="auto"/>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95,30 %</w:t>
            </w:r>
          </w:p>
        </w:tc>
      </w:tr>
      <w:tr w:rsidR="00F66554" w:rsidRPr="00F66554" w:rsidTr="00F66554">
        <w:trPr>
          <w:trHeight w:val="208"/>
        </w:trPr>
        <w:tc>
          <w:tcPr>
            <w:tcW w:w="711"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3</w:t>
            </w:r>
          </w:p>
        </w:tc>
        <w:tc>
          <w:tcPr>
            <w:tcW w:w="1300"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2022</w:t>
            </w:r>
          </w:p>
        </w:tc>
        <w:tc>
          <w:tcPr>
            <w:tcW w:w="1259" w:type="dxa"/>
          </w:tcPr>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sz w:val="24"/>
                <w:szCs w:val="24"/>
                <w:lang w:val="id-ID"/>
              </w:rPr>
              <w:t>96.676</w:t>
            </w:r>
          </w:p>
        </w:tc>
        <w:tc>
          <w:tcPr>
            <w:tcW w:w="1180" w:type="dxa"/>
          </w:tcPr>
          <w:p w:rsidR="00F66554" w:rsidRPr="00F66554" w:rsidRDefault="00F66554" w:rsidP="00F8589D">
            <w:pPr>
              <w:jc w:val="both"/>
              <w:rPr>
                <w:rFonts w:ascii="Times New Roman" w:hAnsi="Times New Roman" w:cs="Times New Roman"/>
                <w:b/>
                <w:sz w:val="24"/>
                <w:szCs w:val="24"/>
                <w:lang w:val="id-ID"/>
              </w:rPr>
            </w:pPr>
            <w:r w:rsidRPr="00F66554">
              <w:rPr>
                <w:rFonts w:ascii="Times New Roman" w:hAnsi="Times New Roman" w:cs="Times New Roman"/>
                <w:sz w:val="24"/>
                <w:szCs w:val="24"/>
              </w:rPr>
              <w:t>81.539</w:t>
            </w:r>
          </w:p>
        </w:tc>
        <w:tc>
          <w:tcPr>
            <w:tcW w:w="1788"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15.137</w:t>
            </w:r>
          </w:p>
        </w:tc>
        <w:tc>
          <w:tcPr>
            <w:tcW w:w="1276"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84,34  %</w:t>
            </w:r>
          </w:p>
        </w:tc>
        <w:tc>
          <w:tcPr>
            <w:tcW w:w="1417" w:type="dxa"/>
            <w:shd w:val="clear" w:color="auto" w:fill="auto"/>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101,49 %</w:t>
            </w:r>
          </w:p>
        </w:tc>
      </w:tr>
      <w:tr w:rsidR="00F66554" w:rsidRPr="00F66554" w:rsidTr="00F66554">
        <w:trPr>
          <w:trHeight w:val="208"/>
        </w:trPr>
        <w:tc>
          <w:tcPr>
            <w:tcW w:w="711"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4</w:t>
            </w:r>
          </w:p>
        </w:tc>
        <w:tc>
          <w:tcPr>
            <w:tcW w:w="1300"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2023</w:t>
            </w:r>
          </w:p>
        </w:tc>
        <w:tc>
          <w:tcPr>
            <w:tcW w:w="1259"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125.325</w:t>
            </w:r>
          </w:p>
        </w:tc>
        <w:tc>
          <w:tcPr>
            <w:tcW w:w="1180"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100.495</w:t>
            </w:r>
          </w:p>
        </w:tc>
        <w:tc>
          <w:tcPr>
            <w:tcW w:w="1788"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24.830</w:t>
            </w:r>
          </w:p>
        </w:tc>
        <w:tc>
          <w:tcPr>
            <w:tcW w:w="1276" w:type="dxa"/>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80,20%</w:t>
            </w:r>
          </w:p>
        </w:tc>
        <w:tc>
          <w:tcPr>
            <w:tcW w:w="1417" w:type="dxa"/>
            <w:tcBorders>
              <w:bottom w:val="single" w:sz="4" w:space="0" w:color="auto"/>
            </w:tcBorders>
            <w:shd w:val="clear" w:color="auto" w:fill="auto"/>
          </w:tcPr>
          <w:p w:rsidR="00F66554" w:rsidRPr="00F66554" w:rsidRDefault="00F66554" w:rsidP="00F8589D">
            <w:pPr>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102,8 %</w:t>
            </w:r>
          </w:p>
        </w:tc>
      </w:tr>
    </w:tbl>
    <w:p w:rsidR="00F66554" w:rsidRPr="00F66554" w:rsidRDefault="00F66554" w:rsidP="00F8589D">
      <w:pPr>
        <w:spacing w:after="0" w:line="240" w:lineRule="auto"/>
        <w:ind w:hanging="284"/>
        <w:jc w:val="both"/>
        <w:rPr>
          <w:rFonts w:ascii="Times New Roman" w:hAnsi="Times New Roman" w:cs="Times New Roman"/>
          <w:sz w:val="24"/>
          <w:szCs w:val="24"/>
          <w:lang w:val="id-ID"/>
        </w:rPr>
      </w:pPr>
      <w:r w:rsidRPr="00F66554">
        <w:rPr>
          <w:rFonts w:ascii="Times New Roman" w:hAnsi="Times New Roman" w:cs="Times New Roman"/>
          <w:sz w:val="24"/>
          <w:szCs w:val="24"/>
          <w:lang w:val="id-ID"/>
        </w:rPr>
        <w:t xml:space="preserve">    Sumber: KPP Pratama Lubuk Pakam,data diolah 2024</w:t>
      </w:r>
    </w:p>
    <w:p w:rsidR="00F66554" w:rsidRDefault="00F66554" w:rsidP="00F8589D">
      <w:pPr>
        <w:spacing w:after="0" w:line="240" w:lineRule="auto"/>
        <w:ind w:hanging="284"/>
        <w:jc w:val="both"/>
        <w:rPr>
          <w:rFonts w:ascii="Times New Roman" w:hAnsi="Times New Roman" w:cs="Times New Roman"/>
          <w:sz w:val="24"/>
          <w:szCs w:val="24"/>
          <w:lang w:val="id-ID"/>
        </w:rPr>
      </w:pPr>
      <w:r>
        <w:rPr>
          <w:rFonts w:ascii="Times New Roman" w:hAnsi="Times New Roman" w:cs="Times New Roman"/>
          <w:lang w:val="id-ID"/>
        </w:rPr>
        <w:tab/>
      </w:r>
      <w:r>
        <w:rPr>
          <w:rFonts w:ascii="Times New Roman" w:hAnsi="Times New Roman" w:cs="Times New Roman"/>
          <w:lang w:val="id-ID"/>
        </w:rPr>
        <w:tab/>
      </w:r>
      <w:r w:rsidRPr="00F66554">
        <w:rPr>
          <w:rFonts w:ascii="Times New Roman" w:hAnsi="Times New Roman" w:cs="Times New Roman"/>
          <w:sz w:val="24"/>
          <w:szCs w:val="24"/>
        </w:rPr>
        <w:t>Berdasarkan data pelaporan SPT Tahunan Wajib Pajak Orang Pribadi (WPOP) di KPP Pratama Lubuk Pakam selama periode 2020 hingga 2023, terlihat bahwa tingkat kepatuhan mengalami fluktuasi meskipun jumlah wajib pajak terus meningkat. Pada tahun 2020, kepatuhan berada di angka 70,29% akibat dampak pandemi Covid-19. Tahun 2021 mengalami peningkatan signifikan menjadi 94,21% didorong oleh pemulihan ekonomi dan intensifikasi edukasi perpajakan. Namun, pada 2022 dan 2023 kembali menurun masing-masing menjadi 84,34% dan 80,20%, yang menunjukkan masih adanya tantangan dalam menjaga konsistensi kepatuhan, terlebih saat target yang ditetapkan semakin tinggi.</w:t>
      </w:r>
    </w:p>
    <w:p w:rsidR="00F66554" w:rsidRPr="00F66554" w:rsidRDefault="00F66554" w:rsidP="00F8589D">
      <w:pPr>
        <w:spacing w:after="0" w:line="240" w:lineRule="auto"/>
        <w:ind w:firstLine="720"/>
        <w:jc w:val="both"/>
        <w:rPr>
          <w:rFonts w:ascii="Times New Roman" w:hAnsi="Times New Roman" w:cs="Times New Roman"/>
          <w:sz w:val="24"/>
          <w:szCs w:val="24"/>
        </w:rPr>
      </w:pPr>
      <w:r w:rsidRPr="00F66554">
        <w:rPr>
          <w:rFonts w:ascii="Times New Roman" w:hAnsi="Times New Roman" w:cs="Times New Roman"/>
          <w:sz w:val="24"/>
          <w:szCs w:val="24"/>
        </w:rPr>
        <w:t xml:space="preserve">Kepatuhan Wajib Pajak merupakan elemen kunci dalam optimalisasi penerimaan negara melalui pajak. Menurut Mardiasmo (2023), kepatuhan mencakup pemenuhan seluruh kewajiban perpajakan serta pelaksanaan hak secara tepat waktu dan akurat. Resmi (2019) menambahkan bahwa kepatuhan dipengaruhi oleh faktor internal seperti pemahaman pajak dan eksternal seperti penerapan sanksi.Pemahaman wajib pajak terhadap peraturan perpajakan berperan penting dalam mendorong kepatuhan. </w:t>
      </w:r>
      <w:r w:rsidR="00F56855">
        <w:rPr>
          <w:rFonts w:ascii="Times New Roman" w:hAnsi="Times New Roman" w:cs="Times New Roman"/>
          <w:sz w:val="24"/>
          <w:szCs w:val="24"/>
        </w:rPr>
        <w:fldChar w:fldCharType="begin" w:fldLock="1"/>
      </w:r>
      <w:r w:rsidR="00E0072E">
        <w:rPr>
          <w:rFonts w:ascii="Times New Roman" w:hAnsi="Times New Roman" w:cs="Times New Roman"/>
          <w:sz w:val="24"/>
          <w:szCs w:val="24"/>
        </w:rPr>
        <w:instrText>ADDIN CSL_CITATION {"citationItems":[{"id":"ITEM-1","itemData":{"author":[{"dropping-particle":"","family":"Gabriella","given":"Nella","non-dropping-particle":"","parse-names":false,"suffix":""},{"dropping-particle":"","family":"Frederica","given":"Diana","non-dropping-particle":"","parse-names":false,"suffix":""}],"id":"ITEM-1","issue":"1","issued":{"date-parts":[["2024"]]},"page":"61-72","title":"Pengaruh Pemahaman Peraturan Perpajakan, Kesadaran Wajib Pajak, Sanksi, Kondisi Keuangan, Dan Transparansi Pajak Terhadap Kepatuhan Wajib Pajak","type":"article-journal","volume":"5"},"uris":["http://www.mendeley.com/documents/?uuid=5d01cb27-eb1b-4ff0-8516-419b70bf4a70"]}],"mendeley":{"formattedCitation":"(Gabriella &amp; Frederica, 2024)","plainTextFormattedCitation":"(Gabriella &amp; Frederica, 2024)","previouslyFormattedCitation":"(Gabriella &amp; Frederica, 2024)"},"properties":{"noteIndex":0},"schema":"https://github.com/citation-style-language/schema/raw/master/csl-citation.json"}</w:instrText>
      </w:r>
      <w:r w:rsidR="00F56855">
        <w:rPr>
          <w:rFonts w:ascii="Times New Roman" w:hAnsi="Times New Roman" w:cs="Times New Roman"/>
          <w:sz w:val="24"/>
          <w:szCs w:val="24"/>
        </w:rPr>
        <w:fldChar w:fldCharType="separate"/>
      </w:r>
      <w:r w:rsidR="00930AEF" w:rsidRPr="00930AEF">
        <w:rPr>
          <w:rFonts w:ascii="Times New Roman" w:hAnsi="Times New Roman" w:cs="Times New Roman"/>
          <w:noProof/>
          <w:sz w:val="24"/>
          <w:szCs w:val="24"/>
        </w:rPr>
        <w:t>(Gabriella &amp; Frederica, 2024)</w:t>
      </w:r>
      <w:r w:rsidR="00F56855">
        <w:rPr>
          <w:rFonts w:ascii="Times New Roman" w:hAnsi="Times New Roman" w:cs="Times New Roman"/>
          <w:sz w:val="24"/>
          <w:szCs w:val="24"/>
        </w:rPr>
        <w:fldChar w:fldCharType="end"/>
      </w:r>
      <w:r w:rsidRPr="00F66554">
        <w:rPr>
          <w:rFonts w:ascii="Times New Roman" w:hAnsi="Times New Roman" w:cs="Times New Roman"/>
          <w:sz w:val="24"/>
          <w:szCs w:val="24"/>
        </w:rPr>
        <w:t>menemukan bahwa semakin tinggi tingkat pemahaman, semakin besar kecenderungan wajib pajak untuk patuh. Selain itu, sanksi perpajakan juga berperan sebagai alat pengendali. Mardiasmo (2023) menyebutkan bahwa sanksi bertujuan menjamin kepatuha</w:t>
      </w:r>
      <w:r w:rsidR="00930AEF">
        <w:rPr>
          <w:rFonts w:ascii="Times New Roman" w:hAnsi="Times New Roman" w:cs="Times New Roman"/>
          <w:sz w:val="24"/>
          <w:szCs w:val="24"/>
        </w:rPr>
        <w:t>n terhadap peraturan, sementara</w:t>
      </w:r>
      <w:r w:rsidR="00F56855">
        <w:rPr>
          <w:rFonts w:ascii="Times New Roman" w:hAnsi="Times New Roman" w:cs="Times New Roman"/>
          <w:sz w:val="24"/>
          <w:szCs w:val="24"/>
          <w:lang w:val="id-ID"/>
        </w:rPr>
        <w:fldChar w:fldCharType="begin" w:fldLock="1"/>
      </w:r>
      <w:r w:rsidR="00930AEF">
        <w:rPr>
          <w:rFonts w:ascii="Times New Roman" w:hAnsi="Times New Roman" w:cs="Times New Roman"/>
          <w:sz w:val="24"/>
          <w:szCs w:val="24"/>
          <w:lang w:val="id-ID"/>
        </w:rPr>
        <w:instrText>ADDIN CSL_CITATION {"citationItems":[{"id":"ITEM-1","itemData":{"DOI":"10.26905/j.bijak.v4i2.8276","ISBN":"0896531562","abstract":"This study aims to analyze the effect of tax sanctions on taxpayer compliance, analyze the effect of taxpayer awareness on taxpayer compliance, and analyze the effect of tax service services on taxpayer compliance. The sample in this study was 90 respondents. The analysis technique uses multiple regression analysis. The results of the analysis show that tax sanctions have an effect on individual taxpayer compliance. Taxpayer awareness has an effect on individual taxpayer compliance. Fiscal services have a significant effect on individual taxpayer compliance.","author":[{"dropping-particle":"","family":"Kaimuddin","given":"Arista Genova","non-dropping-particle":"","parse-names":false,"suffix":""},{"dropping-particle":"","family":"Purwatiningsih","given":"Anggraeni","non-dropping-particle":"","parse-names":false,"suffix":""}],"container-title":"Jurnal Ilmiah Bisnis dan Perpajakan (Bijak)","id":"ITEM-1","issue":"2","issued":{"date-parts":[["2022"]]},"page":"22-30","title":"Pengaruh sanksi perpajakan, kesadaran wajib pajak dan pelayanan fiskus terhadap kepatuhan wajib pajak orang pribadi di kota Malang","type":"article-journal","volume":"4"},"uris":["http://www.mendeley.com/documents/?uuid=06c9444d-bd36-4aee-a1e7-1efaedb5ae29"]}],"mendeley":{"formattedCitation":"(Kaimuddin &amp; Purwatiningsih, 2022)","plainTextFormattedCitation":"(Kaimuddin &amp; Purwatiningsih, 2022)","previouslyFormattedCitation":"(Kaimuddin &amp; Purwatiningsih, 2022)"},"properties":{"noteIndex":0},"schema":"https://github.com/citation-style-language/schema/raw/master/csl-citation.json"}</w:instrText>
      </w:r>
      <w:r w:rsidR="00F56855">
        <w:rPr>
          <w:rFonts w:ascii="Times New Roman" w:hAnsi="Times New Roman" w:cs="Times New Roman"/>
          <w:sz w:val="24"/>
          <w:szCs w:val="24"/>
          <w:lang w:val="id-ID"/>
        </w:rPr>
        <w:fldChar w:fldCharType="separate"/>
      </w:r>
      <w:r w:rsidR="00930AEF" w:rsidRPr="00930AEF">
        <w:rPr>
          <w:rFonts w:ascii="Times New Roman" w:hAnsi="Times New Roman" w:cs="Times New Roman"/>
          <w:noProof/>
          <w:sz w:val="24"/>
          <w:szCs w:val="24"/>
          <w:lang w:val="id-ID"/>
        </w:rPr>
        <w:t>(Kaimuddin &amp; Purwatiningsih, 2022)</w:t>
      </w:r>
      <w:r w:rsidR="00F56855">
        <w:rPr>
          <w:rFonts w:ascii="Times New Roman" w:hAnsi="Times New Roman" w:cs="Times New Roman"/>
          <w:sz w:val="24"/>
          <w:szCs w:val="24"/>
          <w:lang w:val="id-ID"/>
        </w:rPr>
        <w:fldChar w:fldCharType="end"/>
      </w:r>
      <w:r w:rsidRPr="00F66554">
        <w:rPr>
          <w:rFonts w:ascii="Times New Roman" w:hAnsi="Times New Roman" w:cs="Times New Roman"/>
          <w:sz w:val="24"/>
          <w:szCs w:val="24"/>
        </w:rPr>
        <w:t>membuktikan bahwa sanksi yang tegas dan konsisten mampu meningkatkan kepatuhan.</w:t>
      </w:r>
    </w:p>
    <w:p w:rsidR="00F66554" w:rsidRDefault="00F66554" w:rsidP="00F8589D">
      <w:pPr>
        <w:spacing w:after="0" w:line="240" w:lineRule="auto"/>
        <w:ind w:firstLine="720"/>
        <w:jc w:val="both"/>
        <w:rPr>
          <w:rFonts w:ascii="Times New Roman" w:hAnsi="Times New Roman" w:cs="Times New Roman"/>
          <w:sz w:val="24"/>
          <w:szCs w:val="24"/>
          <w:lang w:val="id-ID"/>
        </w:rPr>
      </w:pPr>
      <w:r w:rsidRPr="00F66554">
        <w:rPr>
          <w:rFonts w:ascii="Times New Roman" w:hAnsi="Times New Roman" w:cs="Times New Roman"/>
          <w:sz w:val="24"/>
          <w:szCs w:val="24"/>
        </w:rPr>
        <w:lastRenderedPageBreak/>
        <w:t xml:space="preserve">Dalam konteks modernisasi administrasi perpajakan, pemerintah mulai menerapkan sistem </w:t>
      </w:r>
      <w:r w:rsidRPr="00F66554">
        <w:rPr>
          <w:rFonts w:ascii="Times New Roman" w:hAnsi="Times New Roman" w:cs="Times New Roman"/>
          <w:bCs/>
          <w:i/>
          <w:sz w:val="24"/>
          <w:szCs w:val="24"/>
        </w:rPr>
        <w:t xml:space="preserve">Single Identity Number </w:t>
      </w:r>
      <w:r w:rsidRPr="00F66554">
        <w:rPr>
          <w:rFonts w:ascii="Times New Roman" w:hAnsi="Times New Roman" w:cs="Times New Roman"/>
          <w:bCs/>
          <w:sz w:val="24"/>
          <w:szCs w:val="24"/>
        </w:rPr>
        <w:t>(SIN)</w:t>
      </w:r>
      <w:r w:rsidRPr="00F66554">
        <w:rPr>
          <w:rFonts w:ascii="Times New Roman" w:hAnsi="Times New Roman" w:cs="Times New Roman"/>
          <w:sz w:val="24"/>
          <w:szCs w:val="24"/>
        </w:rPr>
        <w:t xml:space="preserve"> berdasarkan UU KUP No. 7 Tahun 2021. SIN mengintegrasikan berbagai nomor identitas seperti NPWP dan NIK untuk meningkatkan efisiensi administrasi dan mencegah penghindaran pajak (Resmi, 2019</w:t>
      </w:r>
      <w:r w:rsidR="00A71FE4">
        <w:rPr>
          <w:rFonts w:ascii="Times New Roman" w:hAnsi="Times New Roman" w:cs="Times New Roman"/>
          <w:sz w:val="24"/>
          <w:szCs w:val="24"/>
          <w:lang w:val="id-ID"/>
        </w:rPr>
        <w:t>) .</w:t>
      </w:r>
      <w:r w:rsidR="00F56855">
        <w:rPr>
          <w:rFonts w:ascii="Times New Roman" w:hAnsi="Times New Roman" w:cs="Times New Roman"/>
          <w:sz w:val="24"/>
          <w:szCs w:val="24"/>
          <w:lang w:val="id-ID"/>
        </w:rPr>
        <w:fldChar w:fldCharType="begin" w:fldLock="1"/>
      </w:r>
      <w:r w:rsidR="00930AEF">
        <w:rPr>
          <w:rFonts w:ascii="Times New Roman" w:hAnsi="Times New Roman" w:cs="Times New Roman"/>
          <w:sz w:val="24"/>
          <w:szCs w:val="24"/>
          <w:lang w:val="id-ID"/>
        </w:rPr>
        <w:instrText>ADDIN CSL_CITATION {"citationItems":[{"id":"ITEM-1","itemData":{"DOI":"10.33395/owner.v8i2.2158","ISSN":"2548-7507","abstract":"Adanya ketidakseimbangan antara potensi penerimaan pajak dan realisasinya akan selalu menjadi perhatian yang mendalam, hingga harus dicari solusinya. Salah satu solusi yang sedang dilakukan oleh pemerintah saat ini adalah penggabungan NIK menjadi NPWP. Penelitian ini dilakukan untuk menganalisis potensi Single Indentity Number (SIN) sebagai salah satu perluasan basis pajak dalam meningkatkan efisiensi penerimaan pajak. Menggunakan pendekatan Literatur Review, artikel ini berupaya mengidentifikasi potensi sistem Single Indentity Number (SIN) dalam meningkatkan penerimaan pajak. Penelitian ini merupakan sintesis dari penelitian terdahulu yang akan mendeteksi potensi besar perluasan basis pajak dalam meningkatkan penerimaan pajak melalui sistem Single Indentity Number (SIN). Penelitian ini diharapkan akan mendukung keberlanjutan fiskal, efisiensi penggunaan sumberdaya, maksimalisasi penerimaan pajak untuk pembangunan yang secara tidak langsung berkontribusi pada pembangunan berkelanjutan. Hasil penelitian menunjukkan dengan adanya SIN maka pemerintah akan mudah mengakses informasi yang relevan dalam pengenaan pajak; SIN dapat digunakan untuk memonitor kepatuhan wajib pajak, mengidentifikasi kecurangan, serta pengawasan pajak; SIN juga akan mendorong peningkatan penerimaan pajak sejalan dengan bertambahnya basis data pajak yang lebih akurat dan berkesinambungan. Sehingga dapat disimpulkan bahwa dengan dilaksanakan sistem Single Indentity Number (SIN) maka akan memutakhirkan basis data pajak dan memaksimalkan penerimaan pajak dengan catatan pengamanan data dan privasi wajib pajak harus lebih diperketat.\r  ","author":[{"dropping-particle":"","family":"Uswatun","given":"Hasanah","non-dropping-particle":"","parse-names":false,"suffix":""}],"container-title":"Owner","id":"ITEM-1","issue":"2","issued":{"date-parts":[["2024"]]},"page":"1028-1040","title":"Literature Review : Strategi Sistem Single Identity Number (SIN) dalam Optimalisasi Penerimaan Pajak","type":"article-journal","volume":"8"},"uris":["http://www.mendeley.com/documents/?uuid=7a860b39-cd4f-409e-b4ef-f658e10c2d5e"]}],"mendeley":{"formattedCitation":"(Uswatun, 2024)","plainTextFormattedCitation":"(Uswatun, 2024)","previouslyFormattedCitation":"(Uswatun, 2024)"},"properties":{"noteIndex":0},"schema":"https://github.com/citation-style-language/schema/raw/master/csl-citation.json"}</w:instrText>
      </w:r>
      <w:r w:rsidR="00F56855">
        <w:rPr>
          <w:rFonts w:ascii="Times New Roman" w:hAnsi="Times New Roman" w:cs="Times New Roman"/>
          <w:sz w:val="24"/>
          <w:szCs w:val="24"/>
          <w:lang w:val="id-ID"/>
        </w:rPr>
        <w:fldChar w:fldCharType="separate"/>
      </w:r>
      <w:r w:rsidR="00930AEF" w:rsidRPr="00930AEF">
        <w:rPr>
          <w:rFonts w:ascii="Times New Roman" w:hAnsi="Times New Roman" w:cs="Times New Roman"/>
          <w:noProof/>
          <w:sz w:val="24"/>
          <w:szCs w:val="24"/>
          <w:lang w:val="id-ID"/>
        </w:rPr>
        <w:t>(Uswatun, 2024)</w:t>
      </w:r>
      <w:r w:rsidR="00F56855">
        <w:rPr>
          <w:rFonts w:ascii="Times New Roman" w:hAnsi="Times New Roman" w:cs="Times New Roman"/>
          <w:sz w:val="24"/>
          <w:szCs w:val="24"/>
          <w:lang w:val="id-ID"/>
        </w:rPr>
        <w:fldChar w:fldCharType="end"/>
      </w:r>
      <w:r w:rsidRPr="00F66554">
        <w:rPr>
          <w:rFonts w:ascii="Times New Roman" w:hAnsi="Times New Roman" w:cs="Times New Roman"/>
          <w:sz w:val="24"/>
          <w:szCs w:val="24"/>
        </w:rPr>
        <w:t xml:space="preserve"> menilai bahwa penerapan SIN berpotensi besar dalam mendorong kepatuhan wajib pajak dan memperkuat sistem perpajakan nasional.Meski implementasinya belum merata, hasil studi </w:t>
      </w:r>
      <w:r w:rsidRPr="00930AEF">
        <w:rPr>
          <w:rFonts w:ascii="Times New Roman" w:hAnsi="Times New Roman" w:cs="Times New Roman"/>
          <w:sz w:val="24"/>
          <w:szCs w:val="24"/>
        </w:rPr>
        <w:t>awal</w:t>
      </w:r>
      <w:r w:rsidR="00F56855">
        <w:rPr>
          <w:rFonts w:ascii="Times New Roman" w:hAnsi="Times New Roman" w:cs="Times New Roman"/>
          <w:b/>
          <w:sz w:val="24"/>
          <w:szCs w:val="24"/>
        </w:rPr>
        <w:fldChar w:fldCharType="begin" w:fldLock="1"/>
      </w:r>
      <w:r w:rsidR="00930AEF">
        <w:rPr>
          <w:rFonts w:ascii="Times New Roman" w:hAnsi="Times New Roman" w:cs="Times New Roman"/>
          <w:b/>
          <w:sz w:val="24"/>
          <w:szCs w:val="24"/>
        </w:rPr>
        <w:instrText>ADDIN CSL_CITATION {"citationItems":[{"id":"ITEM-1","itemData":{"DOI":"10.59188/jurnalsostech.v2i4.330","ISSN":"2774-5147","abstract":"Penelitian ini dilakukan untuk melihat bagaimana pengaruh Single Identity Number (SIN) terhadap Pemenuhan Kewajiban Wajib Pajak Orang Pribadi melalui kuesioner yang telah disebar kepada wajib pajak orang pribadi yang terdaftar di KPP Pratama Telanaipura Jambi. Melalui uji statistik deskriptif diketahui bahwa manfaat dari NPWP sebagai bentuk dari Single Identity Number memiliki pengaruh terhadap pemenuhan kewajiban perpajakan wajib pajak orang pribadi. Begitu pula dalam pemenuhan kewajiban perpajakan wajib pajak orang pribadi dimana masyarakat mengetahui manfaat dari membayar pajak yang juga berpengaruh dalam implementasi pemenuhan kewajiban perpajakan. Melalui olah data koefisien korelasi dan determinasi serta uji-t Single identity Number memiliki hubungan yang positif dan cukup kuat terhadap pemenuhan kewajiban perpajakan wajib pajak orang pribadi dimana Single Identity Number berpengaruh signifikan dalam proses pemenuhan kewajiban perpajakan wajib pajak orang pribadi yang diketahui melalui nilai signifikansi yaitu sebesar 0,000 &lt; 0,05","author":[{"dropping-particle":"","family":"Septiyani","given":"Citra","non-dropping-particle":"","parse-names":false,"suffix":""},{"dropping-particle":"","family":"Sitompul","given":"Grace Orlyn","non-dropping-particle":"","parse-names":false,"suffix":""}],"container-title":"Jurnal Sosial Teknologi","id":"ITEM-1","issue":"4","issued":{"date-parts":[["2022"]]},"page":"387-392","title":"Pengaruh Single identity Number terhadap Pemenuhan Kewajiban Wajib Pajak Orang Pribadi di Kpp Pratama","type":"article-journal","volume":"2"},"uris":["http://www.mendeley.com/documents/?uuid=8c3ab2ad-ed2b-49f7-a5a4-0f093605d377"]}],"mendeley":{"formattedCitation":"(Septiyani &amp; Sitompul, 2022)","plainTextFormattedCitation":"(Septiyani &amp; Sitompul, 2022)","previouslyFormattedCitation":"(Septiyani &amp; Sitompul, 2022)"},"properties":{"noteIndex":0},"schema":"https://github.com/citation-style-language/schema/raw/master/csl-citation.json"}</w:instrText>
      </w:r>
      <w:r w:rsidR="00F56855">
        <w:rPr>
          <w:rFonts w:ascii="Times New Roman" w:hAnsi="Times New Roman" w:cs="Times New Roman"/>
          <w:b/>
          <w:sz w:val="24"/>
          <w:szCs w:val="24"/>
        </w:rPr>
        <w:fldChar w:fldCharType="separate"/>
      </w:r>
      <w:r w:rsidR="00930AEF" w:rsidRPr="00930AEF">
        <w:rPr>
          <w:rFonts w:ascii="Times New Roman" w:hAnsi="Times New Roman" w:cs="Times New Roman"/>
          <w:noProof/>
          <w:sz w:val="24"/>
          <w:szCs w:val="24"/>
        </w:rPr>
        <w:t>(Septiyani &amp; Sitompul, 2022)</w:t>
      </w:r>
      <w:r w:rsidR="00F56855">
        <w:rPr>
          <w:rFonts w:ascii="Times New Roman" w:hAnsi="Times New Roman" w:cs="Times New Roman"/>
          <w:b/>
          <w:sz w:val="24"/>
          <w:szCs w:val="24"/>
        </w:rPr>
        <w:fldChar w:fldCharType="end"/>
      </w:r>
      <w:r w:rsidRPr="00F66554">
        <w:rPr>
          <w:rFonts w:ascii="Times New Roman" w:hAnsi="Times New Roman" w:cs="Times New Roman"/>
          <w:sz w:val="24"/>
          <w:szCs w:val="24"/>
        </w:rPr>
        <w:t>menunjukkan adanya peningkatan kepatuhan sebesar 45% setelah uji coba SIN di KPP Pratama Telanaipura Jambi. Namun, hasil ini belum dapat digeneralisasi</w:t>
      </w:r>
      <w:r w:rsidR="00F56855">
        <w:rPr>
          <w:rFonts w:ascii="Times New Roman" w:hAnsi="Times New Roman" w:cs="Times New Roman"/>
          <w:sz w:val="24"/>
          <w:szCs w:val="24"/>
          <w:lang w:val="id-ID"/>
        </w:rPr>
        <w:fldChar w:fldCharType="begin" w:fldLock="1"/>
      </w:r>
      <w:r w:rsidR="00E0072E">
        <w:rPr>
          <w:rFonts w:ascii="Times New Roman" w:hAnsi="Times New Roman" w:cs="Times New Roman"/>
          <w:sz w:val="24"/>
          <w:szCs w:val="24"/>
          <w:lang w:val="id-ID"/>
        </w:rPr>
        <w:instrText>ADDIN CSL_CITATION {"citationItems":[{"id":"ITEM-1","itemData":{"abstract":"There are various kinds of identities held by an Indonesian citizen such as: Resident Identity Card (e-KTP), passport, driver's license (SIM), Taxpayer Identification Number (NPWP), etc. These identities make loopholes in disobedience with the rise of fake identity numbers and bad administration. In developed countries that have implemented a single identity number (SIN), a citizen can fulfill all his needs with an efficient, effective and transparent process, and without a complicated bureaucracy. The focus of the discussion in this study is whether Identity Number on e-KTP can be used as a reference, as the basis of information on the application of single identity number (SIN) among all existing identity numbers. Based on the results of the study, there are several problems including the problem of numbering formulations related to the number of digits and numbering codes that accommodate all of the numbering in many identity numbers in various government institutions. To accommodate these problems, technically this study proposes SIN numbering recommendations by covering 3 (three) important points, namely the addition of digits \"Population Type\" to accommodate the business identity of the Agency/ Foreigners, the specific formula in the last 6 digits and the digit cut of \"region code\" .","author":[{"dropping-particle":"","family":"Widianto","given":"Rio","non-dropping-particle":"","parse-names":false,"suffix":""}],"container-title":"Jurnal Transformasi Administrasi ","id":"ITEM-1","issue":"01","issued":{"date-parts":[["2019"]]},"page":"1-20","title":"Penerapan Nomor Induk Kependudukan (Nik) Sebagai Single Identity Number (Sin)","type":"article-journal","volume":"09"},"uris":["http://www.mendeley.com/documents/?uuid=b22a66ed-2680-4e9a-9a95-fbe5630decb9"]}],"mendeley":{"formattedCitation":"(Widianto, 2019)","plainTextFormattedCitation":"(Widianto, 2019)","previouslyFormattedCitation":"(Widianto, 2019)"},"properties":{"noteIndex":0},"schema":"https://github.com/citation-style-language/schema/raw/master/csl-citation.json"}</w:instrText>
      </w:r>
      <w:r w:rsidR="00F56855">
        <w:rPr>
          <w:rFonts w:ascii="Times New Roman" w:hAnsi="Times New Roman" w:cs="Times New Roman"/>
          <w:sz w:val="24"/>
          <w:szCs w:val="24"/>
          <w:lang w:val="id-ID"/>
        </w:rPr>
        <w:fldChar w:fldCharType="separate"/>
      </w:r>
      <w:r w:rsidR="00930AEF" w:rsidRPr="00930AEF">
        <w:rPr>
          <w:rFonts w:ascii="Times New Roman" w:hAnsi="Times New Roman" w:cs="Times New Roman"/>
          <w:noProof/>
          <w:sz w:val="24"/>
          <w:szCs w:val="24"/>
          <w:lang w:val="id-ID"/>
        </w:rPr>
        <w:t>(Widianto, 2019)</w:t>
      </w:r>
      <w:r w:rsidR="00F56855">
        <w:rPr>
          <w:rFonts w:ascii="Times New Roman" w:hAnsi="Times New Roman" w:cs="Times New Roman"/>
          <w:sz w:val="24"/>
          <w:szCs w:val="24"/>
          <w:lang w:val="id-ID"/>
        </w:rPr>
        <w:fldChar w:fldCharType="end"/>
      </w:r>
      <w:r w:rsidRPr="00F66554">
        <w:rPr>
          <w:rFonts w:ascii="Times New Roman" w:hAnsi="Times New Roman" w:cs="Times New Roman"/>
          <w:sz w:val="24"/>
          <w:szCs w:val="24"/>
        </w:rPr>
        <w:t>menyoroti tantangan teknis seperti formulasi digit nomor dan integrasi antarinstansi, yang juga melibatkan aspek sosial dan budaya.</w:t>
      </w:r>
    </w:p>
    <w:p w:rsidR="00A71FE4" w:rsidRPr="004A7C38" w:rsidRDefault="00A71FE4" w:rsidP="0035337B">
      <w:pPr>
        <w:tabs>
          <w:tab w:val="left" w:pos="567"/>
        </w:tabs>
        <w:spacing w:after="0" w:line="240" w:lineRule="auto"/>
        <w:jc w:val="center"/>
        <w:rPr>
          <w:rFonts w:ascii="Times New Roman" w:hAnsi="Times New Roman" w:cs="Times New Roman"/>
          <w:b/>
          <w:sz w:val="24"/>
          <w:szCs w:val="24"/>
          <w:lang w:val="id-ID"/>
        </w:rPr>
      </w:pPr>
      <w:r w:rsidRPr="004A7C38">
        <w:rPr>
          <w:rFonts w:ascii="Times New Roman" w:hAnsi="Times New Roman" w:cs="Times New Roman"/>
          <w:b/>
          <w:sz w:val="24"/>
          <w:szCs w:val="24"/>
          <w:lang w:val="id-ID"/>
        </w:rPr>
        <w:t>Tabel 1.2</w:t>
      </w:r>
    </w:p>
    <w:p w:rsidR="00A71FE4" w:rsidRPr="005B6853" w:rsidRDefault="00A71FE4" w:rsidP="0035337B">
      <w:pPr>
        <w:tabs>
          <w:tab w:val="left" w:pos="567"/>
        </w:tabs>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J</w:t>
      </w:r>
      <w:r w:rsidRPr="004A7C38">
        <w:rPr>
          <w:rFonts w:ascii="Times New Roman" w:hAnsi="Times New Roman" w:cs="Times New Roman"/>
          <w:b/>
          <w:sz w:val="24"/>
          <w:szCs w:val="24"/>
        </w:rPr>
        <w:t>um</w:t>
      </w:r>
      <w:r>
        <w:rPr>
          <w:rFonts w:ascii="Times New Roman" w:hAnsi="Times New Roman" w:cs="Times New Roman"/>
          <w:b/>
          <w:sz w:val="24"/>
          <w:szCs w:val="24"/>
        </w:rPr>
        <w:t>lah W</w:t>
      </w:r>
      <w:r>
        <w:rPr>
          <w:rFonts w:ascii="Times New Roman" w:hAnsi="Times New Roman" w:cs="Times New Roman"/>
          <w:b/>
          <w:sz w:val="24"/>
          <w:szCs w:val="24"/>
          <w:lang w:val="id-ID"/>
        </w:rPr>
        <w:t>ajib Pajak</w:t>
      </w:r>
      <w:r>
        <w:rPr>
          <w:rFonts w:ascii="Times New Roman" w:hAnsi="Times New Roman" w:cs="Times New Roman"/>
          <w:b/>
          <w:sz w:val="24"/>
          <w:szCs w:val="24"/>
        </w:rPr>
        <w:t xml:space="preserve"> telah memadankan NIK s</w:t>
      </w:r>
      <w:r>
        <w:rPr>
          <w:rFonts w:ascii="Times New Roman" w:hAnsi="Times New Roman" w:cs="Times New Roman"/>
          <w:b/>
          <w:sz w:val="24"/>
          <w:szCs w:val="24"/>
          <w:lang w:val="id-ID"/>
        </w:rPr>
        <w:t>e</w:t>
      </w:r>
      <w:r w:rsidRPr="004A7C38">
        <w:rPr>
          <w:rFonts w:ascii="Times New Roman" w:hAnsi="Times New Roman" w:cs="Times New Roman"/>
          <w:b/>
          <w:sz w:val="24"/>
          <w:szCs w:val="24"/>
        </w:rPr>
        <w:t>bagai NPWP.</w:t>
      </w:r>
    </w:p>
    <w:tbl>
      <w:tblPr>
        <w:tblStyle w:val="TableGrid"/>
        <w:tblW w:w="0" w:type="auto"/>
        <w:tblInd w:w="1145" w:type="dxa"/>
        <w:tblLook w:val="04A0"/>
      </w:tblPr>
      <w:tblGrid>
        <w:gridCol w:w="1957"/>
        <w:gridCol w:w="2404"/>
        <w:gridCol w:w="2404"/>
      </w:tblGrid>
      <w:tr w:rsidR="00A71FE4" w:rsidTr="00A71FE4">
        <w:trPr>
          <w:trHeight w:val="707"/>
        </w:trPr>
        <w:tc>
          <w:tcPr>
            <w:tcW w:w="1957" w:type="dxa"/>
          </w:tcPr>
          <w:p w:rsidR="00A71FE4" w:rsidRPr="004A7C38" w:rsidRDefault="00A71FE4" w:rsidP="00F8589D">
            <w:pPr>
              <w:tabs>
                <w:tab w:val="left" w:pos="567"/>
              </w:tabs>
              <w:jc w:val="both"/>
              <w:rPr>
                <w:rFonts w:ascii="Times New Roman" w:hAnsi="Times New Roman" w:cs="Times New Roman"/>
                <w:b/>
                <w:sz w:val="24"/>
                <w:szCs w:val="24"/>
                <w:lang w:val="id-ID"/>
              </w:rPr>
            </w:pPr>
            <w:r w:rsidRPr="004A7C38">
              <w:rPr>
                <w:rFonts w:ascii="Times New Roman" w:hAnsi="Times New Roman" w:cs="Times New Roman"/>
                <w:b/>
                <w:sz w:val="24"/>
                <w:szCs w:val="24"/>
                <w:lang w:val="id-ID"/>
              </w:rPr>
              <w:t>Tahun</w:t>
            </w:r>
          </w:p>
        </w:tc>
        <w:tc>
          <w:tcPr>
            <w:tcW w:w="2404" w:type="dxa"/>
          </w:tcPr>
          <w:p w:rsidR="00A71FE4" w:rsidRPr="004A7C38" w:rsidRDefault="00A71FE4" w:rsidP="00F8589D">
            <w:pPr>
              <w:tabs>
                <w:tab w:val="left" w:pos="567"/>
              </w:tabs>
              <w:jc w:val="both"/>
              <w:rPr>
                <w:rFonts w:ascii="Times New Roman" w:hAnsi="Times New Roman" w:cs="Times New Roman"/>
                <w:b/>
                <w:sz w:val="24"/>
                <w:szCs w:val="24"/>
                <w:lang w:val="id-ID"/>
              </w:rPr>
            </w:pPr>
            <w:r w:rsidRPr="004A7C38">
              <w:rPr>
                <w:rFonts w:ascii="Times New Roman" w:hAnsi="Times New Roman" w:cs="Times New Roman"/>
                <w:b/>
                <w:sz w:val="24"/>
                <w:szCs w:val="24"/>
                <w:lang w:val="id-ID"/>
              </w:rPr>
              <w:t>WP OP Valid NIK menjadi NPWP</w:t>
            </w:r>
          </w:p>
        </w:tc>
        <w:tc>
          <w:tcPr>
            <w:tcW w:w="2404" w:type="dxa"/>
          </w:tcPr>
          <w:p w:rsidR="00A71FE4" w:rsidRPr="004A7C38" w:rsidRDefault="00A71FE4" w:rsidP="00F8589D">
            <w:pPr>
              <w:tabs>
                <w:tab w:val="left" w:pos="567"/>
              </w:tabs>
              <w:jc w:val="both"/>
              <w:rPr>
                <w:rFonts w:ascii="Times New Roman" w:hAnsi="Times New Roman" w:cs="Times New Roman"/>
                <w:b/>
                <w:sz w:val="24"/>
                <w:szCs w:val="24"/>
                <w:lang w:val="id-ID"/>
              </w:rPr>
            </w:pPr>
            <w:r w:rsidRPr="004A7C38">
              <w:rPr>
                <w:rFonts w:ascii="Times New Roman" w:hAnsi="Times New Roman" w:cs="Times New Roman"/>
                <w:b/>
                <w:sz w:val="24"/>
                <w:szCs w:val="24"/>
                <w:lang w:val="id-ID"/>
              </w:rPr>
              <w:t>WP Badan Valid NIK menjadi NPWP</w:t>
            </w:r>
          </w:p>
        </w:tc>
      </w:tr>
      <w:tr w:rsidR="00A71FE4" w:rsidTr="00A71FE4">
        <w:trPr>
          <w:trHeight w:val="584"/>
        </w:trPr>
        <w:tc>
          <w:tcPr>
            <w:tcW w:w="1957" w:type="dxa"/>
          </w:tcPr>
          <w:p w:rsidR="00A71FE4" w:rsidRDefault="00A71FE4" w:rsidP="00F8589D">
            <w:pPr>
              <w:tabs>
                <w:tab w:val="left" w:pos="567"/>
              </w:tabs>
              <w:jc w:val="both"/>
              <w:rPr>
                <w:rFonts w:ascii="Times New Roman" w:hAnsi="Times New Roman" w:cs="Times New Roman"/>
                <w:sz w:val="24"/>
                <w:szCs w:val="24"/>
                <w:lang w:val="id-ID"/>
              </w:rPr>
            </w:pPr>
            <w:r>
              <w:rPr>
                <w:rFonts w:ascii="Times New Roman" w:hAnsi="Times New Roman" w:cs="Times New Roman"/>
                <w:sz w:val="24"/>
                <w:szCs w:val="24"/>
                <w:lang w:val="id-ID"/>
              </w:rPr>
              <w:t>2024</w:t>
            </w:r>
          </w:p>
        </w:tc>
        <w:tc>
          <w:tcPr>
            <w:tcW w:w="2404" w:type="dxa"/>
          </w:tcPr>
          <w:p w:rsidR="00A71FE4" w:rsidRDefault="00A71FE4" w:rsidP="00F8589D">
            <w:pPr>
              <w:tabs>
                <w:tab w:val="left" w:pos="567"/>
              </w:tabs>
              <w:jc w:val="both"/>
              <w:rPr>
                <w:rFonts w:ascii="Times New Roman" w:hAnsi="Times New Roman" w:cs="Times New Roman"/>
                <w:sz w:val="24"/>
                <w:szCs w:val="24"/>
                <w:lang w:val="id-ID"/>
              </w:rPr>
            </w:pPr>
            <w:r>
              <w:rPr>
                <w:rFonts w:ascii="Times New Roman" w:hAnsi="Times New Roman" w:cs="Times New Roman"/>
                <w:sz w:val="24"/>
                <w:szCs w:val="24"/>
                <w:lang w:val="id-ID"/>
              </w:rPr>
              <w:t>18.872</w:t>
            </w:r>
          </w:p>
        </w:tc>
        <w:tc>
          <w:tcPr>
            <w:tcW w:w="2404" w:type="dxa"/>
          </w:tcPr>
          <w:p w:rsidR="00A71FE4" w:rsidRDefault="00A71FE4" w:rsidP="00F8589D">
            <w:pPr>
              <w:tabs>
                <w:tab w:val="left" w:pos="567"/>
              </w:tabs>
              <w:jc w:val="both"/>
              <w:rPr>
                <w:rFonts w:ascii="Times New Roman" w:hAnsi="Times New Roman" w:cs="Times New Roman"/>
                <w:sz w:val="24"/>
                <w:szCs w:val="24"/>
                <w:lang w:val="id-ID"/>
              </w:rPr>
            </w:pPr>
            <w:r>
              <w:rPr>
                <w:rFonts w:ascii="Times New Roman" w:hAnsi="Times New Roman" w:cs="Times New Roman"/>
                <w:sz w:val="24"/>
                <w:szCs w:val="24"/>
                <w:lang w:val="id-ID"/>
              </w:rPr>
              <w:t>1.341</w:t>
            </w:r>
          </w:p>
        </w:tc>
      </w:tr>
    </w:tbl>
    <w:p w:rsidR="00A71FE4" w:rsidRDefault="00A71FE4" w:rsidP="00F8589D">
      <w:pPr>
        <w:spacing w:after="0" w:line="240" w:lineRule="auto"/>
        <w:ind w:left="720"/>
        <w:jc w:val="both"/>
        <w:rPr>
          <w:rFonts w:ascii="Times New Roman" w:hAnsi="Times New Roman" w:cs="Times New Roman"/>
          <w:sz w:val="24"/>
          <w:szCs w:val="24"/>
          <w:lang w:val="id-ID"/>
        </w:rPr>
      </w:pPr>
      <w:r w:rsidRPr="00924045">
        <w:rPr>
          <w:rFonts w:ascii="Times New Roman" w:hAnsi="Times New Roman" w:cs="Times New Roman"/>
          <w:sz w:val="24"/>
          <w:szCs w:val="24"/>
          <w:lang w:val="id-ID"/>
        </w:rPr>
        <w:t>Sumber</w:t>
      </w:r>
      <w:r>
        <w:rPr>
          <w:rFonts w:ascii="Times New Roman" w:hAnsi="Times New Roman" w:cs="Times New Roman"/>
          <w:sz w:val="24"/>
          <w:szCs w:val="24"/>
          <w:lang w:val="id-ID"/>
        </w:rPr>
        <w:t>: KPP Pratama Lubuk Pakam ,2024</w:t>
      </w:r>
    </w:p>
    <w:p w:rsidR="00A71FE4" w:rsidRPr="00A71FE4" w:rsidRDefault="00A71FE4" w:rsidP="00F8589D">
      <w:pPr>
        <w:spacing w:after="0" w:line="240" w:lineRule="auto"/>
        <w:ind w:firstLine="720"/>
        <w:jc w:val="both"/>
        <w:rPr>
          <w:rFonts w:ascii="Times New Roman" w:hAnsi="Times New Roman" w:cs="Times New Roman"/>
          <w:sz w:val="24"/>
          <w:szCs w:val="24"/>
          <w:lang w:val="id-ID"/>
        </w:rPr>
      </w:pPr>
    </w:p>
    <w:p w:rsidR="00F66554" w:rsidRDefault="00A71FE4" w:rsidP="00F8589D">
      <w:pPr>
        <w:spacing w:after="0" w:line="240" w:lineRule="auto"/>
        <w:ind w:firstLine="720"/>
        <w:jc w:val="both"/>
        <w:rPr>
          <w:rFonts w:ascii="Times New Roman" w:hAnsi="Times New Roman" w:cs="Times New Roman"/>
          <w:sz w:val="24"/>
          <w:szCs w:val="24"/>
          <w:lang w:val="id-ID"/>
        </w:rPr>
      </w:pPr>
      <w:r w:rsidRPr="00A71FE4">
        <w:rPr>
          <w:rFonts w:ascii="Times New Roman" w:hAnsi="Times New Roman" w:cs="Times New Roman"/>
          <w:sz w:val="24"/>
          <w:szCs w:val="24"/>
        </w:rPr>
        <w:t>Data tahun 2024 dari KPP Pratama Lubuk Pakam menunjuk</w:t>
      </w:r>
      <w:r>
        <w:rPr>
          <w:rFonts w:ascii="Times New Roman" w:hAnsi="Times New Roman" w:cs="Times New Roman"/>
          <w:sz w:val="24"/>
          <w:szCs w:val="24"/>
        </w:rPr>
        <w:t>kan bahwa sebanyak 18.872 Wajib</w:t>
      </w:r>
      <w:r w:rsidRPr="00A71FE4">
        <w:rPr>
          <w:rFonts w:ascii="Times New Roman" w:hAnsi="Times New Roman" w:cs="Times New Roman"/>
          <w:sz w:val="24"/>
          <w:szCs w:val="24"/>
        </w:rPr>
        <w:t>Pajak Orang Pribadi telah memadankan NIK menjadi NPWP, sedangkan validasi pada WP Badan baru mencapai 1.341. Hal ini menunjukkan progres di tingkat individu, namun masih ada tantangan untuk entitas bisnis.</w:t>
      </w:r>
    </w:p>
    <w:p w:rsidR="00A71FE4" w:rsidRDefault="00A71FE4" w:rsidP="00F8589D">
      <w:pPr>
        <w:spacing w:after="0" w:line="240" w:lineRule="auto"/>
        <w:ind w:firstLine="720"/>
        <w:jc w:val="both"/>
        <w:rPr>
          <w:rFonts w:ascii="Times New Roman" w:hAnsi="Times New Roman" w:cs="Times New Roman"/>
          <w:sz w:val="24"/>
          <w:szCs w:val="24"/>
          <w:lang w:val="id-ID"/>
        </w:rPr>
      </w:pPr>
      <w:r w:rsidRPr="00A71FE4">
        <w:rPr>
          <w:rFonts w:ascii="Times New Roman" w:hAnsi="Times New Roman" w:cs="Times New Roman"/>
          <w:sz w:val="24"/>
          <w:szCs w:val="24"/>
        </w:rPr>
        <w:t xml:space="preserve">Menurut Sugiyono (2022), kerangka konseptual merupakan hubungan teoritis antara variabel independen dan dependen yang menjadi dasar dalam penyusunan hipotesis penelitian. Penelitian ini mengkaji tiga variabel independen, yaitu pemahaman wajib pajak, sanksi perpajakan, dan </w:t>
      </w:r>
      <w:r w:rsidRPr="00A71FE4">
        <w:rPr>
          <w:rFonts w:ascii="Times New Roman" w:hAnsi="Times New Roman" w:cs="Times New Roman"/>
          <w:i/>
          <w:sz w:val="24"/>
          <w:szCs w:val="24"/>
        </w:rPr>
        <w:t>Single Identity Number</w:t>
      </w:r>
      <w:r w:rsidRPr="00A71FE4">
        <w:rPr>
          <w:rFonts w:ascii="Times New Roman" w:hAnsi="Times New Roman" w:cs="Times New Roman"/>
          <w:sz w:val="24"/>
          <w:szCs w:val="24"/>
        </w:rPr>
        <w:t xml:space="preserve"> (SIN), terhadap kepatuhan wajib pajak orang pribadi sebagai variabel dependen.</w:t>
      </w:r>
    </w:p>
    <w:p w:rsidR="003D0ED6" w:rsidRPr="003D0ED6" w:rsidRDefault="003D0ED6" w:rsidP="00F8589D">
      <w:pPr>
        <w:spacing w:after="0" w:line="240" w:lineRule="auto"/>
        <w:ind w:firstLine="720"/>
        <w:jc w:val="both"/>
        <w:rPr>
          <w:rFonts w:ascii="Times New Roman" w:hAnsi="Times New Roman" w:cs="Times New Roman"/>
          <w:sz w:val="24"/>
          <w:szCs w:val="24"/>
          <w:lang w:val="id-ID"/>
        </w:rPr>
      </w:pPr>
      <w:r w:rsidRPr="003D0ED6">
        <w:rPr>
          <w:rFonts w:ascii="Times New Roman" w:hAnsi="Times New Roman" w:cs="Times New Roman"/>
          <w:sz w:val="24"/>
          <w:szCs w:val="24"/>
          <w:lang w:val="id-ID"/>
        </w:rPr>
        <w:t>Berdasarkan penjelasan tersebut Dengan ini maka penulis dapat membuat kerangka konseptual seperti gambar dibawah ini:</w:t>
      </w:r>
    </w:p>
    <w:p w:rsidR="003D0ED6" w:rsidRPr="003D0ED6" w:rsidRDefault="003D0ED6" w:rsidP="00F8589D">
      <w:pPr>
        <w:spacing w:after="0" w:line="240" w:lineRule="auto"/>
        <w:jc w:val="both"/>
        <w:rPr>
          <w:rFonts w:ascii="Times New Roman" w:hAnsi="Times New Roman" w:cs="Times New Roman"/>
          <w:b/>
          <w:sz w:val="24"/>
          <w:szCs w:val="24"/>
          <w:lang w:val="id-ID"/>
        </w:rPr>
      </w:pPr>
      <w:r w:rsidRPr="003D0ED6">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838200</wp:posOffset>
            </wp:positionH>
            <wp:positionV relativeFrom="paragraph">
              <wp:posOffset>90805</wp:posOffset>
            </wp:positionV>
            <wp:extent cx="4124325" cy="1698625"/>
            <wp:effectExtent l="0" t="0" r="9525" b="0"/>
            <wp:wrapTopAndBottom/>
            <wp:docPr id="23" name="Picture 23" descr="C:\Users\Lenovo Windows 10\Downloads\sur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 Windows 10\Downloads\suri (1).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24325" cy="1698625"/>
                    </a:xfrm>
                    <a:prstGeom prst="rect">
                      <a:avLst/>
                    </a:prstGeom>
                    <a:noFill/>
                    <a:ln>
                      <a:noFill/>
                    </a:ln>
                  </pic:spPr>
                </pic:pic>
              </a:graphicData>
            </a:graphic>
          </wp:anchor>
        </w:drawing>
      </w:r>
    </w:p>
    <w:p w:rsidR="003D0ED6" w:rsidRPr="003D0ED6" w:rsidRDefault="003D0ED6" w:rsidP="00F8589D">
      <w:pPr>
        <w:spacing w:after="0" w:line="240" w:lineRule="auto"/>
        <w:ind w:left="2160"/>
        <w:jc w:val="both"/>
        <w:rPr>
          <w:rFonts w:ascii="Times New Roman" w:hAnsi="Times New Roman" w:cs="Times New Roman"/>
          <w:b/>
          <w:sz w:val="24"/>
          <w:szCs w:val="24"/>
          <w:lang w:val="id-ID"/>
        </w:rPr>
      </w:pPr>
      <w:r>
        <w:rPr>
          <w:rFonts w:ascii="Times New Roman" w:hAnsi="Times New Roman" w:cs="Times New Roman"/>
          <w:b/>
          <w:sz w:val="24"/>
          <w:szCs w:val="24"/>
          <w:lang w:val="id-ID"/>
        </w:rPr>
        <w:t>1.1 Gambar Kerangka Konseptual</w:t>
      </w:r>
    </w:p>
    <w:p w:rsidR="003D0ED6" w:rsidRPr="003D0ED6" w:rsidRDefault="003D0ED6" w:rsidP="00F8589D">
      <w:pPr>
        <w:spacing w:after="0" w:line="240" w:lineRule="auto"/>
        <w:ind w:firstLine="720"/>
        <w:jc w:val="both"/>
        <w:rPr>
          <w:rFonts w:ascii="Times New Roman" w:hAnsi="Times New Roman" w:cs="Times New Roman"/>
          <w:b/>
          <w:sz w:val="24"/>
          <w:szCs w:val="24"/>
          <w:lang w:val="id-ID"/>
        </w:rPr>
      </w:pPr>
      <w:r w:rsidRPr="003D0ED6">
        <w:rPr>
          <w:rFonts w:ascii="Times New Roman" w:hAnsi="Times New Roman" w:cs="Times New Roman"/>
          <w:b/>
          <w:sz w:val="24"/>
          <w:szCs w:val="24"/>
        </w:rPr>
        <w:t xml:space="preserve">Keterangan: </w:t>
      </w:r>
    </w:p>
    <w:p w:rsidR="003D0ED6" w:rsidRPr="003D0ED6" w:rsidRDefault="003D0ED6" w:rsidP="00F8589D">
      <w:pPr>
        <w:spacing w:after="0" w:line="240" w:lineRule="auto"/>
        <w:ind w:firstLine="720"/>
        <w:jc w:val="both"/>
        <w:rPr>
          <w:rFonts w:ascii="Times New Roman" w:hAnsi="Times New Roman" w:cs="Times New Roman"/>
          <w:b/>
          <w:sz w:val="24"/>
          <w:szCs w:val="24"/>
          <w:lang w:val="id-ID"/>
        </w:rPr>
      </w:pPr>
      <w:r w:rsidRPr="003D0ED6">
        <w:rPr>
          <w:rFonts w:ascii="Times New Roman" w:hAnsi="Times New Roman" w:cs="Times New Roman"/>
          <w:noProof/>
          <w:sz w:val="24"/>
          <w:szCs w:val="24"/>
        </w:rPr>
        <w:drawing>
          <wp:anchor distT="0" distB="0" distL="114300" distR="114300" simplePos="0" relativeHeight="251664384" behindDoc="1" locked="0" layoutInCell="1" allowOverlap="1">
            <wp:simplePos x="0" y="0"/>
            <wp:positionH relativeFrom="column">
              <wp:posOffset>14605</wp:posOffset>
            </wp:positionH>
            <wp:positionV relativeFrom="paragraph">
              <wp:posOffset>24765</wp:posOffset>
            </wp:positionV>
            <wp:extent cx="815340" cy="140335"/>
            <wp:effectExtent l="0" t="0" r="3810" b="0"/>
            <wp:wrapThrough wrapText="bothSides">
              <wp:wrapPolygon edited="0">
                <wp:start x="0" y="0"/>
                <wp:lineTo x="0" y="17593"/>
                <wp:lineTo x="21196" y="17593"/>
                <wp:lineTo x="21196" y="0"/>
                <wp:lineTo x="0" y="0"/>
              </wp:wrapPolygon>
            </wp:wrapThrough>
            <wp:docPr id="3" name="Picture 3" descr="C:\Users\Lenovo Windows 10\Downloads\fdgfd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 Windows 10\Downloads\fdgfdg.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5340" cy="140335"/>
                    </a:xfrm>
                    <a:prstGeom prst="rect">
                      <a:avLst/>
                    </a:prstGeom>
                    <a:noFill/>
                    <a:ln>
                      <a:noFill/>
                    </a:ln>
                  </pic:spPr>
                </pic:pic>
              </a:graphicData>
            </a:graphic>
          </wp:anchor>
        </w:drawing>
      </w:r>
      <w:r w:rsidRPr="003D0ED6">
        <w:rPr>
          <w:rFonts w:ascii="Times New Roman" w:hAnsi="Times New Roman" w:cs="Times New Roman"/>
          <w:b/>
          <w:sz w:val="24"/>
          <w:szCs w:val="24"/>
        </w:rPr>
        <w:t xml:space="preserve">= Pengujian variabel secara </w:t>
      </w:r>
      <w:r w:rsidRPr="003D0ED6">
        <w:rPr>
          <w:rFonts w:ascii="Times New Roman" w:hAnsi="Times New Roman" w:cs="Times New Roman"/>
          <w:b/>
          <w:sz w:val="24"/>
          <w:szCs w:val="24"/>
          <w:lang w:val="id-ID"/>
        </w:rPr>
        <w:t>Parsial</w:t>
      </w:r>
    </w:p>
    <w:p w:rsidR="003D0ED6" w:rsidRPr="003D0ED6" w:rsidRDefault="003D0ED6" w:rsidP="00F8589D">
      <w:pPr>
        <w:spacing w:after="0" w:line="240" w:lineRule="auto"/>
        <w:ind w:firstLine="720"/>
        <w:jc w:val="both"/>
        <w:rPr>
          <w:rFonts w:ascii="Times New Roman" w:hAnsi="Times New Roman" w:cs="Times New Roman"/>
          <w:b/>
          <w:sz w:val="24"/>
          <w:szCs w:val="24"/>
          <w:lang w:val="id-ID"/>
        </w:rPr>
      </w:pPr>
      <w:r w:rsidRPr="003D0ED6">
        <w:rPr>
          <w:rFonts w:ascii="Times New Roman" w:hAnsi="Times New Roman" w:cs="Times New Roman"/>
          <w:b/>
          <w:noProof/>
          <w:sz w:val="24"/>
          <w:szCs w:val="24"/>
        </w:rPr>
        <w:drawing>
          <wp:anchor distT="0" distB="0" distL="114300" distR="114300" simplePos="0" relativeHeight="251665408" behindDoc="1" locked="0" layoutInCell="1" allowOverlap="1">
            <wp:simplePos x="0" y="0"/>
            <wp:positionH relativeFrom="column">
              <wp:posOffset>-3810</wp:posOffset>
            </wp:positionH>
            <wp:positionV relativeFrom="paragraph">
              <wp:posOffset>13335</wp:posOffset>
            </wp:positionV>
            <wp:extent cx="843915" cy="145415"/>
            <wp:effectExtent l="0" t="0" r="0" b="6985"/>
            <wp:wrapTight wrapText="bothSides">
              <wp:wrapPolygon edited="0">
                <wp:start x="0" y="0"/>
                <wp:lineTo x="0" y="19808"/>
                <wp:lineTo x="20966" y="19808"/>
                <wp:lineTo x="20966" y="0"/>
                <wp:lineTo x="0" y="0"/>
              </wp:wrapPolygon>
            </wp:wrapTight>
            <wp:docPr id="11" name="Picture 11" descr="C:\Users\Lenovo Windows 10\Downloads\fdgfd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 Windows 10\Downloads\fdgfdg (2).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3915" cy="145415"/>
                    </a:xfrm>
                    <a:prstGeom prst="rect">
                      <a:avLst/>
                    </a:prstGeom>
                    <a:noFill/>
                    <a:ln>
                      <a:noFill/>
                    </a:ln>
                  </pic:spPr>
                </pic:pic>
              </a:graphicData>
            </a:graphic>
          </wp:anchor>
        </w:drawing>
      </w:r>
      <w:r w:rsidRPr="003D0ED6">
        <w:rPr>
          <w:rFonts w:ascii="Times New Roman" w:hAnsi="Times New Roman" w:cs="Times New Roman"/>
          <w:b/>
          <w:sz w:val="24"/>
          <w:szCs w:val="24"/>
          <w:lang w:val="id-ID"/>
        </w:rPr>
        <w:t xml:space="preserve">= </w:t>
      </w:r>
      <w:r w:rsidRPr="003D0ED6">
        <w:rPr>
          <w:rFonts w:ascii="Times New Roman" w:hAnsi="Times New Roman" w:cs="Times New Roman"/>
          <w:b/>
          <w:sz w:val="24"/>
          <w:szCs w:val="24"/>
        </w:rPr>
        <w:t xml:space="preserve">Pengujian variabel secara </w:t>
      </w:r>
      <w:r w:rsidRPr="003D0ED6">
        <w:rPr>
          <w:rFonts w:ascii="Times New Roman" w:hAnsi="Times New Roman" w:cs="Times New Roman"/>
          <w:b/>
          <w:sz w:val="24"/>
          <w:szCs w:val="24"/>
          <w:lang w:val="id-ID"/>
        </w:rPr>
        <w:t>Simultan</w:t>
      </w:r>
    </w:p>
    <w:p w:rsidR="003D0ED6" w:rsidRPr="003D0ED6" w:rsidRDefault="003D0ED6" w:rsidP="00F8589D">
      <w:pPr>
        <w:spacing w:after="0" w:line="240" w:lineRule="auto"/>
        <w:ind w:firstLine="720"/>
        <w:jc w:val="both"/>
        <w:rPr>
          <w:rFonts w:ascii="Times New Roman" w:hAnsi="Times New Roman" w:cs="Times New Roman"/>
          <w:b/>
          <w:sz w:val="24"/>
          <w:szCs w:val="24"/>
          <w:lang w:val="id-ID"/>
        </w:rPr>
      </w:pPr>
    </w:p>
    <w:p w:rsidR="003D0ED6" w:rsidRPr="003D0ED6" w:rsidRDefault="003D0ED6" w:rsidP="00F8589D">
      <w:pPr>
        <w:spacing w:after="0" w:line="240" w:lineRule="auto"/>
        <w:ind w:firstLine="720"/>
        <w:jc w:val="both"/>
        <w:rPr>
          <w:rFonts w:ascii="Times New Roman" w:hAnsi="Times New Roman" w:cs="Times New Roman"/>
          <w:sz w:val="24"/>
          <w:szCs w:val="24"/>
          <w:lang w:val="id-ID"/>
        </w:rPr>
      </w:pPr>
    </w:p>
    <w:p w:rsidR="00A71FE4" w:rsidRDefault="00A71FE4" w:rsidP="00F8589D">
      <w:pPr>
        <w:spacing w:after="0" w:line="240" w:lineRule="auto"/>
        <w:jc w:val="both"/>
        <w:rPr>
          <w:rFonts w:ascii="Times New Roman" w:hAnsi="Times New Roman" w:cs="Times New Roman"/>
          <w:sz w:val="24"/>
          <w:szCs w:val="24"/>
          <w:lang w:val="id-ID"/>
        </w:rPr>
      </w:pPr>
      <w:r w:rsidRPr="00A71FE4">
        <w:rPr>
          <w:rFonts w:ascii="Times New Roman" w:hAnsi="Times New Roman" w:cs="Times New Roman"/>
          <w:sz w:val="24"/>
          <w:szCs w:val="24"/>
        </w:rPr>
        <w:t>pemahaman yang baik terhadap peraturan perpajakan mendorong wajib pajak untuk memenuhi kewajiban perpajakannya secara sukarela. Sebaliknya, rendahnya pemahaman dapat menyebabkan ketidakpatuhan.</w:t>
      </w:r>
    </w:p>
    <w:p w:rsidR="00A71FE4" w:rsidRDefault="00A71FE4" w:rsidP="00F8589D">
      <w:pPr>
        <w:spacing w:after="0" w:line="240" w:lineRule="auto"/>
        <w:jc w:val="both"/>
        <w:rPr>
          <w:rFonts w:ascii="Times New Roman" w:hAnsi="Times New Roman" w:cs="Times New Roman"/>
          <w:sz w:val="24"/>
          <w:szCs w:val="24"/>
          <w:lang w:val="id-ID"/>
        </w:rPr>
      </w:pPr>
      <w:r w:rsidRPr="00A71FE4">
        <w:rPr>
          <w:rFonts w:ascii="Times New Roman" w:hAnsi="Times New Roman" w:cs="Times New Roman"/>
          <w:bCs/>
          <w:sz w:val="24"/>
          <w:szCs w:val="24"/>
        </w:rPr>
        <w:t>H1</w:t>
      </w:r>
      <w:r w:rsidRPr="00A71FE4">
        <w:rPr>
          <w:rFonts w:ascii="Times New Roman" w:hAnsi="Times New Roman" w:cs="Times New Roman"/>
          <w:sz w:val="24"/>
          <w:szCs w:val="24"/>
        </w:rPr>
        <w:t>: Pemahaman wajib pajak berpengaruh positif terhadap kepatuhan wajib pajak orang pribadi.</w:t>
      </w:r>
    </w:p>
    <w:p w:rsidR="00A71FE4" w:rsidRPr="00A71FE4" w:rsidRDefault="00A71FE4" w:rsidP="00F8589D">
      <w:pPr>
        <w:spacing w:after="0" w:line="240" w:lineRule="auto"/>
        <w:jc w:val="both"/>
        <w:rPr>
          <w:rFonts w:ascii="Times New Roman" w:hAnsi="Times New Roman" w:cs="Times New Roman"/>
          <w:sz w:val="24"/>
          <w:szCs w:val="24"/>
        </w:rPr>
      </w:pPr>
      <w:r w:rsidRPr="00A71FE4">
        <w:rPr>
          <w:rFonts w:ascii="Times New Roman" w:hAnsi="Times New Roman" w:cs="Times New Roman"/>
          <w:sz w:val="24"/>
          <w:szCs w:val="24"/>
        </w:rPr>
        <w:t>sanksi perpajakan berperan sebagai kontrol eksternal yang dapat meningkatkan kepatuhan melalui efek jera jika diterapkan secara konsisten.</w:t>
      </w:r>
    </w:p>
    <w:p w:rsidR="00A71FE4" w:rsidRPr="00A71FE4" w:rsidRDefault="00A71FE4" w:rsidP="00F8589D">
      <w:pPr>
        <w:spacing w:after="0" w:line="240" w:lineRule="auto"/>
        <w:jc w:val="both"/>
        <w:rPr>
          <w:rFonts w:ascii="Times New Roman" w:hAnsi="Times New Roman" w:cs="Times New Roman"/>
          <w:sz w:val="24"/>
          <w:szCs w:val="24"/>
        </w:rPr>
      </w:pPr>
      <w:r w:rsidRPr="00A71FE4">
        <w:rPr>
          <w:rFonts w:ascii="Times New Roman" w:hAnsi="Times New Roman" w:cs="Times New Roman"/>
          <w:bCs/>
          <w:sz w:val="24"/>
          <w:szCs w:val="24"/>
        </w:rPr>
        <w:t>H2</w:t>
      </w:r>
      <w:r w:rsidRPr="00A71FE4">
        <w:rPr>
          <w:rFonts w:ascii="Times New Roman" w:hAnsi="Times New Roman" w:cs="Times New Roman"/>
          <w:sz w:val="24"/>
          <w:szCs w:val="24"/>
        </w:rPr>
        <w:t>: Sanksi perpajakan berpengaruh positif terhadap kepatuhan wajib pajak orang pribadi.</w:t>
      </w:r>
    </w:p>
    <w:p w:rsidR="00A71FE4" w:rsidRPr="00A71FE4" w:rsidRDefault="00A71FE4" w:rsidP="00F8589D">
      <w:pPr>
        <w:spacing w:after="0" w:line="240" w:lineRule="auto"/>
        <w:jc w:val="both"/>
        <w:rPr>
          <w:rFonts w:ascii="Times New Roman" w:hAnsi="Times New Roman" w:cs="Times New Roman"/>
          <w:sz w:val="24"/>
          <w:szCs w:val="24"/>
        </w:rPr>
      </w:pPr>
      <w:r w:rsidRPr="00A71FE4">
        <w:rPr>
          <w:rFonts w:ascii="Times New Roman" w:hAnsi="Times New Roman" w:cs="Times New Roman"/>
          <w:sz w:val="24"/>
          <w:szCs w:val="24"/>
        </w:rPr>
        <w:t xml:space="preserve">penerapan </w:t>
      </w:r>
      <w:r w:rsidRPr="00A71FE4">
        <w:rPr>
          <w:rFonts w:ascii="Times New Roman" w:hAnsi="Times New Roman" w:cs="Times New Roman"/>
          <w:i/>
          <w:sz w:val="24"/>
          <w:szCs w:val="24"/>
        </w:rPr>
        <w:t>Single Identity Number</w:t>
      </w:r>
      <w:r>
        <w:rPr>
          <w:rFonts w:ascii="Times New Roman" w:hAnsi="Times New Roman" w:cs="Times New Roman"/>
          <w:sz w:val="24"/>
          <w:szCs w:val="24"/>
          <w:lang w:val="id-ID"/>
        </w:rPr>
        <w:t>(</w:t>
      </w:r>
      <w:r w:rsidRPr="00A71FE4">
        <w:rPr>
          <w:rFonts w:ascii="Times New Roman" w:hAnsi="Times New Roman" w:cs="Times New Roman"/>
          <w:sz w:val="24"/>
          <w:szCs w:val="24"/>
        </w:rPr>
        <w:t>SIN</w:t>
      </w:r>
      <w:r>
        <w:rPr>
          <w:rFonts w:ascii="Times New Roman" w:hAnsi="Times New Roman" w:cs="Times New Roman"/>
          <w:sz w:val="24"/>
          <w:szCs w:val="24"/>
          <w:lang w:val="id-ID"/>
        </w:rPr>
        <w:t>)</w:t>
      </w:r>
      <w:r w:rsidRPr="00A71FE4">
        <w:rPr>
          <w:rFonts w:ascii="Times New Roman" w:hAnsi="Times New Roman" w:cs="Times New Roman"/>
          <w:sz w:val="24"/>
          <w:szCs w:val="24"/>
        </w:rPr>
        <w:t xml:space="preserve"> sebagai sistem identitas tunggal yang mengintegrasikan NIK dan NPWP diharapkan memudahkan administrasi pajak dan meningkatkan transparansi, sehingga berpotensi mendorong kepatuhan.</w:t>
      </w:r>
    </w:p>
    <w:p w:rsidR="00A71FE4" w:rsidRPr="00A71FE4" w:rsidRDefault="00A71FE4" w:rsidP="00F8589D">
      <w:pPr>
        <w:spacing w:after="0" w:line="240" w:lineRule="auto"/>
        <w:jc w:val="both"/>
        <w:rPr>
          <w:rFonts w:ascii="Times New Roman" w:hAnsi="Times New Roman" w:cs="Times New Roman"/>
          <w:sz w:val="24"/>
          <w:szCs w:val="24"/>
        </w:rPr>
      </w:pPr>
      <w:r w:rsidRPr="00A71FE4">
        <w:rPr>
          <w:rFonts w:ascii="Times New Roman" w:hAnsi="Times New Roman" w:cs="Times New Roman"/>
          <w:bCs/>
          <w:sz w:val="24"/>
          <w:szCs w:val="24"/>
        </w:rPr>
        <w:t>H3</w:t>
      </w:r>
      <w:r w:rsidRPr="00A71FE4">
        <w:rPr>
          <w:rFonts w:ascii="Times New Roman" w:hAnsi="Times New Roman" w:cs="Times New Roman"/>
          <w:sz w:val="24"/>
          <w:szCs w:val="24"/>
        </w:rPr>
        <w:t xml:space="preserve">: </w:t>
      </w:r>
      <w:r w:rsidRPr="00A71FE4">
        <w:rPr>
          <w:rFonts w:ascii="Times New Roman" w:hAnsi="Times New Roman" w:cs="Times New Roman"/>
          <w:i/>
          <w:sz w:val="24"/>
          <w:szCs w:val="24"/>
        </w:rPr>
        <w:t>Single Identity Number</w:t>
      </w:r>
      <w:r w:rsidRPr="00A71FE4">
        <w:rPr>
          <w:rFonts w:ascii="Times New Roman" w:hAnsi="Times New Roman" w:cs="Times New Roman"/>
          <w:sz w:val="24"/>
          <w:szCs w:val="24"/>
        </w:rPr>
        <w:t xml:space="preserve"> berpengaruh positif terhadap kepatuhan wajib pajak orang pribadi.</w:t>
      </w:r>
    </w:p>
    <w:p w:rsidR="00A71FE4" w:rsidRPr="00A71FE4" w:rsidRDefault="00A71FE4" w:rsidP="00F8589D">
      <w:pPr>
        <w:spacing w:after="0" w:line="240" w:lineRule="auto"/>
        <w:jc w:val="both"/>
        <w:rPr>
          <w:rFonts w:ascii="Times New Roman" w:hAnsi="Times New Roman" w:cs="Times New Roman"/>
          <w:sz w:val="24"/>
          <w:szCs w:val="24"/>
        </w:rPr>
      </w:pPr>
      <w:r w:rsidRPr="00A71FE4">
        <w:rPr>
          <w:rFonts w:ascii="Times New Roman" w:hAnsi="Times New Roman" w:cs="Times New Roman"/>
          <w:sz w:val="24"/>
          <w:szCs w:val="24"/>
        </w:rPr>
        <w:t>Secara simultan, ketiga variabel tersebut diharapkan saling mendukung dalam meningkatkan kepatuhan perpajakan secara menyeluruh.</w:t>
      </w:r>
    </w:p>
    <w:p w:rsidR="00A71FE4" w:rsidRPr="00A71FE4" w:rsidRDefault="00A71FE4" w:rsidP="00F8589D">
      <w:pPr>
        <w:spacing w:after="0" w:line="240" w:lineRule="auto"/>
        <w:jc w:val="both"/>
        <w:rPr>
          <w:rFonts w:ascii="Times New Roman" w:hAnsi="Times New Roman" w:cs="Times New Roman"/>
          <w:sz w:val="24"/>
          <w:szCs w:val="24"/>
        </w:rPr>
      </w:pPr>
      <w:r w:rsidRPr="00BF1AA1">
        <w:rPr>
          <w:rFonts w:ascii="Times New Roman" w:hAnsi="Times New Roman" w:cs="Times New Roman"/>
          <w:bCs/>
          <w:sz w:val="24"/>
          <w:szCs w:val="24"/>
        </w:rPr>
        <w:t>H4</w:t>
      </w:r>
      <w:r w:rsidRPr="00BF1AA1">
        <w:rPr>
          <w:rFonts w:ascii="Times New Roman" w:hAnsi="Times New Roman" w:cs="Times New Roman"/>
          <w:sz w:val="24"/>
          <w:szCs w:val="24"/>
        </w:rPr>
        <w:t>:</w:t>
      </w:r>
      <w:r w:rsidRPr="00A71FE4">
        <w:rPr>
          <w:rFonts w:ascii="Times New Roman" w:hAnsi="Times New Roman" w:cs="Times New Roman"/>
          <w:sz w:val="24"/>
          <w:szCs w:val="24"/>
        </w:rPr>
        <w:t xml:space="preserve"> Pemahaman wajib pajak, sanksi perpajakan, dan Single Identity Number berpengaruh positif secara simultan terhadap kepatuhan wajib pajak orang pribadi.</w:t>
      </w:r>
    </w:p>
    <w:p w:rsidR="003D0ED6" w:rsidRDefault="003D0ED6" w:rsidP="00F8589D">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H</w:t>
      </w:r>
      <w:r w:rsidRPr="003D0ED6">
        <w:rPr>
          <w:rFonts w:ascii="Times New Roman" w:hAnsi="Times New Roman" w:cs="Times New Roman"/>
          <w:sz w:val="24"/>
          <w:szCs w:val="24"/>
        </w:rPr>
        <w:t xml:space="preserve">ipotesis merupakan jawaban sementara terhadap rumusan masalah penelitian, dimana rumusan masalah penelitian telah dinyatakan dalam bentuk kalimat pertanyaan sementara berbasis norma-norma terkait pada suatu fenomena atau kasus penelitian dan akan diuji dengan suatu metode atau statistika yang tepat (Sugiyono,2022:99). Dalam penelitian ini, peneliti mengutarakan hipotesis sebagai berikut: </w:t>
      </w:r>
    </w:p>
    <w:p w:rsidR="003D0ED6" w:rsidRDefault="003D0ED6" w:rsidP="00F8589D">
      <w:pPr>
        <w:spacing w:after="0" w:line="240" w:lineRule="auto"/>
        <w:jc w:val="both"/>
        <w:rPr>
          <w:rFonts w:ascii="Times New Roman" w:hAnsi="Times New Roman" w:cs="Times New Roman"/>
          <w:sz w:val="24"/>
          <w:szCs w:val="24"/>
          <w:lang w:val="id-ID"/>
        </w:rPr>
      </w:pPr>
      <w:r w:rsidRPr="003D0ED6">
        <w:rPr>
          <w:rFonts w:ascii="Times New Roman" w:hAnsi="Times New Roman" w:cs="Times New Roman"/>
          <w:sz w:val="24"/>
          <w:szCs w:val="24"/>
        </w:rPr>
        <w:t xml:space="preserve">H1 : Pemahaman Wajib Pajak berpengaruh positif terhadap kepatuhan Wajib Pajak orang pribadi di KPP Pratama Lubuk Pakam. </w:t>
      </w:r>
    </w:p>
    <w:p w:rsidR="003D0ED6" w:rsidRDefault="003D0ED6" w:rsidP="00F8589D">
      <w:pPr>
        <w:spacing w:after="0" w:line="240" w:lineRule="auto"/>
        <w:jc w:val="both"/>
        <w:rPr>
          <w:rFonts w:ascii="Times New Roman" w:hAnsi="Times New Roman" w:cs="Times New Roman"/>
          <w:sz w:val="24"/>
          <w:szCs w:val="24"/>
          <w:lang w:val="id-ID"/>
        </w:rPr>
      </w:pPr>
      <w:r w:rsidRPr="003D0ED6">
        <w:rPr>
          <w:rFonts w:ascii="Times New Roman" w:hAnsi="Times New Roman" w:cs="Times New Roman"/>
          <w:sz w:val="24"/>
          <w:szCs w:val="24"/>
        </w:rPr>
        <w:t xml:space="preserve">H2 : Sanksi perpajakan berpengaruh positif terhadap kepatuhan Wajib Pajak orang pribadi di KPP Pratama Lubuk Pakam </w:t>
      </w:r>
    </w:p>
    <w:p w:rsidR="003D0ED6" w:rsidRDefault="003D0ED6" w:rsidP="00F8589D">
      <w:pPr>
        <w:spacing w:after="0" w:line="240" w:lineRule="auto"/>
        <w:jc w:val="both"/>
        <w:rPr>
          <w:rFonts w:ascii="Times New Roman" w:hAnsi="Times New Roman" w:cs="Times New Roman"/>
          <w:sz w:val="24"/>
          <w:szCs w:val="24"/>
          <w:lang w:val="id-ID"/>
        </w:rPr>
      </w:pPr>
      <w:r w:rsidRPr="003D0ED6">
        <w:rPr>
          <w:rFonts w:ascii="Times New Roman" w:hAnsi="Times New Roman" w:cs="Times New Roman"/>
          <w:sz w:val="24"/>
          <w:szCs w:val="24"/>
        </w:rPr>
        <w:t xml:space="preserve">H3 : </w:t>
      </w:r>
      <w:r w:rsidRPr="003D0ED6">
        <w:rPr>
          <w:rFonts w:ascii="Times New Roman" w:hAnsi="Times New Roman" w:cs="Times New Roman"/>
          <w:i/>
          <w:sz w:val="24"/>
          <w:szCs w:val="24"/>
        </w:rPr>
        <w:t>Single Identity Number</w:t>
      </w:r>
      <w:r w:rsidRPr="003D0ED6">
        <w:rPr>
          <w:rFonts w:ascii="Times New Roman" w:hAnsi="Times New Roman" w:cs="Times New Roman"/>
          <w:sz w:val="24"/>
          <w:szCs w:val="24"/>
        </w:rPr>
        <w:t xml:space="preserve"> berpengaruh positif terhadap kepatuhan Waji Pajak orang pribadi di KPP Pratama Lubuk Pakam.</w:t>
      </w:r>
    </w:p>
    <w:p w:rsidR="00F66554" w:rsidRPr="003D0ED6" w:rsidRDefault="003D0ED6" w:rsidP="00F8589D">
      <w:pPr>
        <w:spacing w:after="0" w:line="240" w:lineRule="auto"/>
        <w:jc w:val="both"/>
        <w:rPr>
          <w:rFonts w:ascii="Times New Roman" w:hAnsi="Times New Roman" w:cs="Times New Roman"/>
          <w:sz w:val="24"/>
          <w:szCs w:val="24"/>
          <w:lang w:val="id-ID"/>
        </w:rPr>
      </w:pPr>
      <w:r w:rsidRPr="003D0ED6">
        <w:rPr>
          <w:rFonts w:ascii="Times New Roman" w:hAnsi="Times New Roman" w:cs="Times New Roman"/>
          <w:sz w:val="24"/>
          <w:szCs w:val="24"/>
        </w:rPr>
        <w:t xml:space="preserve"> H4 : Pemahaman wajib pajak,sanksi perpajakan,single identity number secara simultan berpengaruh positif terhadap kepatuhan Wajib Pajak orang pribadi di KPP Pratama Lubuk Pakam</w:t>
      </w:r>
    </w:p>
    <w:p w:rsidR="006877E4" w:rsidRPr="00F66554" w:rsidRDefault="006877E4" w:rsidP="00F8589D">
      <w:pPr>
        <w:pStyle w:val="Default"/>
        <w:jc w:val="both"/>
        <w:rPr>
          <w:color w:val="auto"/>
        </w:rPr>
      </w:pPr>
    </w:p>
    <w:p w:rsidR="007255D1" w:rsidRDefault="00E0072E" w:rsidP="00F8589D">
      <w:pPr>
        <w:pStyle w:val="Default"/>
        <w:jc w:val="both"/>
        <w:rPr>
          <w:b/>
          <w:bCs/>
          <w:color w:val="auto"/>
        </w:rPr>
      </w:pPr>
      <w:r>
        <w:rPr>
          <w:b/>
          <w:bCs/>
          <w:color w:val="auto"/>
        </w:rPr>
        <w:t xml:space="preserve">METODE </w:t>
      </w:r>
      <w:r w:rsidR="007D4E14" w:rsidRPr="00E66E35">
        <w:rPr>
          <w:b/>
          <w:bCs/>
          <w:color w:val="auto"/>
        </w:rPr>
        <w:t>PENELITIAN</w:t>
      </w:r>
    </w:p>
    <w:p w:rsidR="00E0072E" w:rsidRPr="00E0072E" w:rsidRDefault="00E0072E" w:rsidP="00F8589D">
      <w:pPr>
        <w:pStyle w:val="Default"/>
        <w:jc w:val="both"/>
        <w:rPr>
          <w:b/>
          <w:bCs/>
          <w:color w:val="auto"/>
        </w:rPr>
        <w:sectPr w:rsidR="00E0072E" w:rsidRPr="00E0072E" w:rsidSect="002209F8">
          <w:type w:val="continuous"/>
          <w:pgSz w:w="11906" w:h="16838" w:code="9"/>
          <w:pgMar w:top="1440" w:right="1440" w:bottom="1440" w:left="1440" w:header="708" w:footer="708" w:gutter="0"/>
          <w:cols w:space="708"/>
          <w:docGrid w:linePitch="360"/>
        </w:sectPr>
      </w:pPr>
    </w:p>
    <w:p w:rsidR="003D0ED6" w:rsidRDefault="003D0ED6" w:rsidP="00F8589D">
      <w:pPr>
        <w:pStyle w:val="Default"/>
        <w:ind w:firstLine="720"/>
        <w:jc w:val="both"/>
      </w:pPr>
      <w:r w:rsidRPr="003D0ED6">
        <w:rPr>
          <w:lang w:val="en-US"/>
        </w:rPr>
        <w:lastRenderedPageBreak/>
        <w:t xml:space="preserve">Penelitian ini menggunakan pendekatan kuantitatif dengan tujuan untuk menguji pengaruh pemahaman wajib pajak, sanksi perpajakan, dan </w:t>
      </w:r>
      <w:r w:rsidRPr="003D0ED6">
        <w:rPr>
          <w:i/>
          <w:lang w:val="en-US"/>
        </w:rPr>
        <w:t>Single Identity Number</w:t>
      </w:r>
      <w:r w:rsidRPr="003D0ED6">
        <w:rPr>
          <w:lang w:val="en-US"/>
        </w:rPr>
        <w:t xml:space="preserve"> terhadap kepatuhan wajib pajak orang pribadi. Lokasi penelitian dilakukan di KPP Pratama Lubuk Pakam dengan populasi sebanyak 125.325 Wajib Pajak Orang Pribadi yang terdaftar pada tahun 2023. Pengambilan sampel dilakukan dengan teknik </w:t>
      </w:r>
      <w:r w:rsidRPr="003D0ED6">
        <w:rPr>
          <w:i/>
          <w:iCs/>
          <w:lang w:val="en-US"/>
        </w:rPr>
        <w:t>incidental sampling</w:t>
      </w:r>
      <w:r w:rsidR="00F8589D" w:rsidRPr="00F8589D">
        <w:t>yaitu siapa saja yang dengan sengaja bertemu dengan peneliti dapat digunakan sebagai sampel,bila dipandang orang yang kebetulan ditemui itu cocok sebagai sumber data</w:t>
      </w:r>
      <w:r w:rsidR="00F8589D">
        <w:t xml:space="preserve">, </w:t>
      </w:r>
      <w:r w:rsidR="00F8589D" w:rsidRPr="00F8589D">
        <w:t xml:space="preserve"> jumlah sampel penelit</w:t>
      </w:r>
      <w:r w:rsidR="00F8589D">
        <w:t xml:space="preserve">ian diambil dengan </w:t>
      </w:r>
      <w:r w:rsidRPr="003D0ED6">
        <w:rPr>
          <w:lang w:val="en-US"/>
        </w:rPr>
        <w:t>menggunakan rumus Slovin, dan diperoleh 100 responden sebagai sampel.</w:t>
      </w:r>
    </w:p>
    <w:p w:rsidR="00F8589D" w:rsidRPr="00F8589D" w:rsidRDefault="00F8589D" w:rsidP="00F8589D">
      <w:pPr>
        <w:pStyle w:val="Default"/>
        <w:ind w:firstLine="720"/>
        <w:jc w:val="both"/>
        <w:rPr>
          <w:oMath/>
          <w:rFonts w:ascii="Cambria Math" w:hAnsi="Cambria Math"/>
        </w:rPr>
      </w:pPr>
      <m:oMathPara>
        <m:oMath>
          <m:r>
            <w:rPr>
              <w:rFonts w:ascii="Cambria Math" w:hAnsi="Cambria Math"/>
              <w:lang w:val="en-US"/>
            </w:rPr>
            <m:t>n=</m:t>
          </m:r>
          <m:f>
            <m:fPr>
              <m:ctrlPr>
                <w:rPr>
                  <w:rFonts w:ascii="Cambria Math" w:hAnsi="Cambria Math"/>
                  <w:i/>
                  <w:lang w:val="en-US"/>
                </w:rPr>
              </m:ctrlPr>
            </m:fPr>
            <m:num>
              <m:r>
                <w:rPr>
                  <w:rFonts w:ascii="Cambria Math" w:hAnsi="Cambria Math"/>
                  <w:lang w:val="en-US"/>
                </w:rPr>
                <m:t>N</m:t>
              </m:r>
            </m:num>
            <m:den>
              <m:sSup>
                <m:sSupPr>
                  <m:ctrlPr>
                    <w:rPr>
                      <w:rFonts w:ascii="Cambria Math" w:hAnsi="Cambria Math"/>
                      <w:i/>
                      <w:lang w:val="en-US"/>
                    </w:rPr>
                  </m:ctrlPr>
                </m:sSupPr>
                <m:e>
                  <m:r>
                    <w:rPr>
                      <w:rFonts w:ascii="Cambria Math" w:hAnsi="Cambria Math"/>
                      <w:lang w:val="en-US"/>
                    </w:rPr>
                    <m:t>1 + N</m:t>
                  </m:r>
                  <m:d>
                    <m:dPr>
                      <m:ctrlPr>
                        <w:rPr>
                          <w:rFonts w:ascii="Cambria Math" w:hAnsi="Cambria Math"/>
                          <w:i/>
                          <w:lang w:val="en-US"/>
                        </w:rPr>
                      </m:ctrlPr>
                    </m:dPr>
                    <m:e>
                      <m:r>
                        <w:rPr>
                          <w:rFonts w:ascii="Cambria Math" w:hAnsi="Cambria Math"/>
                          <w:lang w:val="en-US"/>
                        </w:rPr>
                        <m:t>e</m:t>
                      </m:r>
                    </m:e>
                  </m:d>
                </m:e>
                <m:sup>
                  <m:r>
                    <w:rPr>
                      <w:rFonts w:ascii="Cambria Math" w:hAnsi="Cambria Math"/>
                      <w:lang w:val="en-US"/>
                    </w:rPr>
                    <m:t>2</m:t>
                  </m:r>
                </m:sup>
              </m:sSup>
            </m:den>
          </m:f>
          <m:r>
            <w:rPr>
              <w:rFonts w:ascii="Cambria Math" w:hAnsi="Cambria Math"/>
            </w:rPr>
            <m:t xml:space="preserve">= </m:t>
          </m:r>
          <m:f>
            <m:fPr>
              <m:ctrlPr>
                <w:rPr>
                  <w:rFonts w:ascii="Cambria Math" w:hAnsi="Cambria Math"/>
                  <w:i/>
                  <w:lang w:val="en-US"/>
                </w:rPr>
              </m:ctrlPr>
            </m:fPr>
            <m:num>
              <m:r>
                <w:rPr>
                  <w:rFonts w:ascii="Cambria Math" w:hAnsi="Cambria Math"/>
                  <w:lang w:val="en-US"/>
                </w:rPr>
                <m:t>125.325</m:t>
              </m:r>
            </m:num>
            <m:den>
              <m:sSup>
                <m:sSupPr>
                  <m:ctrlPr>
                    <w:rPr>
                      <w:rFonts w:ascii="Cambria Math" w:hAnsi="Cambria Math"/>
                      <w:i/>
                      <w:lang w:val="en-US"/>
                    </w:rPr>
                  </m:ctrlPr>
                </m:sSupPr>
                <m:e>
                  <m:r>
                    <w:rPr>
                      <w:rFonts w:ascii="Cambria Math" w:hAnsi="Cambria Math"/>
                      <w:lang w:val="en-US"/>
                    </w:rPr>
                    <m:t xml:space="preserve">1 + 125.325 </m:t>
                  </m:r>
                  <m:d>
                    <m:dPr>
                      <m:ctrlPr>
                        <w:rPr>
                          <w:rFonts w:ascii="Cambria Math" w:hAnsi="Cambria Math"/>
                          <w:i/>
                          <w:lang w:val="en-US"/>
                        </w:rPr>
                      </m:ctrlPr>
                    </m:dPr>
                    <m:e>
                      <m:r>
                        <w:rPr>
                          <w:rFonts w:ascii="Cambria Math" w:hAnsi="Cambria Math"/>
                          <w:lang w:val="en-US"/>
                        </w:rPr>
                        <m:t>0,10</m:t>
                      </m:r>
                    </m:e>
                  </m:d>
                </m:e>
                <m:sup>
                  <m:r>
                    <w:rPr>
                      <w:rFonts w:ascii="Cambria Math" w:hAnsi="Cambria Math"/>
                      <w:lang w:val="en-US"/>
                    </w:rPr>
                    <m:t>2</m:t>
                  </m:r>
                </m:sup>
              </m:sSup>
            </m:den>
          </m:f>
          <m:r>
            <w:rPr>
              <w:rFonts w:ascii="Cambria Math" w:hAnsi="Cambria Math"/>
              <w:lang w:val="en-US"/>
            </w:rPr>
            <m:t>n=</m:t>
          </m:r>
          <m:f>
            <m:fPr>
              <m:ctrlPr>
                <w:rPr>
                  <w:rFonts w:ascii="Cambria Math" w:hAnsi="Cambria Math"/>
                  <w:i/>
                  <w:lang w:val="en-US"/>
                </w:rPr>
              </m:ctrlPr>
            </m:fPr>
            <m:num>
              <m:r>
                <w:rPr>
                  <w:rFonts w:ascii="Cambria Math" w:hAnsi="Cambria Math"/>
                  <w:lang w:val="en-US"/>
                </w:rPr>
                <m:t>125.325</m:t>
              </m:r>
            </m:num>
            <m:den>
              <m:sSup>
                <m:sSupPr>
                  <m:ctrlPr>
                    <w:rPr>
                      <w:rFonts w:ascii="Cambria Math" w:hAnsi="Cambria Math"/>
                      <w:i/>
                      <w:lang w:val="en-US"/>
                    </w:rPr>
                  </m:ctrlPr>
                </m:sSupPr>
                <m:e>
                  <m:r>
                    <w:rPr>
                      <w:rFonts w:ascii="Cambria Math" w:hAnsi="Cambria Math"/>
                      <w:lang w:val="en-US"/>
                    </w:rPr>
                    <m:t>1 |125.424</m:t>
                  </m:r>
                  <m:d>
                    <m:dPr>
                      <m:ctrlPr>
                        <w:rPr>
                          <w:rFonts w:ascii="Cambria Math" w:hAnsi="Cambria Math"/>
                          <w:i/>
                          <w:lang w:val="en-US"/>
                        </w:rPr>
                      </m:ctrlPr>
                    </m:dPr>
                    <m:e>
                      <m:r>
                        <w:rPr>
                          <w:rFonts w:ascii="Cambria Math" w:hAnsi="Cambria Math"/>
                          <w:lang w:val="en-US"/>
                        </w:rPr>
                        <m:t>e</m:t>
                      </m:r>
                    </m:e>
                  </m:d>
                </m:e>
                <m:sup>
                  <m:r>
                    <w:rPr>
                      <w:rFonts w:ascii="Cambria Math" w:hAnsi="Cambria Math"/>
                      <w:lang w:val="en-US"/>
                    </w:rPr>
                    <m:t>2</m:t>
                  </m:r>
                </m:sup>
              </m:sSup>
            </m:den>
          </m:f>
        </m:oMath>
      </m:oMathPara>
    </w:p>
    <w:p w:rsidR="00F8589D" w:rsidRPr="00F8589D" w:rsidRDefault="00F8589D" w:rsidP="00F8589D">
      <w:pPr>
        <w:pStyle w:val="Default"/>
        <w:ind w:firstLine="720"/>
        <w:jc w:val="both"/>
        <w:rPr>
          <w:oMath/>
          <w:rFonts w:ascii="Cambria Math" w:hAnsi="Cambria Math"/>
        </w:rPr>
      </w:pPr>
      <m:oMathPara>
        <m:oMath>
          <m:r>
            <w:rPr>
              <w:rFonts w:ascii="Cambria Math" w:hAnsi="Cambria Math"/>
            </w:rPr>
            <w:lastRenderedPageBreak/>
            <m:t>=</m:t>
          </m:r>
          <m:f>
            <m:fPr>
              <m:ctrlPr>
                <w:rPr>
                  <w:rFonts w:ascii="Cambria Math" w:hAnsi="Cambria Math"/>
                  <w:i/>
                </w:rPr>
              </m:ctrlPr>
            </m:fPr>
            <m:num>
              <m:r>
                <m:rPr>
                  <m:nor/>
                </m:rPr>
                <m:t>125.325</m:t>
              </m:r>
            </m:num>
            <m:den>
              <m:r>
                <m:rPr>
                  <m:nor/>
                </m:rPr>
                <m:t>1| 125.424</m:t>
              </m:r>
            </m:den>
          </m:f>
          <m:r>
            <w:rPr>
              <w:rFonts w:ascii="Cambria Math" w:hAnsi="Cambria Math"/>
              <w:lang w:val="en-US"/>
            </w:rPr>
            <m:t xml:space="preserve">n </m:t>
          </m:r>
          <m:r>
            <m:rPr>
              <m:nor/>
            </m:rPr>
            <m:t>=99,22</m:t>
          </m:r>
        </m:oMath>
      </m:oMathPara>
    </w:p>
    <w:p w:rsidR="00F8589D" w:rsidRPr="00F8589D" w:rsidRDefault="00F8589D" w:rsidP="00F8589D">
      <w:pPr>
        <w:pStyle w:val="Default"/>
        <w:ind w:firstLine="720"/>
        <w:jc w:val="both"/>
      </w:pPr>
      <w:r w:rsidRPr="00F8589D">
        <w:t xml:space="preserve">n= Jumlah sampel yang diperlukan </w:t>
      </w:r>
    </w:p>
    <w:p w:rsidR="00F8589D" w:rsidRPr="00F8589D" w:rsidRDefault="00F8589D" w:rsidP="00F8589D">
      <w:pPr>
        <w:pStyle w:val="Default"/>
        <w:ind w:firstLine="720"/>
        <w:jc w:val="both"/>
      </w:pPr>
      <w:r w:rsidRPr="00F8589D">
        <w:t>N= Jumlah Populasi</w:t>
      </w:r>
    </w:p>
    <w:p w:rsidR="00F8589D" w:rsidRDefault="00F8589D" w:rsidP="00F8589D">
      <w:pPr>
        <w:pStyle w:val="Default"/>
        <w:ind w:firstLine="720"/>
        <w:jc w:val="both"/>
      </w:pPr>
      <w:r w:rsidRPr="00F8589D">
        <w:t>e= Error level(Tingkat kesalahan) (catatan : umumnya digunakan 1% atau 0,01</w:t>
      </w:r>
      <w:r>
        <w:t xml:space="preserve">,5% </w:t>
      </w:r>
      <w:r w:rsidRPr="00F8589D">
        <w:t>atau 0,05 dan 10% atauu 0,1 (</w:t>
      </w:r>
      <w:r>
        <w:t xml:space="preserve">catatan dapat dipilih peneliti) </w:t>
      </w:r>
      <w:r w:rsidRPr="00F8589D">
        <w:t xml:space="preserve">Dengan menggunakan rumus slovin diatas,diperoleh sampel sebanyak </w:t>
      </w:r>
      <w:r w:rsidRPr="00F8589D">
        <w:rPr>
          <w:lang w:val="en-US"/>
        </w:rPr>
        <w:t>99,</w:t>
      </w:r>
      <w:r w:rsidRPr="00F8589D">
        <w:t>22 atau 100 Wajib Pajak Orang Pribadi yang terdaftar di KPP Pratama Lubuk Pakam dengan eror 10%.</w:t>
      </w:r>
    </w:p>
    <w:p w:rsidR="003D0ED6" w:rsidRPr="00F8589D" w:rsidRDefault="003D0ED6" w:rsidP="00F8589D">
      <w:pPr>
        <w:pStyle w:val="Default"/>
        <w:ind w:firstLine="720"/>
        <w:jc w:val="both"/>
      </w:pPr>
      <w:r w:rsidRPr="003D0ED6">
        <w:rPr>
          <w:lang w:val="en-US"/>
        </w:rPr>
        <w:t xml:space="preserve">Jenis data yang digunakan terdiri dari data primer yang diperoleh melalui penyebaran kuesioner, serta data sekunder dari dokumen resmi KPP Pratama Lubuk Pakam. Instrumen pengumpulan data berupa kuesioner dengan skala Likert 1–5. Variabel independen dalam penelitian ini adalah pemahaman wajib pajak (X1), sanksi perpajakan (X2), dan </w:t>
      </w:r>
      <w:r w:rsidRPr="003D0ED6">
        <w:rPr>
          <w:i/>
          <w:lang w:val="en-US"/>
        </w:rPr>
        <w:t>Single Identity Number</w:t>
      </w:r>
      <w:r w:rsidRPr="003D0ED6">
        <w:rPr>
          <w:lang w:val="en-US"/>
        </w:rPr>
        <w:t xml:space="preserve"> (X3), sedangkan variabel dependen adalah kepatuhan wajib pajak orang pribadi (Y).</w:t>
      </w:r>
    </w:p>
    <w:p w:rsidR="003D0ED6" w:rsidRPr="003D0ED6" w:rsidRDefault="003D0ED6" w:rsidP="00F8589D">
      <w:pPr>
        <w:pStyle w:val="Default"/>
        <w:ind w:firstLine="720"/>
        <w:jc w:val="both"/>
        <w:rPr>
          <w:lang w:val="en-US"/>
        </w:rPr>
      </w:pPr>
      <w:r w:rsidRPr="003D0ED6">
        <w:rPr>
          <w:lang w:val="en-US"/>
        </w:rPr>
        <w:t>Uji validitas dan reliabilitas digunakan untuk menguji instrumen penelitian. Analisis data dilakukan menggunakan uji statistik deskriptif, uji asumsi klasik (normalitas, multikolinearitas, heteroskedastisitas), serta analisis regresi linier berganda untuk menguji hipotesis. Seluruh proses analisis dibantu dengan software SPSS versi 26.</w:t>
      </w:r>
    </w:p>
    <w:p w:rsidR="006877E4" w:rsidRPr="00E66E35" w:rsidRDefault="006877E4" w:rsidP="007D56AF">
      <w:pPr>
        <w:pStyle w:val="Default"/>
        <w:jc w:val="both"/>
        <w:rPr>
          <w:color w:val="auto"/>
        </w:rPr>
      </w:pPr>
    </w:p>
    <w:p w:rsidR="007255D1" w:rsidRDefault="007D4E14" w:rsidP="00747F03">
      <w:pPr>
        <w:pStyle w:val="Default"/>
        <w:rPr>
          <w:b/>
          <w:bCs/>
          <w:color w:val="auto"/>
        </w:rPr>
      </w:pPr>
      <w:r w:rsidRPr="00E66E35">
        <w:rPr>
          <w:b/>
          <w:bCs/>
          <w:color w:val="auto"/>
        </w:rPr>
        <w:t>HASIL DAN PEMBAHASAN</w:t>
      </w:r>
    </w:p>
    <w:p w:rsidR="00F8589D" w:rsidRDefault="00F8589D" w:rsidP="00747F03">
      <w:pPr>
        <w:pStyle w:val="Default"/>
        <w:rPr>
          <w:b/>
          <w:bCs/>
          <w:color w:val="auto"/>
        </w:rPr>
      </w:pPr>
    </w:p>
    <w:p w:rsidR="00F8589D" w:rsidRPr="00F8589D" w:rsidRDefault="00F8589D" w:rsidP="00F8589D">
      <w:pPr>
        <w:pStyle w:val="Default"/>
        <w:jc w:val="center"/>
        <w:rPr>
          <w:b/>
          <w:bCs/>
        </w:rPr>
      </w:pPr>
      <w:r w:rsidRPr="00F8589D">
        <w:rPr>
          <w:b/>
          <w:bCs/>
          <w:lang w:val="en-US"/>
        </w:rPr>
        <w:t xml:space="preserve">Tabel </w:t>
      </w:r>
      <w:r w:rsidR="0035337B">
        <w:rPr>
          <w:b/>
          <w:bCs/>
        </w:rPr>
        <w:t>1.3</w:t>
      </w:r>
    </w:p>
    <w:p w:rsidR="00F8589D" w:rsidRPr="00F8589D" w:rsidRDefault="00F8589D" w:rsidP="00F8589D">
      <w:pPr>
        <w:pStyle w:val="Default"/>
        <w:jc w:val="center"/>
        <w:rPr>
          <w:bCs/>
        </w:rPr>
      </w:pPr>
      <w:r w:rsidRPr="00F8589D">
        <w:rPr>
          <w:b/>
          <w:bCs/>
          <w:lang w:val="en-US"/>
        </w:rPr>
        <w:t>Hasil Statistik Deskriptif</w:t>
      </w:r>
    </w:p>
    <w:p w:rsidR="00F8589D" w:rsidRPr="00F8589D" w:rsidRDefault="00F8589D" w:rsidP="00F8589D">
      <w:pPr>
        <w:pStyle w:val="Default"/>
        <w:jc w:val="center"/>
        <w:rPr>
          <w:b/>
          <w:bCs/>
        </w:rPr>
      </w:pPr>
      <w:r w:rsidRPr="00F8589D">
        <w:rPr>
          <w:b/>
          <w:bCs/>
          <w:lang w:val="en-US"/>
        </w:rPr>
        <w:t>Descriptive Statistics</w:t>
      </w:r>
    </w:p>
    <w:tbl>
      <w:tblPr>
        <w:tblW w:w="8147"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9"/>
        <w:gridCol w:w="1029"/>
        <w:gridCol w:w="1077"/>
        <w:gridCol w:w="1107"/>
        <w:gridCol w:w="1030"/>
        <w:gridCol w:w="1445"/>
      </w:tblGrid>
      <w:tr w:rsidR="00F8589D" w:rsidRPr="00F8589D" w:rsidTr="00F8589D">
        <w:trPr>
          <w:cantSplit/>
        </w:trPr>
        <w:tc>
          <w:tcPr>
            <w:tcW w:w="2459" w:type="dxa"/>
            <w:shd w:val="clear" w:color="auto" w:fill="auto"/>
            <w:vAlign w:val="bottom"/>
          </w:tcPr>
          <w:p w:rsidR="00F8589D" w:rsidRPr="00F8589D" w:rsidRDefault="00F8589D" w:rsidP="00F8589D">
            <w:pPr>
              <w:pStyle w:val="Default"/>
              <w:jc w:val="both"/>
              <w:rPr>
                <w:bCs/>
                <w:lang w:val="en-US"/>
              </w:rPr>
            </w:pPr>
          </w:p>
        </w:tc>
        <w:tc>
          <w:tcPr>
            <w:tcW w:w="1029" w:type="dxa"/>
            <w:shd w:val="clear" w:color="auto" w:fill="auto"/>
            <w:vAlign w:val="bottom"/>
          </w:tcPr>
          <w:p w:rsidR="00F8589D" w:rsidRPr="00F8589D" w:rsidRDefault="00F8589D" w:rsidP="00F8589D">
            <w:pPr>
              <w:pStyle w:val="Default"/>
              <w:jc w:val="both"/>
              <w:rPr>
                <w:bCs/>
                <w:lang w:val="en-US"/>
              </w:rPr>
            </w:pPr>
            <w:r w:rsidRPr="00F8589D">
              <w:rPr>
                <w:bCs/>
                <w:lang w:val="en-US"/>
              </w:rPr>
              <w:t>N</w:t>
            </w:r>
          </w:p>
        </w:tc>
        <w:tc>
          <w:tcPr>
            <w:tcW w:w="1077" w:type="dxa"/>
            <w:shd w:val="clear" w:color="auto" w:fill="auto"/>
            <w:vAlign w:val="bottom"/>
          </w:tcPr>
          <w:p w:rsidR="00F8589D" w:rsidRPr="00F8589D" w:rsidRDefault="00F8589D" w:rsidP="00F8589D">
            <w:pPr>
              <w:pStyle w:val="Default"/>
              <w:jc w:val="both"/>
              <w:rPr>
                <w:bCs/>
                <w:lang w:val="en-US"/>
              </w:rPr>
            </w:pPr>
            <w:r w:rsidRPr="00F8589D">
              <w:rPr>
                <w:bCs/>
                <w:lang w:val="en-US"/>
              </w:rPr>
              <w:t>Minimum</w:t>
            </w:r>
          </w:p>
        </w:tc>
        <w:tc>
          <w:tcPr>
            <w:tcW w:w="1107" w:type="dxa"/>
            <w:shd w:val="clear" w:color="auto" w:fill="auto"/>
            <w:vAlign w:val="bottom"/>
          </w:tcPr>
          <w:p w:rsidR="00F8589D" w:rsidRPr="00F8589D" w:rsidRDefault="00F8589D" w:rsidP="00F8589D">
            <w:pPr>
              <w:pStyle w:val="Default"/>
              <w:jc w:val="both"/>
              <w:rPr>
                <w:bCs/>
                <w:lang w:val="en-US"/>
              </w:rPr>
            </w:pPr>
            <w:r w:rsidRPr="00F8589D">
              <w:rPr>
                <w:bCs/>
                <w:lang w:val="en-US"/>
              </w:rPr>
              <w:t>Maximum</w:t>
            </w:r>
          </w:p>
        </w:tc>
        <w:tc>
          <w:tcPr>
            <w:tcW w:w="1030" w:type="dxa"/>
            <w:shd w:val="clear" w:color="auto" w:fill="auto"/>
            <w:vAlign w:val="bottom"/>
          </w:tcPr>
          <w:p w:rsidR="00F8589D" w:rsidRPr="00F8589D" w:rsidRDefault="00F8589D" w:rsidP="00F8589D">
            <w:pPr>
              <w:pStyle w:val="Default"/>
              <w:jc w:val="both"/>
              <w:rPr>
                <w:bCs/>
                <w:lang w:val="en-US"/>
              </w:rPr>
            </w:pPr>
            <w:r w:rsidRPr="00F8589D">
              <w:rPr>
                <w:bCs/>
                <w:lang w:val="en-US"/>
              </w:rPr>
              <w:t>Mean</w:t>
            </w:r>
          </w:p>
        </w:tc>
        <w:tc>
          <w:tcPr>
            <w:tcW w:w="1445" w:type="dxa"/>
            <w:shd w:val="clear" w:color="auto" w:fill="auto"/>
            <w:vAlign w:val="bottom"/>
          </w:tcPr>
          <w:p w:rsidR="00F8589D" w:rsidRPr="00F8589D" w:rsidRDefault="00F8589D" w:rsidP="00F8589D">
            <w:pPr>
              <w:pStyle w:val="Default"/>
              <w:jc w:val="both"/>
              <w:rPr>
                <w:bCs/>
                <w:lang w:val="en-US"/>
              </w:rPr>
            </w:pPr>
            <w:r w:rsidRPr="00F8589D">
              <w:rPr>
                <w:bCs/>
                <w:lang w:val="en-US"/>
              </w:rPr>
              <w:t>Std. Deviation</w:t>
            </w:r>
          </w:p>
        </w:tc>
      </w:tr>
      <w:tr w:rsidR="00F8589D" w:rsidRPr="00F8589D" w:rsidTr="00F8589D">
        <w:trPr>
          <w:cantSplit/>
        </w:trPr>
        <w:tc>
          <w:tcPr>
            <w:tcW w:w="2459" w:type="dxa"/>
            <w:shd w:val="clear" w:color="auto" w:fill="auto"/>
          </w:tcPr>
          <w:p w:rsidR="00F8589D" w:rsidRPr="00F8589D" w:rsidRDefault="00F8589D" w:rsidP="00F8589D">
            <w:pPr>
              <w:pStyle w:val="Default"/>
              <w:jc w:val="both"/>
              <w:rPr>
                <w:bCs/>
                <w:lang w:val="en-US"/>
              </w:rPr>
            </w:pPr>
            <w:r w:rsidRPr="00F8589D">
              <w:rPr>
                <w:bCs/>
                <w:lang w:val="en-US"/>
              </w:rPr>
              <w:t>Pemahaman Wajib Pajak</w:t>
            </w:r>
          </w:p>
        </w:tc>
        <w:tc>
          <w:tcPr>
            <w:tcW w:w="1029" w:type="dxa"/>
            <w:shd w:val="clear" w:color="auto" w:fill="auto"/>
          </w:tcPr>
          <w:p w:rsidR="00F8589D" w:rsidRPr="00F8589D" w:rsidRDefault="00F8589D" w:rsidP="00F8589D">
            <w:pPr>
              <w:pStyle w:val="Default"/>
              <w:jc w:val="both"/>
              <w:rPr>
                <w:bCs/>
                <w:lang w:val="en-US"/>
              </w:rPr>
            </w:pPr>
            <w:r w:rsidRPr="00F8589D">
              <w:rPr>
                <w:bCs/>
                <w:lang w:val="en-US"/>
              </w:rPr>
              <w:t>100</w:t>
            </w:r>
          </w:p>
        </w:tc>
        <w:tc>
          <w:tcPr>
            <w:tcW w:w="1077" w:type="dxa"/>
            <w:shd w:val="clear" w:color="auto" w:fill="auto"/>
          </w:tcPr>
          <w:p w:rsidR="00F8589D" w:rsidRPr="00F8589D" w:rsidRDefault="00F8589D" w:rsidP="00F8589D">
            <w:pPr>
              <w:pStyle w:val="Default"/>
              <w:jc w:val="both"/>
              <w:rPr>
                <w:bCs/>
                <w:lang w:val="en-US"/>
              </w:rPr>
            </w:pPr>
            <w:r w:rsidRPr="00F8589D">
              <w:rPr>
                <w:bCs/>
                <w:lang w:val="en-US"/>
              </w:rPr>
              <w:t>8.00</w:t>
            </w:r>
          </w:p>
        </w:tc>
        <w:tc>
          <w:tcPr>
            <w:tcW w:w="1107" w:type="dxa"/>
            <w:shd w:val="clear" w:color="auto" w:fill="auto"/>
          </w:tcPr>
          <w:p w:rsidR="00F8589D" w:rsidRPr="00F8589D" w:rsidRDefault="00F8589D" w:rsidP="00F8589D">
            <w:pPr>
              <w:pStyle w:val="Default"/>
              <w:jc w:val="both"/>
              <w:rPr>
                <w:bCs/>
                <w:lang w:val="en-US"/>
              </w:rPr>
            </w:pPr>
            <w:r w:rsidRPr="00F8589D">
              <w:rPr>
                <w:bCs/>
                <w:lang w:val="en-US"/>
              </w:rPr>
              <w:t>16.00</w:t>
            </w:r>
          </w:p>
        </w:tc>
        <w:tc>
          <w:tcPr>
            <w:tcW w:w="1030" w:type="dxa"/>
            <w:shd w:val="clear" w:color="auto" w:fill="auto"/>
          </w:tcPr>
          <w:p w:rsidR="00F8589D" w:rsidRPr="00F8589D" w:rsidRDefault="00F8589D" w:rsidP="00F8589D">
            <w:pPr>
              <w:pStyle w:val="Default"/>
              <w:jc w:val="both"/>
              <w:rPr>
                <w:bCs/>
                <w:lang w:val="en-US"/>
              </w:rPr>
            </w:pPr>
            <w:r w:rsidRPr="00F8589D">
              <w:rPr>
                <w:bCs/>
                <w:lang w:val="en-US"/>
              </w:rPr>
              <w:t>12.8300</w:t>
            </w:r>
          </w:p>
        </w:tc>
        <w:tc>
          <w:tcPr>
            <w:tcW w:w="1445" w:type="dxa"/>
            <w:shd w:val="clear" w:color="auto" w:fill="auto"/>
          </w:tcPr>
          <w:p w:rsidR="00F8589D" w:rsidRPr="00F8589D" w:rsidRDefault="00F8589D" w:rsidP="00F8589D">
            <w:pPr>
              <w:pStyle w:val="Default"/>
              <w:jc w:val="both"/>
              <w:rPr>
                <w:bCs/>
                <w:lang w:val="en-US"/>
              </w:rPr>
            </w:pPr>
            <w:r w:rsidRPr="00F8589D">
              <w:rPr>
                <w:bCs/>
                <w:lang w:val="en-US"/>
              </w:rPr>
              <w:t>1.80378</w:t>
            </w:r>
          </w:p>
        </w:tc>
      </w:tr>
      <w:tr w:rsidR="00F8589D" w:rsidRPr="00F8589D" w:rsidTr="00F8589D">
        <w:trPr>
          <w:cantSplit/>
        </w:trPr>
        <w:tc>
          <w:tcPr>
            <w:tcW w:w="2459" w:type="dxa"/>
            <w:shd w:val="clear" w:color="auto" w:fill="auto"/>
          </w:tcPr>
          <w:p w:rsidR="00F8589D" w:rsidRPr="00F8589D" w:rsidRDefault="00F8589D" w:rsidP="00F8589D">
            <w:pPr>
              <w:pStyle w:val="Default"/>
              <w:jc w:val="both"/>
              <w:rPr>
                <w:bCs/>
                <w:lang w:val="en-US"/>
              </w:rPr>
            </w:pPr>
            <w:r w:rsidRPr="00F8589D">
              <w:rPr>
                <w:bCs/>
                <w:lang w:val="en-US"/>
              </w:rPr>
              <w:t>Sanksi Perpajakan</w:t>
            </w:r>
          </w:p>
        </w:tc>
        <w:tc>
          <w:tcPr>
            <w:tcW w:w="1029" w:type="dxa"/>
            <w:shd w:val="clear" w:color="auto" w:fill="auto"/>
          </w:tcPr>
          <w:p w:rsidR="00F8589D" w:rsidRPr="00F8589D" w:rsidRDefault="00F8589D" w:rsidP="00F8589D">
            <w:pPr>
              <w:pStyle w:val="Default"/>
              <w:jc w:val="both"/>
              <w:rPr>
                <w:bCs/>
                <w:lang w:val="en-US"/>
              </w:rPr>
            </w:pPr>
            <w:r w:rsidRPr="00F8589D">
              <w:rPr>
                <w:bCs/>
                <w:lang w:val="en-US"/>
              </w:rPr>
              <w:t>100</w:t>
            </w:r>
          </w:p>
        </w:tc>
        <w:tc>
          <w:tcPr>
            <w:tcW w:w="1077" w:type="dxa"/>
            <w:shd w:val="clear" w:color="auto" w:fill="auto"/>
          </w:tcPr>
          <w:p w:rsidR="00F8589D" w:rsidRPr="00F8589D" w:rsidRDefault="00F8589D" w:rsidP="00F8589D">
            <w:pPr>
              <w:pStyle w:val="Default"/>
              <w:jc w:val="both"/>
              <w:rPr>
                <w:bCs/>
                <w:lang w:val="en-US"/>
              </w:rPr>
            </w:pPr>
            <w:r w:rsidRPr="00F8589D">
              <w:rPr>
                <w:bCs/>
                <w:lang w:val="en-US"/>
              </w:rPr>
              <w:t>8.00</w:t>
            </w:r>
          </w:p>
        </w:tc>
        <w:tc>
          <w:tcPr>
            <w:tcW w:w="1107" w:type="dxa"/>
            <w:shd w:val="clear" w:color="auto" w:fill="auto"/>
          </w:tcPr>
          <w:p w:rsidR="00F8589D" w:rsidRPr="00F8589D" w:rsidRDefault="00F8589D" w:rsidP="00F8589D">
            <w:pPr>
              <w:pStyle w:val="Default"/>
              <w:jc w:val="both"/>
              <w:rPr>
                <w:bCs/>
                <w:lang w:val="en-US"/>
              </w:rPr>
            </w:pPr>
            <w:r w:rsidRPr="00F8589D">
              <w:rPr>
                <w:bCs/>
                <w:lang w:val="en-US"/>
              </w:rPr>
              <w:t>16.00</w:t>
            </w:r>
          </w:p>
        </w:tc>
        <w:tc>
          <w:tcPr>
            <w:tcW w:w="1030" w:type="dxa"/>
            <w:shd w:val="clear" w:color="auto" w:fill="auto"/>
          </w:tcPr>
          <w:p w:rsidR="00F8589D" w:rsidRPr="00F8589D" w:rsidRDefault="00F8589D" w:rsidP="00F8589D">
            <w:pPr>
              <w:pStyle w:val="Default"/>
              <w:jc w:val="both"/>
              <w:rPr>
                <w:bCs/>
                <w:lang w:val="en-US"/>
              </w:rPr>
            </w:pPr>
            <w:r w:rsidRPr="00F8589D">
              <w:rPr>
                <w:bCs/>
                <w:lang w:val="en-US"/>
              </w:rPr>
              <w:t>12.9000</w:t>
            </w:r>
          </w:p>
        </w:tc>
        <w:tc>
          <w:tcPr>
            <w:tcW w:w="1445" w:type="dxa"/>
            <w:shd w:val="clear" w:color="auto" w:fill="auto"/>
          </w:tcPr>
          <w:p w:rsidR="00F8589D" w:rsidRPr="00F8589D" w:rsidRDefault="00F8589D" w:rsidP="00F8589D">
            <w:pPr>
              <w:pStyle w:val="Default"/>
              <w:jc w:val="both"/>
              <w:rPr>
                <w:bCs/>
                <w:lang w:val="en-US"/>
              </w:rPr>
            </w:pPr>
            <w:r w:rsidRPr="00F8589D">
              <w:rPr>
                <w:bCs/>
                <w:lang w:val="en-US"/>
              </w:rPr>
              <w:t>1.94625</w:t>
            </w:r>
          </w:p>
        </w:tc>
      </w:tr>
      <w:tr w:rsidR="00F8589D" w:rsidRPr="00F8589D" w:rsidTr="00F8589D">
        <w:trPr>
          <w:cantSplit/>
        </w:trPr>
        <w:tc>
          <w:tcPr>
            <w:tcW w:w="2459" w:type="dxa"/>
            <w:shd w:val="clear" w:color="auto" w:fill="auto"/>
          </w:tcPr>
          <w:p w:rsidR="00F8589D" w:rsidRPr="00F8589D" w:rsidRDefault="00F8589D" w:rsidP="00F8589D">
            <w:pPr>
              <w:pStyle w:val="Default"/>
              <w:jc w:val="both"/>
              <w:rPr>
                <w:bCs/>
                <w:lang w:val="en-US"/>
              </w:rPr>
            </w:pPr>
            <w:r w:rsidRPr="00F8589D">
              <w:rPr>
                <w:bCs/>
                <w:i/>
              </w:rPr>
              <w:t>Single Identity Number</w:t>
            </w:r>
          </w:p>
        </w:tc>
        <w:tc>
          <w:tcPr>
            <w:tcW w:w="1029" w:type="dxa"/>
            <w:shd w:val="clear" w:color="auto" w:fill="auto"/>
          </w:tcPr>
          <w:p w:rsidR="00F8589D" w:rsidRPr="00F8589D" w:rsidRDefault="00F8589D" w:rsidP="00F8589D">
            <w:pPr>
              <w:pStyle w:val="Default"/>
              <w:jc w:val="both"/>
              <w:rPr>
                <w:bCs/>
                <w:lang w:val="en-US"/>
              </w:rPr>
            </w:pPr>
            <w:r w:rsidRPr="00F8589D">
              <w:rPr>
                <w:bCs/>
                <w:lang w:val="en-US"/>
              </w:rPr>
              <w:t>100</w:t>
            </w:r>
          </w:p>
        </w:tc>
        <w:tc>
          <w:tcPr>
            <w:tcW w:w="1077" w:type="dxa"/>
            <w:shd w:val="clear" w:color="auto" w:fill="auto"/>
          </w:tcPr>
          <w:p w:rsidR="00F8589D" w:rsidRPr="00F8589D" w:rsidRDefault="00F8589D" w:rsidP="00F8589D">
            <w:pPr>
              <w:pStyle w:val="Default"/>
              <w:jc w:val="both"/>
              <w:rPr>
                <w:bCs/>
                <w:lang w:val="en-US"/>
              </w:rPr>
            </w:pPr>
            <w:r w:rsidRPr="00F8589D">
              <w:rPr>
                <w:bCs/>
                <w:lang w:val="en-US"/>
              </w:rPr>
              <w:t>8.00</w:t>
            </w:r>
          </w:p>
        </w:tc>
        <w:tc>
          <w:tcPr>
            <w:tcW w:w="1107" w:type="dxa"/>
            <w:shd w:val="clear" w:color="auto" w:fill="auto"/>
          </w:tcPr>
          <w:p w:rsidR="00F8589D" w:rsidRPr="00F8589D" w:rsidRDefault="00F8589D" w:rsidP="00F8589D">
            <w:pPr>
              <w:pStyle w:val="Default"/>
              <w:jc w:val="both"/>
              <w:rPr>
                <w:bCs/>
                <w:lang w:val="en-US"/>
              </w:rPr>
            </w:pPr>
            <w:r w:rsidRPr="00F8589D">
              <w:rPr>
                <w:bCs/>
                <w:lang w:val="en-US"/>
              </w:rPr>
              <w:t>16.00</w:t>
            </w:r>
          </w:p>
        </w:tc>
        <w:tc>
          <w:tcPr>
            <w:tcW w:w="1030" w:type="dxa"/>
            <w:shd w:val="clear" w:color="auto" w:fill="auto"/>
          </w:tcPr>
          <w:p w:rsidR="00F8589D" w:rsidRPr="00F8589D" w:rsidRDefault="00F8589D" w:rsidP="00F8589D">
            <w:pPr>
              <w:pStyle w:val="Default"/>
              <w:jc w:val="both"/>
              <w:rPr>
                <w:bCs/>
                <w:lang w:val="en-US"/>
              </w:rPr>
            </w:pPr>
            <w:r w:rsidRPr="00F8589D">
              <w:rPr>
                <w:bCs/>
                <w:lang w:val="en-US"/>
              </w:rPr>
              <w:t>12.2800</w:t>
            </w:r>
          </w:p>
        </w:tc>
        <w:tc>
          <w:tcPr>
            <w:tcW w:w="1445" w:type="dxa"/>
            <w:shd w:val="clear" w:color="auto" w:fill="auto"/>
          </w:tcPr>
          <w:p w:rsidR="00F8589D" w:rsidRPr="00F8589D" w:rsidRDefault="00F8589D" w:rsidP="00F8589D">
            <w:pPr>
              <w:pStyle w:val="Default"/>
              <w:jc w:val="both"/>
              <w:rPr>
                <w:bCs/>
                <w:lang w:val="en-US"/>
              </w:rPr>
            </w:pPr>
            <w:r w:rsidRPr="00F8589D">
              <w:rPr>
                <w:bCs/>
                <w:lang w:val="en-US"/>
              </w:rPr>
              <w:t>1.58961</w:t>
            </w:r>
          </w:p>
        </w:tc>
      </w:tr>
      <w:tr w:rsidR="00F8589D" w:rsidRPr="00F8589D" w:rsidTr="00F8589D">
        <w:trPr>
          <w:cantSplit/>
        </w:trPr>
        <w:tc>
          <w:tcPr>
            <w:tcW w:w="2459" w:type="dxa"/>
            <w:shd w:val="clear" w:color="auto" w:fill="auto"/>
          </w:tcPr>
          <w:p w:rsidR="00F8589D" w:rsidRPr="00F8589D" w:rsidRDefault="00F8589D" w:rsidP="00F8589D">
            <w:pPr>
              <w:pStyle w:val="Default"/>
              <w:jc w:val="both"/>
              <w:rPr>
                <w:bCs/>
                <w:lang w:val="en-US"/>
              </w:rPr>
            </w:pPr>
            <w:r w:rsidRPr="00F8589D">
              <w:rPr>
                <w:bCs/>
                <w:lang w:val="en-US"/>
              </w:rPr>
              <w:t>Kepatuhan Wajib Pajak Orang Pribadi</w:t>
            </w:r>
          </w:p>
        </w:tc>
        <w:tc>
          <w:tcPr>
            <w:tcW w:w="1029" w:type="dxa"/>
            <w:shd w:val="clear" w:color="auto" w:fill="auto"/>
          </w:tcPr>
          <w:p w:rsidR="00F8589D" w:rsidRPr="00F8589D" w:rsidRDefault="00F8589D" w:rsidP="00F8589D">
            <w:pPr>
              <w:pStyle w:val="Default"/>
              <w:jc w:val="both"/>
              <w:rPr>
                <w:bCs/>
                <w:lang w:val="en-US"/>
              </w:rPr>
            </w:pPr>
            <w:r w:rsidRPr="00F8589D">
              <w:rPr>
                <w:bCs/>
                <w:lang w:val="en-US"/>
              </w:rPr>
              <w:t>100</w:t>
            </w:r>
          </w:p>
        </w:tc>
        <w:tc>
          <w:tcPr>
            <w:tcW w:w="1077" w:type="dxa"/>
            <w:shd w:val="clear" w:color="auto" w:fill="auto"/>
          </w:tcPr>
          <w:p w:rsidR="00F8589D" w:rsidRPr="00F8589D" w:rsidRDefault="00F8589D" w:rsidP="00F8589D">
            <w:pPr>
              <w:pStyle w:val="Default"/>
              <w:jc w:val="both"/>
              <w:rPr>
                <w:bCs/>
                <w:lang w:val="en-US"/>
              </w:rPr>
            </w:pPr>
            <w:r w:rsidRPr="00F8589D">
              <w:rPr>
                <w:bCs/>
                <w:lang w:val="en-US"/>
              </w:rPr>
              <w:t>8.00</w:t>
            </w:r>
          </w:p>
        </w:tc>
        <w:tc>
          <w:tcPr>
            <w:tcW w:w="1107" w:type="dxa"/>
            <w:shd w:val="clear" w:color="auto" w:fill="auto"/>
          </w:tcPr>
          <w:p w:rsidR="00F8589D" w:rsidRPr="00F8589D" w:rsidRDefault="00F8589D" w:rsidP="00F8589D">
            <w:pPr>
              <w:pStyle w:val="Default"/>
              <w:jc w:val="both"/>
              <w:rPr>
                <w:bCs/>
                <w:lang w:val="en-US"/>
              </w:rPr>
            </w:pPr>
            <w:r w:rsidRPr="00F8589D">
              <w:rPr>
                <w:bCs/>
                <w:lang w:val="en-US"/>
              </w:rPr>
              <w:t>16.00</w:t>
            </w:r>
          </w:p>
        </w:tc>
        <w:tc>
          <w:tcPr>
            <w:tcW w:w="1030" w:type="dxa"/>
            <w:shd w:val="clear" w:color="auto" w:fill="auto"/>
          </w:tcPr>
          <w:p w:rsidR="00F8589D" w:rsidRPr="00F8589D" w:rsidRDefault="00F8589D" w:rsidP="00F8589D">
            <w:pPr>
              <w:pStyle w:val="Default"/>
              <w:jc w:val="both"/>
              <w:rPr>
                <w:bCs/>
                <w:lang w:val="en-US"/>
              </w:rPr>
            </w:pPr>
            <w:r w:rsidRPr="00F8589D">
              <w:rPr>
                <w:bCs/>
                <w:lang w:val="en-US"/>
              </w:rPr>
              <w:t>13.2800</w:t>
            </w:r>
          </w:p>
        </w:tc>
        <w:tc>
          <w:tcPr>
            <w:tcW w:w="1445" w:type="dxa"/>
            <w:shd w:val="clear" w:color="auto" w:fill="auto"/>
          </w:tcPr>
          <w:p w:rsidR="00F8589D" w:rsidRPr="00F8589D" w:rsidRDefault="00F8589D" w:rsidP="00F8589D">
            <w:pPr>
              <w:pStyle w:val="Default"/>
              <w:jc w:val="both"/>
              <w:rPr>
                <w:bCs/>
                <w:lang w:val="en-US"/>
              </w:rPr>
            </w:pPr>
            <w:r w:rsidRPr="00F8589D">
              <w:rPr>
                <w:bCs/>
                <w:lang w:val="en-US"/>
              </w:rPr>
              <w:t>1.42899</w:t>
            </w:r>
          </w:p>
        </w:tc>
      </w:tr>
      <w:tr w:rsidR="00F8589D" w:rsidRPr="00F8589D" w:rsidTr="00F8589D">
        <w:trPr>
          <w:cantSplit/>
        </w:trPr>
        <w:tc>
          <w:tcPr>
            <w:tcW w:w="2459" w:type="dxa"/>
            <w:shd w:val="clear" w:color="auto" w:fill="auto"/>
          </w:tcPr>
          <w:p w:rsidR="00F8589D" w:rsidRPr="00F8589D" w:rsidRDefault="00F8589D" w:rsidP="00F8589D">
            <w:pPr>
              <w:pStyle w:val="Default"/>
              <w:jc w:val="both"/>
              <w:rPr>
                <w:bCs/>
                <w:lang w:val="en-US"/>
              </w:rPr>
            </w:pPr>
            <w:r w:rsidRPr="00F8589D">
              <w:rPr>
                <w:bCs/>
                <w:lang w:val="en-US"/>
              </w:rPr>
              <w:t>Valid N (listwise)</w:t>
            </w:r>
          </w:p>
        </w:tc>
        <w:tc>
          <w:tcPr>
            <w:tcW w:w="1029" w:type="dxa"/>
            <w:shd w:val="clear" w:color="auto" w:fill="auto"/>
          </w:tcPr>
          <w:p w:rsidR="00F8589D" w:rsidRPr="00F8589D" w:rsidRDefault="00F8589D" w:rsidP="00F8589D">
            <w:pPr>
              <w:pStyle w:val="Default"/>
              <w:jc w:val="both"/>
              <w:rPr>
                <w:bCs/>
                <w:lang w:val="en-US"/>
              </w:rPr>
            </w:pPr>
            <w:r w:rsidRPr="00F8589D">
              <w:rPr>
                <w:bCs/>
                <w:lang w:val="en-US"/>
              </w:rPr>
              <w:t>100</w:t>
            </w:r>
          </w:p>
        </w:tc>
        <w:tc>
          <w:tcPr>
            <w:tcW w:w="1077" w:type="dxa"/>
            <w:shd w:val="clear" w:color="auto" w:fill="auto"/>
            <w:vAlign w:val="center"/>
          </w:tcPr>
          <w:p w:rsidR="00F8589D" w:rsidRPr="00F8589D" w:rsidRDefault="00F8589D" w:rsidP="00F8589D">
            <w:pPr>
              <w:pStyle w:val="Default"/>
              <w:jc w:val="both"/>
              <w:rPr>
                <w:bCs/>
                <w:lang w:val="en-US"/>
              </w:rPr>
            </w:pPr>
          </w:p>
        </w:tc>
        <w:tc>
          <w:tcPr>
            <w:tcW w:w="1107" w:type="dxa"/>
            <w:shd w:val="clear" w:color="auto" w:fill="auto"/>
            <w:vAlign w:val="center"/>
          </w:tcPr>
          <w:p w:rsidR="00F8589D" w:rsidRPr="00F8589D" w:rsidRDefault="00F8589D" w:rsidP="00F8589D">
            <w:pPr>
              <w:pStyle w:val="Default"/>
              <w:jc w:val="both"/>
              <w:rPr>
                <w:bCs/>
                <w:lang w:val="en-US"/>
              </w:rPr>
            </w:pPr>
          </w:p>
        </w:tc>
        <w:tc>
          <w:tcPr>
            <w:tcW w:w="1030" w:type="dxa"/>
            <w:shd w:val="clear" w:color="auto" w:fill="auto"/>
            <w:vAlign w:val="center"/>
          </w:tcPr>
          <w:p w:rsidR="00F8589D" w:rsidRPr="00F8589D" w:rsidRDefault="00F8589D" w:rsidP="00F8589D">
            <w:pPr>
              <w:pStyle w:val="Default"/>
              <w:jc w:val="both"/>
              <w:rPr>
                <w:bCs/>
                <w:lang w:val="en-US"/>
              </w:rPr>
            </w:pPr>
          </w:p>
        </w:tc>
        <w:tc>
          <w:tcPr>
            <w:tcW w:w="1445" w:type="dxa"/>
            <w:shd w:val="clear" w:color="auto" w:fill="auto"/>
            <w:vAlign w:val="center"/>
          </w:tcPr>
          <w:p w:rsidR="00F8589D" w:rsidRPr="00F8589D" w:rsidRDefault="00F8589D" w:rsidP="00F8589D">
            <w:pPr>
              <w:pStyle w:val="Default"/>
              <w:jc w:val="both"/>
              <w:rPr>
                <w:bCs/>
                <w:lang w:val="en-US"/>
              </w:rPr>
            </w:pPr>
          </w:p>
        </w:tc>
      </w:tr>
    </w:tbl>
    <w:p w:rsidR="00F8589D" w:rsidRPr="00F8589D" w:rsidRDefault="00F8589D" w:rsidP="00F8589D">
      <w:pPr>
        <w:pStyle w:val="Default"/>
        <w:ind w:left="720"/>
        <w:jc w:val="both"/>
        <w:rPr>
          <w:bCs/>
          <w:i/>
          <w:iCs/>
          <w:lang w:val="en-US"/>
        </w:rPr>
      </w:pPr>
      <w:r w:rsidRPr="00F8589D">
        <w:rPr>
          <w:bCs/>
          <w:i/>
          <w:iCs/>
          <w:lang w:val="en-US"/>
        </w:rPr>
        <w:t>Sumber : Data Diolah Peneliti (Tahun 2025)</w:t>
      </w:r>
    </w:p>
    <w:p w:rsidR="00F8589D" w:rsidRPr="00F8589D" w:rsidRDefault="006D028D" w:rsidP="00F8589D">
      <w:pPr>
        <w:pStyle w:val="Default"/>
        <w:jc w:val="both"/>
        <w:rPr>
          <w:bCs/>
          <w:lang w:val="en-US"/>
        </w:rPr>
      </w:pPr>
      <w:r>
        <w:rPr>
          <w:bCs/>
          <w:lang w:val="en-US"/>
        </w:rPr>
        <w:tab/>
        <w:t xml:space="preserve">Berdasarkan Tabel </w:t>
      </w:r>
      <w:r>
        <w:rPr>
          <w:bCs/>
        </w:rPr>
        <w:t>1.3</w:t>
      </w:r>
      <w:r w:rsidR="00F8589D" w:rsidRPr="00F8589D">
        <w:rPr>
          <w:bCs/>
          <w:lang w:val="en-US"/>
        </w:rPr>
        <w:t>, maka dapat dijelaskan beberapa hal sebagai berikut :</w:t>
      </w:r>
    </w:p>
    <w:p w:rsidR="00F8589D" w:rsidRPr="00F8589D" w:rsidRDefault="00F8589D" w:rsidP="00F8589D">
      <w:pPr>
        <w:pStyle w:val="Default"/>
        <w:numPr>
          <w:ilvl w:val="0"/>
          <w:numId w:val="1"/>
        </w:numPr>
        <w:jc w:val="both"/>
        <w:rPr>
          <w:bCs/>
          <w:lang w:val="en-US"/>
        </w:rPr>
      </w:pPr>
      <w:r w:rsidRPr="00F8589D">
        <w:rPr>
          <w:bCs/>
          <w:lang w:val="en-US"/>
        </w:rPr>
        <w:t>Variabel dependen yaitu kepatuhan wajib pajak orang pribadi memiliki jumlah data sampel yang diamati sebanyak 100 sampel, dengan nilai minimum sebesar 8,00 sedangkan nilai maksimum sebesar 16,00, dengan nilai mean sebesar 12.8300 dan standar deviasi sebesar 1.80378.</w:t>
      </w:r>
    </w:p>
    <w:p w:rsidR="00F8589D" w:rsidRPr="00F8589D" w:rsidRDefault="00F8589D" w:rsidP="00F8589D">
      <w:pPr>
        <w:pStyle w:val="Default"/>
        <w:numPr>
          <w:ilvl w:val="0"/>
          <w:numId w:val="1"/>
        </w:numPr>
        <w:jc w:val="both"/>
        <w:rPr>
          <w:bCs/>
          <w:lang w:val="en-US"/>
        </w:rPr>
      </w:pPr>
      <w:r w:rsidRPr="00F8589D">
        <w:rPr>
          <w:bCs/>
          <w:lang w:val="en-US"/>
        </w:rPr>
        <w:t>Variabel independen yaitu pemahaman wajib pajak memiliki jumlah data sampel yang diamati sebanyak 100 sampel, dengan nilai minimum sebesar 8,00 sedangkan nilai maksimum sebesar 16,00, dengan nilai mean sebesar 12.9000 dan standar deviasi sebesar 1.94625.</w:t>
      </w:r>
    </w:p>
    <w:p w:rsidR="00F8589D" w:rsidRPr="00F8589D" w:rsidRDefault="00F8589D" w:rsidP="00F8589D">
      <w:pPr>
        <w:pStyle w:val="Default"/>
        <w:numPr>
          <w:ilvl w:val="0"/>
          <w:numId w:val="1"/>
        </w:numPr>
        <w:jc w:val="both"/>
        <w:rPr>
          <w:bCs/>
          <w:lang w:val="en-US"/>
        </w:rPr>
      </w:pPr>
      <w:r w:rsidRPr="00F8589D">
        <w:rPr>
          <w:bCs/>
          <w:lang w:val="en-US"/>
        </w:rPr>
        <w:t>Variabel independen yaitu sanksi perpajakan memiliki jumlah data sampel yang diamati sebanyak 100 sampel, dengan nilai minimum sebesar 8,00 sedangkan nilai maksimum sebesar 16,00, dengan nilai mean sebesar 12.2800 dan standar deviasi sebesar 1.58961.</w:t>
      </w:r>
    </w:p>
    <w:p w:rsidR="00F8589D" w:rsidRPr="00F8589D" w:rsidRDefault="00F8589D" w:rsidP="00F8589D">
      <w:pPr>
        <w:pStyle w:val="Default"/>
        <w:numPr>
          <w:ilvl w:val="0"/>
          <w:numId w:val="1"/>
        </w:numPr>
        <w:jc w:val="both"/>
        <w:rPr>
          <w:bCs/>
          <w:lang w:val="en-US"/>
        </w:rPr>
      </w:pPr>
      <w:r w:rsidRPr="00F8589D">
        <w:rPr>
          <w:bCs/>
          <w:lang w:val="en-US"/>
        </w:rPr>
        <w:lastRenderedPageBreak/>
        <w:t xml:space="preserve">Variabel independen yaitu </w:t>
      </w:r>
      <w:r w:rsidRPr="00F8589D">
        <w:rPr>
          <w:bCs/>
          <w:i/>
        </w:rPr>
        <w:t>Single Identity Number</w:t>
      </w:r>
      <w:r w:rsidRPr="00F8589D">
        <w:rPr>
          <w:bCs/>
          <w:lang w:val="en-US"/>
        </w:rPr>
        <w:t xml:space="preserve"> memiliki jumlah data sampel yang diamati sebanyak 100 sampel, dengan nilai minimum sebesar 8,00 sedangkan nilai maksimum sebesar 16,00, dengan nilai mean sebesar 13.2800 dan standar deviasi sebesar 1.42899.</w:t>
      </w:r>
    </w:p>
    <w:p w:rsidR="00F8589D" w:rsidRDefault="00F8589D" w:rsidP="00F8589D">
      <w:pPr>
        <w:pStyle w:val="Default"/>
        <w:jc w:val="both"/>
        <w:rPr>
          <w:b/>
          <w:bCs/>
          <w:color w:val="auto"/>
        </w:rPr>
      </w:pPr>
    </w:p>
    <w:p w:rsidR="00F8589D" w:rsidRPr="00F8589D" w:rsidRDefault="00F8589D" w:rsidP="00F8589D">
      <w:pPr>
        <w:pStyle w:val="Default"/>
        <w:jc w:val="center"/>
        <w:rPr>
          <w:b/>
          <w:bCs/>
        </w:rPr>
      </w:pPr>
      <w:r w:rsidRPr="00F8589D">
        <w:rPr>
          <w:b/>
          <w:bCs/>
          <w:lang w:val="en-US"/>
        </w:rPr>
        <w:t xml:space="preserve">Tabel </w:t>
      </w:r>
      <w:r w:rsidR="0035337B">
        <w:rPr>
          <w:b/>
          <w:bCs/>
        </w:rPr>
        <w:t>1.4</w:t>
      </w:r>
    </w:p>
    <w:p w:rsidR="00F8589D" w:rsidRPr="00F8589D" w:rsidRDefault="00F8589D" w:rsidP="00F8589D">
      <w:pPr>
        <w:pStyle w:val="Default"/>
        <w:jc w:val="center"/>
        <w:rPr>
          <w:b/>
          <w:bCs/>
          <w:lang w:val="en-US"/>
        </w:rPr>
      </w:pPr>
      <w:r w:rsidRPr="00F8589D">
        <w:rPr>
          <w:b/>
          <w:bCs/>
          <w:lang w:val="en-US"/>
        </w:rPr>
        <w:t>Hasil Uji Validitas Variabel Penelitian</w:t>
      </w:r>
    </w:p>
    <w:tbl>
      <w:tblPr>
        <w:tblW w:w="7941" w:type="dxa"/>
        <w:tblInd w:w="549" w:type="dxa"/>
        <w:tblLook w:val="04A0"/>
      </w:tblPr>
      <w:tblGrid>
        <w:gridCol w:w="3823"/>
        <w:gridCol w:w="1417"/>
        <w:gridCol w:w="1134"/>
        <w:gridCol w:w="1567"/>
      </w:tblGrid>
      <w:tr w:rsidR="00F8589D" w:rsidRPr="00F8589D" w:rsidTr="00F8589D">
        <w:trPr>
          <w:trHeight w:val="315"/>
        </w:trPr>
        <w:tc>
          <w:tcPr>
            <w:tcW w:w="38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89D" w:rsidRPr="00F8589D" w:rsidRDefault="00F8589D" w:rsidP="00F8589D">
            <w:pPr>
              <w:pStyle w:val="Default"/>
              <w:jc w:val="both"/>
              <w:rPr>
                <w:bCs/>
                <w:lang w:val="en-US"/>
              </w:rPr>
            </w:pPr>
            <w:r w:rsidRPr="00F8589D">
              <w:rPr>
                <w:bCs/>
                <w:lang w:val="en-US"/>
              </w:rPr>
              <w:t>Variabel dan Item Pernyataan</w:t>
            </w:r>
          </w:p>
        </w:tc>
        <w:tc>
          <w:tcPr>
            <w:tcW w:w="4118" w:type="dxa"/>
            <w:gridSpan w:val="3"/>
            <w:tcBorders>
              <w:top w:val="single" w:sz="4" w:space="0" w:color="auto"/>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Uji Validitas</w:t>
            </w:r>
          </w:p>
        </w:tc>
      </w:tr>
      <w:tr w:rsidR="00F8589D" w:rsidRPr="00F8589D" w:rsidTr="00F8589D">
        <w:trPr>
          <w:trHeight w:val="315"/>
        </w:trPr>
        <w:tc>
          <w:tcPr>
            <w:tcW w:w="3823" w:type="dxa"/>
            <w:vMerge/>
            <w:tcBorders>
              <w:top w:val="single" w:sz="4" w:space="0" w:color="auto"/>
              <w:left w:val="single" w:sz="4" w:space="0" w:color="auto"/>
              <w:bottom w:val="single" w:sz="4" w:space="0" w:color="auto"/>
              <w:right w:val="single" w:sz="4" w:space="0" w:color="auto"/>
            </w:tcBorders>
            <w:vAlign w:val="center"/>
            <w:hideMark/>
          </w:tcPr>
          <w:p w:rsidR="00F8589D" w:rsidRPr="00F8589D" w:rsidRDefault="00F8589D" w:rsidP="00F8589D">
            <w:pPr>
              <w:pStyle w:val="Default"/>
              <w:jc w:val="both"/>
              <w:rPr>
                <w:bCs/>
                <w:lang w:val="en-US"/>
              </w:rPr>
            </w:pPr>
          </w:p>
        </w:tc>
        <w:tc>
          <w:tcPr>
            <w:tcW w:w="141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r-</w:t>
            </w:r>
            <w:r w:rsidRPr="00F8589D">
              <w:rPr>
                <w:bCs/>
                <w:vertAlign w:val="subscript"/>
                <w:lang w:val="en-US"/>
              </w:rPr>
              <w:t>hitung</w:t>
            </w:r>
          </w:p>
        </w:tc>
        <w:tc>
          <w:tcPr>
            <w:tcW w:w="1134"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r-</w:t>
            </w:r>
            <w:r w:rsidRPr="00F8589D">
              <w:rPr>
                <w:bCs/>
                <w:vertAlign w:val="subscript"/>
                <w:lang w:val="en-US"/>
              </w:rPr>
              <w:t>tabel</w:t>
            </w:r>
          </w:p>
        </w:tc>
        <w:tc>
          <w:tcPr>
            <w:tcW w:w="156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Keterangan</w:t>
            </w:r>
          </w:p>
        </w:tc>
      </w:tr>
      <w:tr w:rsidR="00F8589D" w:rsidRPr="00F8589D" w:rsidTr="00F8589D">
        <w:trPr>
          <w:trHeight w:val="315"/>
        </w:trPr>
        <w:tc>
          <w:tcPr>
            <w:tcW w:w="794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Pemahaman Wajib Pajak (X</w:t>
            </w:r>
            <w:r w:rsidRPr="00F8589D">
              <w:rPr>
                <w:bCs/>
                <w:vertAlign w:val="subscript"/>
                <w:lang w:val="en-US"/>
              </w:rPr>
              <w:t>1</w:t>
            </w:r>
            <w:r w:rsidRPr="00F8589D">
              <w:rPr>
                <w:bCs/>
                <w:lang w:val="en-US"/>
              </w:rPr>
              <w:t>)</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Pernyataan 1</w:t>
            </w:r>
          </w:p>
        </w:tc>
        <w:tc>
          <w:tcPr>
            <w:tcW w:w="141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0,543</w:t>
            </w:r>
          </w:p>
        </w:tc>
        <w:tc>
          <w:tcPr>
            <w:tcW w:w="1134"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Pernyataan 2</w:t>
            </w:r>
          </w:p>
        </w:tc>
        <w:tc>
          <w:tcPr>
            <w:tcW w:w="141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0,512</w:t>
            </w:r>
          </w:p>
        </w:tc>
        <w:tc>
          <w:tcPr>
            <w:tcW w:w="1134" w:type="dxa"/>
            <w:tcBorders>
              <w:top w:val="nil"/>
              <w:left w:val="nil"/>
              <w:bottom w:val="single" w:sz="4" w:space="0" w:color="auto"/>
              <w:right w:val="single" w:sz="4" w:space="0" w:color="auto"/>
            </w:tcBorders>
            <w:shd w:val="clear" w:color="auto" w:fill="auto"/>
            <w:noWrap/>
            <w:hideMark/>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Pernyataan 3</w:t>
            </w:r>
          </w:p>
        </w:tc>
        <w:tc>
          <w:tcPr>
            <w:tcW w:w="141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0,558</w:t>
            </w:r>
          </w:p>
        </w:tc>
        <w:tc>
          <w:tcPr>
            <w:tcW w:w="1134" w:type="dxa"/>
            <w:tcBorders>
              <w:top w:val="nil"/>
              <w:left w:val="nil"/>
              <w:bottom w:val="single" w:sz="4" w:space="0" w:color="auto"/>
              <w:right w:val="single" w:sz="4" w:space="0" w:color="auto"/>
            </w:tcBorders>
            <w:shd w:val="clear" w:color="auto" w:fill="auto"/>
            <w:noWrap/>
            <w:hideMark/>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Pernyataan 4</w:t>
            </w:r>
          </w:p>
        </w:tc>
        <w:tc>
          <w:tcPr>
            <w:tcW w:w="1417"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0,578</w:t>
            </w:r>
          </w:p>
        </w:tc>
        <w:tc>
          <w:tcPr>
            <w:tcW w:w="1134" w:type="dxa"/>
            <w:tcBorders>
              <w:top w:val="nil"/>
              <w:left w:val="nil"/>
              <w:bottom w:val="single" w:sz="4" w:space="0" w:color="auto"/>
              <w:right w:val="single" w:sz="4" w:space="0" w:color="auto"/>
            </w:tcBorders>
            <w:shd w:val="clear" w:color="auto" w:fill="auto"/>
            <w:noWrap/>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794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Sanksi Pajak (X</w:t>
            </w:r>
            <w:r w:rsidRPr="00F8589D">
              <w:rPr>
                <w:bCs/>
                <w:vertAlign w:val="subscript"/>
                <w:lang w:val="en-US"/>
              </w:rPr>
              <w:t>2</w:t>
            </w:r>
            <w:r w:rsidRPr="00F8589D">
              <w:rPr>
                <w:bCs/>
                <w:lang w:val="en-US"/>
              </w:rPr>
              <w:t>)</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Pernyataan 1</w:t>
            </w:r>
          </w:p>
        </w:tc>
        <w:tc>
          <w:tcPr>
            <w:tcW w:w="1417"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0,523</w:t>
            </w:r>
          </w:p>
        </w:tc>
        <w:tc>
          <w:tcPr>
            <w:tcW w:w="1134" w:type="dxa"/>
            <w:tcBorders>
              <w:top w:val="nil"/>
              <w:left w:val="nil"/>
              <w:bottom w:val="single" w:sz="4" w:space="0" w:color="auto"/>
              <w:right w:val="single" w:sz="4" w:space="0" w:color="auto"/>
            </w:tcBorders>
            <w:shd w:val="clear" w:color="auto" w:fill="auto"/>
            <w:noWrap/>
            <w:hideMark/>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Pernyataan 2</w:t>
            </w:r>
          </w:p>
        </w:tc>
        <w:tc>
          <w:tcPr>
            <w:tcW w:w="1417"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0,503</w:t>
            </w:r>
          </w:p>
        </w:tc>
        <w:tc>
          <w:tcPr>
            <w:tcW w:w="1134" w:type="dxa"/>
            <w:tcBorders>
              <w:top w:val="nil"/>
              <w:left w:val="nil"/>
              <w:bottom w:val="single" w:sz="4" w:space="0" w:color="auto"/>
              <w:right w:val="single" w:sz="4" w:space="0" w:color="auto"/>
            </w:tcBorders>
            <w:shd w:val="clear" w:color="auto" w:fill="auto"/>
            <w:noWrap/>
            <w:hideMark/>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Pernyataan 3</w:t>
            </w:r>
          </w:p>
        </w:tc>
        <w:tc>
          <w:tcPr>
            <w:tcW w:w="1417"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0,518</w:t>
            </w:r>
          </w:p>
        </w:tc>
        <w:tc>
          <w:tcPr>
            <w:tcW w:w="1134" w:type="dxa"/>
            <w:tcBorders>
              <w:top w:val="nil"/>
              <w:left w:val="nil"/>
              <w:bottom w:val="single" w:sz="4" w:space="0" w:color="auto"/>
              <w:right w:val="single" w:sz="4" w:space="0" w:color="auto"/>
            </w:tcBorders>
            <w:shd w:val="clear" w:color="auto" w:fill="auto"/>
            <w:noWrap/>
            <w:hideMark/>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Pernyataan 4</w:t>
            </w:r>
          </w:p>
        </w:tc>
        <w:tc>
          <w:tcPr>
            <w:tcW w:w="1417"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0,547</w:t>
            </w:r>
          </w:p>
        </w:tc>
        <w:tc>
          <w:tcPr>
            <w:tcW w:w="1134" w:type="dxa"/>
            <w:tcBorders>
              <w:top w:val="nil"/>
              <w:left w:val="nil"/>
              <w:bottom w:val="single" w:sz="4" w:space="0" w:color="auto"/>
              <w:right w:val="single" w:sz="4" w:space="0" w:color="auto"/>
            </w:tcBorders>
            <w:shd w:val="clear" w:color="auto" w:fill="auto"/>
            <w:noWrap/>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7941" w:type="dxa"/>
            <w:gridSpan w:val="4"/>
            <w:tcBorders>
              <w:top w:val="nil"/>
              <w:left w:val="single" w:sz="4" w:space="0" w:color="auto"/>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i/>
                <w:iCs/>
                <w:lang w:val="en-US"/>
              </w:rPr>
              <w:t>Single Identi</w:t>
            </w:r>
            <w:r w:rsidRPr="00F8589D">
              <w:rPr>
                <w:bCs/>
                <w:i/>
                <w:iCs/>
              </w:rPr>
              <w:t>t</w:t>
            </w:r>
            <w:r w:rsidRPr="00F8589D">
              <w:rPr>
                <w:bCs/>
                <w:i/>
                <w:iCs/>
                <w:lang w:val="en-US"/>
              </w:rPr>
              <w:t>y Number</w:t>
            </w:r>
            <w:r w:rsidRPr="00F8589D">
              <w:rPr>
                <w:bCs/>
                <w:lang w:val="en-US"/>
              </w:rPr>
              <w:t xml:space="preserve"> (X</w:t>
            </w:r>
            <w:r w:rsidRPr="00F8589D">
              <w:rPr>
                <w:bCs/>
                <w:vertAlign w:val="subscript"/>
                <w:lang w:val="en-US"/>
              </w:rPr>
              <w:t>3</w:t>
            </w:r>
            <w:r w:rsidRPr="00F8589D">
              <w:rPr>
                <w:bCs/>
                <w:lang w:val="en-US"/>
              </w:rPr>
              <w:t>)</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Pernyataan 1</w:t>
            </w:r>
          </w:p>
        </w:tc>
        <w:tc>
          <w:tcPr>
            <w:tcW w:w="1417"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0,468</w:t>
            </w:r>
          </w:p>
        </w:tc>
        <w:tc>
          <w:tcPr>
            <w:tcW w:w="1134" w:type="dxa"/>
            <w:tcBorders>
              <w:top w:val="nil"/>
              <w:left w:val="nil"/>
              <w:bottom w:val="single" w:sz="4" w:space="0" w:color="auto"/>
              <w:right w:val="single" w:sz="4" w:space="0" w:color="auto"/>
            </w:tcBorders>
            <w:shd w:val="clear" w:color="auto" w:fill="auto"/>
            <w:noWrap/>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Pernyataan 2</w:t>
            </w:r>
          </w:p>
        </w:tc>
        <w:tc>
          <w:tcPr>
            <w:tcW w:w="1417"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0,675</w:t>
            </w:r>
          </w:p>
        </w:tc>
        <w:tc>
          <w:tcPr>
            <w:tcW w:w="1134" w:type="dxa"/>
            <w:tcBorders>
              <w:top w:val="nil"/>
              <w:left w:val="nil"/>
              <w:bottom w:val="single" w:sz="4" w:space="0" w:color="auto"/>
              <w:right w:val="single" w:sz="4" w:space="0" w:color="auto"/>
            </w:tcBorders>
            <w:shd w:val="clear" w:color="auto" w:fill="auto"/>
            <w:noWrap/>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Pernyataan 3</w:t>
            </w:r>
          </w:p>
        </w:tc>
        <w:tc>
          <w:tcPr>
            <w:tcW w:w="1417"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0,442</w:t>
            </w:r>
          </w:p>
        </w:tc>
        <w:tc>
          <w:tcPr>
            <w:tcW w:w="1134" w:type="dxa"/>
            <w:tcBorders>
              <w:top w:val="nil"/>
              <w:left w:val="nil"/>
              <w:bottom w:val="single" w:sz="4" w:space="0" w:color="auto"/>
              <w:right w:val="single" w:sz="4" w:space="0" w:color="auto"/>
            </w:tcBorders>
            <w:shd w:val="clear" w:color="auto" w:fill="auto"/>
            <w:noWrap/>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Pernyataan 4</w:t>
            </w:r>
          </w:p>
        </w:tc>
        <w:tc>
          <w:tcPr>
            <w:tcW w:w="1417"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0,609</w:t>
            </w:r>
          </w:p>
        </w:tc>
        <w:tc>
          <w:tcPr>
            <w:tcW w:w="1134" w:type="dxa"/>
            <w:tcBorders>
              <w:top w:val="nil"/>
              <w:left w:val="nil"/>
              <w:bottom w:val="single" w:sz="4" w:space="0" w:color="auto"/>
              <w:right w:val="single" w:sz="4" w:space="0" w:color="auto"/>
            </w:tcBorders>
            <w:shd w:val="clear" w:color="auto" w:fill="auto"/>
            <w:noWrap/>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794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Kepatuhan Wajib Pajak Orang Pribadi (Y)</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Pernyataan 1</w:t>
            </w:r>
          </w:p>
        </w:tc>
        <w:tc>
          <w:tcPr>
            <w:tcW w:w="141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0,526</w:t>
            </w:r>
          </w:p>
        </w:tc>
        <w:tc>
          <w:tcPr>
            <w:tcW w:w="1134" w:type="dxa"/>
            <w:tcBorders>
              <w:top w:val="nil"/>
              <w:left w:val="nil"/>
              <w:bottom w:val="single" w:sz="4" w:space="0" w:color="auto"/>
              <w:right w:val="single" w:sz="4" w:space="0" w:color="auto"/>
            </w:tcBorders>
            <w:shd w:val="clear" w:color="auto" w:fill="auto"/>
            <w:noWrap/>
            <w:hideMark/>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Pernyataan 2</w:t>
            </w:r>
          </w:p>
        </w:tc>
        <w:tc>
          <w:tcPr>
            <w:tcW w:w="141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0,538</w:t>
            </w:r>
          </w:p>
        </w:tc>
        <w:tc>
          <w:tcPr>
            <w:tcW w:w="1134" w:type="dxa"/>
            <w:tcBorders>
              <w:top w:val="nil"/>
              <w:left w:val="nil"/>
              <w:bottom w:val="single" w:sz="4" w:space="0" w:color="auto"/>
              <w:right w:val="single" w:sz="4" w:space="0" w:color="auto"/>
            </w:tcBorders>
            <w:shd w:val="clear" w:color="auto" w:fill="auto"/>
            <w:noWrap/>
            <w:hideMark/>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Pernyataan 3</w:t>
            </w:r>
          </w:p>
        </w:tc>
        <w:tc>
          <w:tcPr>
            <w:tcW w:w="141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0,550</w:t>
            </w:r>
          </w:p>
        </w:tc>
        <w:tc>
          <w:tcPr>
            <w:tcW w:w="1134" w:type="dxa"/>
            <w:tcBorders>
              <w:top w:val="nil"/>
              <w:left w:val="nil"/>
              <w:bottom w:val="single" w:sz="4" w:space="0" w:color="auto"/>
              <w:right w:val="single" w:sz="4" w:space="0" w:color="auto"/>
            </w:tcBorders>
            <w:shd w:val="clear" w:color="auto" w:fill="auto"/>
            <w:noWrap/>
            <w:hideMark/>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Valid</w:t>
            </w:r>
          </w:p>
        </w:tc>
      </w:tr>
      <w:tr w:rsidR="00F8589D" w:rsidRPr="00F8589D" w:rsidTr="00F8589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Pernyataan 4</w:t>
            </w:r>
          </w:p>
        </w:tc>
        <w:tc>
          <w:tcPr>
            <w:tcW w:w="141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0,592</w:t>
            </w:r>
          </w:p>
        </w:tc>
        <w:tc>
          <w:tcPr>
            <w:tcW w:w="1134" w:type="dxa"/>
            <w:tcBorders>
              <w:top w:val="nil"/>
              <w:left w:val="nil"/>
              <w:bottom w:val="single" w:sz="4" w:space="0" w:color="auto"/>
              <w:right w:val="single" w:sz="4" w:space="0" w:color="auto"/>
            </w:tcBorders>
            <w:shd w:val="clear" w:color="auto" w:fill="auto"/>
            <w:noWrap/>
            <w:hideMark/>
          </w:tcPr>
          <w:p w:rsidR="00F8589D" w:rsidRPr="00F8589D" w:rsidRDefault="00F8589D" w:rsidP="00F8589D">
            <w:pPr>
              <w:pStyle w:val="Default"/>
              <w:jc w:val="both"/>
              <w:rPr>
                <w:bCs/>
                <w:lang w:val="en-US"/>
              </w:rPr>
            </w:pPr>
            <w:r w:rsidRPr="00F8589D">
              <w:rPr>
                <w:bCs/>
                <w:lang w:val="en-US"/>
              </w:rPr>
              <w:t>0,167</w:t>
            </w:r>
          </w:p>
        </w:tc>
        <w:tc>
          <w:tcPr>
            <w:tcW w:w="1567"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Valid</w:t>
            </w:r>
          </w:p>
        </w:tc>
      </w:tr>
    </w:tbl>
    <w:p w:rsidR="00F8589D" w:rsidRPr="00F8589D" w:rsidRDefault="00F8589D" w:rsidP="00F8589D">
      <w:pPr>
        <w:pStyle w:val="Default"/>
        <w:jc w:val="both"/>
        <w:rPr>
          <w:bCs/>
          <w:i/>
          <w:iCs/>
          <w:lang w:val="en-US"/>
        </w:rPr>
      </w:pPr>
      <w:r w:rsidRPr="00F8589D">
        <w:rPr>
          <w:bCs/>
          <w:i/>
          <w:iCs/>
          <w:lang w:val="en-US"/>
        </w:rPr>
        <w:t>Sumber : Data Diolah Peneliti (Tahun 2025)</w:t>
      </w:r>
    </w:p>
    <w:p w:rsidR="00F8589D" w:rsidRDefault="006D028D" w:rsidP="00F8589D">
      <w:pPr>
        <w:pStyle w:val="Default"/>
        <w:ind w:firstLine="360"/>
        <w:jc w:val="both"/>
        <w:rPr>
          <w:bCs/>
        </w:rPr>
      </w:pPr>
      <w:r>
        <w:rPr>
          <w:bCs/>
          <w:lang w:val="en-US"/>
        </w:rPr>
        <w:t xml:space="preserve">Berdasarkan Tabel </w:t>
      </w:r>
      <w:r>
        <w:rPr>
          <w:bCs/>
        </w:rPr>
        <w:t xml:space="preserve">1.4 </w:t>
      </w:r>
      <w:r w:rsidR="00F8589D" w:rsidRPr="00F8589D">
        <w:rPr>
          <w:bCs/>
          <w:lang w:val="en-US"/>
        </w:rPr>
        <w:t>, dapat diketahui bahwa seluruh pernyataan untuk variabel bebas yaitu pemahaman wajib pajak (X</w:t>
      </w:r>
      <w:r w:rsidR="00F8589D" w:rsidRPr="00F8589D">
        <w:rPr>
          <w:bCs/>
          <w:vertAlign w:val="subscript"/>
          <w:lang w:val="en-US"/>
        </w:rPr>
        <w:t>1</w:t>
      </w:r>
      <w:r w:rsidR="00F8589D" w:rsidRPr="00F8589D">
        <w:rPr>
          <w:bCs/>
          <w:lang w:val="en-US"/>
        </w:rPr>
        <w:t>), sanksi pajak (X</w:t>
      </w:r>
      <w:r w:rsidR="00F8589D" w:rsidRPr="00F8589D">
        <w:rPr>
          <w:bCs/>
          <w:vertAlign w:val="subscript"/>
          <w:lang w:val="en-US"/>
        </w:rPr>
        <w:t>2</w:t>
      </w:r>
      <w:r w:rsidR="00F8589D" w:rsidRPr="00F8589D">
        <w:rPr>
          <w:bCs/>
          <w:lang w:val="en-US"/>
        </w:rPr>
        <w:t xml:space="preserve">), </w:t>
      </w:r>
      <w:r w:rsidR="00F8589D" w:rsidRPr="00F8589D">
        <w:rPr>
          <w:bCs/>
          <w:i/>
        </w:rPr>
        <w:t>Single Identity Number</w:t>
      </w:r>
      <w:r w:rsidR="00F8589D" w:rsidRPr="00F8589D">
        <w:rPr>
          <w:bCs/>
          <w:lang w:val="en-US"/>
        </w:rPr>
        <w:t>(X</w:t>
      </w:r>
      <w:r w:rsidR="00F8589D" w:rsidRPr="00F8589D">
        <w:rPr>
          <w:bCs/>
          <w:vertAlign w:val="subscript"/>
          <w:lang w:val="en-US"/>
        </w:rPr>
        <w:t>3</w:t>
      </w:r>
      <w:r w:rsidR="00F8589D" w:rsidRPr="00F8589D">
        <w:rPr>
          <w:bCs/>
          <w:lang w:val="en-US"/>
        </w:rPr>
        <w:t>) dan variabel terikat yaitu kepatuhan wajib pajak orang pribadi (Y)  memiliki status valid, karena seluruh nilai r-hitung &gt; r-tabel (0,167)</w:t>
      </w:r>
      <w:r w:rsidR="00F8589D" w:rsidRPr="00F8589D">
        <w:rPr>
          <w:bCs/>
        </w:rPr>
        <w:t>.</w:t>
      </w:r>
    </w:p>
    <w:p w:rsidR="000D1B1E" w:rsidRPr="00F8589D" w:rsidRDefault="000D1B1E" w:rsidP="00F8589D">
      <w:pPr>
        <w:pStyle w:val="Default"/>
        <w:ind w:firstLine="360"/>
        <w:jc w:val="both"/>
        <w:rPr>
          <w:bCs/>
        </w:rPr>
      </w:pPr>
    </w:p>
    <w:p w:rsidR="00F8589D" w:rsidRPr="00F8589D" w:rsidRDefault="00F8589D" w:rsidP="00F8589D">
      <w:pPr>
        <w:pStyle w:val="Default"/>
        <w:jc w:val="both"/>
        <w:rPr>
          <w:b/>
          <w:bCs/>
        </w:rPr>
      </w:pPr>
      <w:r w:rsidRPr="00F8589D">
        <w:rPr>
          <w:b/>
          <w:bCs/>
        </w:rPr>
        <w:t>Uji Realiabilitas</w:t>
      </w:r>
    </w:p>
    <w:p w:rsidR="00F8589D" w:rsidRPr="00F8589D" w:rsidRDefault="00F8589D" w:rsidP="00F8589D">
      <w:pPr>
        <w:pStyle w:val="Default"/>
        <w:ind w:firstLine="720"/>
        <w:jc w:val="both"/>
        <w:rPr>
          <w:bCs/>
        </w:rPr>
      </w:pPr>
      <w:r w:rsidRPr="00F8589D">
        <w:rPr>
          <w:bCs/>
          <w:lang w:val="en-US"/>
        </w:rPr>
        <w:t>Reliabilitas merupakan suatu ukuran mengindikasikan stabilitas dan konsistensi apakah instrument mengukur konsep dan membantu menentukan ketepatan atau keakuratan. Kuesionerrdikatakan reliabel apabila tanggapan responden mengenai pertanyaan adalah konsisten. Suatu variabel yang reliabel dapat dilakukan uji statistik dengan melihat cronbach alpha dengan kriteria jika nilai cronbach alpha &gt; 0,60 maka dapat dikatakan reliabel.</w:t>
      </w:r>
    </w:p>
    <w:p w:rsidR="00F8589D" w:rsidRDefault="00F8589D" w:rsidP="00F8589D">
      <w:pPr>
        <w:pStyle w:val="Default"/>
        <w:jc w:val="both"/>
        <w:rPr>
          <w:bCs/>
        </w:rPr>
      </w:pPr>
      <w:r w:rsidRPr="00F8589D">
        <w:rPr>
          <w:bCs/>
          <w:lang w:val="en-US"/>
        </w:rPr>
        <w:lastRenderedPageBreak/>
        <w:tab/>
        <w:t>Dari hasil pengujian yang dilakukan terhadap reliabilitas kuesioner diperoleh hasil bahwa uji reliabilitas untuk variabel bebas yaitu pemahaman wajib pajak (X</w:t>
      </w:r>
      <w:r w:rsidRPr="00F8589D">
        <w:rPr>
          <w:bCs/>
          <w:vertAlign w:val="subscript"/>
          <w:lang w:val="en-US"/>
        </w:rPr>
        <w:t>1</w:t>
      </w:r>
      <w:r w:rsidRPr="00F8589D">
        <w:rPr>
          <w:bCs/>
          <w:lang w:val="en-US"/>
        </w:rPr>
        <w:t>), sanksi pajak (X</w:t>
      </w:r>
      <w:r w:rsidRPr="00F8589D">
        <w:rPr>
          <w:bCs/>
          <w:vertAlign w:val="subscript"/>
          <w:lang w:val="en-US"/>
        </w:rPr>
        <w:t>2</w:t>
      </w:r>
      <w:r w:rsidRPr="00F8589D">
        <w:rPr>
          <w:bCs/>
          <w:lang w:val="en-US"/>
        </w:rPr>
        <w:t xml:space="preserve">), </w:t>
      </w:r>
      <w:r w:rsidRPr="00F8589D">
        <w:rPr>
          <w:bCs/>
          <w:i/>
        </w:rPr>
        <w:t>Single Identity Number</w:t>
      </w:r>
      <w:r w:rsidRPr="00F8589D">
        <w:rPr>
          <w:bCs/>
          <w:lang w:val="en-US"/>
        </w:rPr>
        <w:t xml:space="preserve"> (X</w:t>
      </w:r>
      <w:r w:rsidRPr="00F8589D">
        <w:rPr>
          <w:bCs/>
          <w:vertAlign w:val="subscript"/>
          <w:lang w:val="en-US"/>
        </w:rPr>
        <w:t>3</w:t>
      </w:r>
      <w:r w:rsidRPr="00F8589D">
        <w:rPr>
          <w:bCs/>
          <w:lang w:val="en-US"/>
        </w:rPr>
        <w:t>) dan variabel terikat yaitu kepatuhan wajib pajak orang pribadi (Y) dengan masing-masing item pernyataan sebagai berikut :</w:t>
      </w:r>
    </w:p>
    <w:p w:rsidR="006D028D" w:rsidRDefault="006D028D" w:rsidP="00F8589D">
      <w:pPr>
        <w:pStyle w:val="Default"/>
        <w:jc w:val="both"/>
        <w:rPr>
          <w:bCs/>
        </w:rPr>
      </w:pPr>
    </w:p>
    <w:p w:rsidR="006D028D" w:rsidRPr="006D028D" w:rsidRDefault="006D028D" w:rsidP="00F8589D">
      <w:pPr>
        <w:pStyle w:val="Default"/>
        <w:jc w:val="both"/>
        <w:rPr>
          <w:bCs/>
        </w:rPr>
      </w:pPr>
    </w:p>
    <w:p w:rsidR="00F8589D" w:rsidRPr="006D028D" w:rsidRDefault="00F8589D" w:rsidP="006D028D">
      <w:pPr>
        <w:pStyle w:val="Default"/>
        <w:jc w:val="center"/>
        <w:rPr>
          <w:b/>
          <w:bCs/>
        </w:rPr>
      </w:pPr>
      <w:bookmarkStart w:id="1" w:name="_Hlk193240013"/>
      <w:r w:rsidRPr="006D028D">
        <w:rPr>
          <w:b/>
          <w:bCs/>
          <w:lang w:val="en-US"/>
        </w:rPr>
        <w:t xml:space="preserve">Tabel </w:t>
      </w:r>
      <w:r w:rsidR="006D028D">
        <w:rPr>
          <w:b/>
          <w:bCs/>
        </w:rPr>
        <w:t>1.5</w:t>
      </w:r>
    </w:p>
    <w:p w:rsidR="00F8589D" w:rsidRPr="00F8589D" w:rsidRDefault="00F8589D" w:rsidP="000D1B1E">
      <w:pPr>
        <w:pStyle w:val="Default"/>
        <w:jc w:val="center"/>
        <w:rPr>
          <w:b/>
          <w:bCs/>
          <w:lang w:val="en-US"/>
        </w:rPr>
      </w:pPr>
      <w:r w:rsidRPr="00F8589D">
        <w:rPr>
          <w:b/>
          <w:bCs/>
          <w:lang w:val="en-US"/>
        </w:rPr>
        <w:t>Hasil Uji Reliabilitas Variabel Penelitian</w:t>
      </w:r>
    </w:p>
    <w:tbl>
      <w:tblPr>
        <w:tblW w:w="7983" w:type="dxa"/>
        <w:tblInd w:w="525" w:type="dxa"/>
        <w:tblLook w:val="04A0"/>
      </w:tblPr>
      <w:tblGrid>
        <w:gridCol w:w="3256"/>
        <w:gridCol w:w="2079"/>
        <w:gridCol w:w="1248"/>
        <w:gridCol w:w="1400"/>
      </w:tblGrid>
      <w:tr w:rsidR="00F8589D" w:rsidRPr="00F8589D" w:rsidTr="00F8589D">
        <w:trPr>
          <w:trHeight w:val="315"/>
        </w:trPr>
        <w:tc>
          <w:tcPr>
            <w:tcW w:w="3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89D" w:rsidRPr="00F8589D" w:rsidRDefault="00F8589D" w:rsidP="00F8589D">
            <w:pPr>
              <w:pStyle w:val="Default"/>
              <w:jc w:val="both"/>
              <w:rPr>
                <w:bCs/>
                <w:lang w:val="en-US"/>
              </w:rPr>
            </w:pPr>
            <w:r w:rsidRPr="00F8589D">
              <w:rPr>
                <w:bCs/>
                <w:lang w:val="en-US"/>
              </w:rPr>
              <w:t xml:space="preserve">Variabel </w:t>
            </w:r>
          </w:p>
        </w:tc>
        <w:tc>
          <w:tcPr>
            <w:tcW w:w="4727" w:type="dxa"/>
            <w:gridSpan w:val="3"/>
            <w:tcBorders>
              <w:top w:val="single" w:sz="4" w:space="0" w:color="auto"/>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Uji Reliabilitas</w:t>
            </w:r>
          </w:p>
        </w:tc>
      </w:tr>
      <w:tr w:rsidR="00F8589D" w:rsidRPr="00F8589D" w:rsidTr="00F8589D">
        <w:trPr>
          <w:trHeight w:val="315"/>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F8589D" w:rsidRPr="00F8589D" w:rsidRDefault="00F8589D" w:rsidP="00F8589D">
            <w:pPr>
              <w:pStyle w:val="Default"/>
              <w:jc w:val="both"/>
              <w:rPr>
                <w:bCs/>
                <w:lang w:val="en-US"/>
              </w:rPr>
            </w:pPr>
          </w:p>
        </w:tc>
        <w:tc>
          <w:tcPr>
            <w:tcW w:w="2079" w:type="dxa"/>
            <w:tcBorders>
              <w:top w:val="nil"/>
              <w:left w:val="nil"/>
              <w:bottom w:val="nil"/>
              <w:right w:val="single" w:sz="4" w:space="0" w:color="auto"/>
            </w:tcBorders>
            <w:shd w:val="clear" w:color="auto" w:fill="auto"/>
            <w:noWrap/>
            <w:vAlign w:val="bottom"/>
            <w:hideMark/>
          </w:tcPr>
          <w:p w:rsidR="00F8589D" w:rsidRPr="00F8589D" w:rsidRDefault="00F8589D" w:rsidP="00F8589D">
            <w:pPr>
              <w:pStyle w:val="Default"/>
              <w:jc w:val="both"/>
              <w:rPr>
                <w:bCs/>
                <w:i/>
                <w:iCs/>
                <w:lang w:val="en-US"/>
              </w:rPr>
            </w:pPr>
            <w:r w:rsidRPr="00F8589D">
              <w:rPr>
                <w:bCs/>
                <w:i/>
                <w:iCs/>
                <w:lang w:val="en-US"/>
              </w:rPr>
              <w:t>Cronbach alpha</w:t>
            </w:r>
          </w:p>
        </w:tc>
        <w:tc>
          <w:tcPr>
            <w:tcW w:w="1248" w:type="dxa"/>
            <w:tcBorders>
              <w:top w:val="single" w:sz="4" w:space="0" w:color="auto"/>
              <w:left w:val="single" w:sz="4" w:space="0" w:color="auto"/>
              <w:bottom w:val="single" w:sz="4" w:space="0" w:color="auto"/>
              <w:right w:val="nil"/>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Kriteria</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Keterangan</w:t>
            </w:r>
          </w:p>
        </w:tc>
      </w:tr>
      <w:tr w:rsidR="00F8589D" w:rsidRPr="00F8589D" w:rsidTr="00F8589D">
        <w:trPr>
          <w:trHeight w:val="315"/>
        </w:trPr>
        <w:tc>
          <w:tcPr>
            <w:tcW w:w="3256" w:type="dxa"/>
            <w:tcBorders>
              <w:top w:val="nil"/>
              <w:left w:val="single" w:sz="4" w:space="0" w:color="auto"/>
              <w:bottom w:val="single" w:sz="4" w:space="0" w:color="auto"/>
              <w:right w:val="single" w:sz="4" w:space="0" w:color="auto"/>
            </w:tcBorders>
            <w:shd w:val="clear" w:color="auto" w:fill="auto"/>
            <w:noWrap/>
            <w:hideMark/>
          </w:tcPr>
          <w:p w:rsidR="00F8589D" w:rsidRPr="00F8589D" w:rsidRDefault="00F8589D" w:rsidP="00F8589D">
            <w:pPr>
              <w:pStyle w:val="Default"/>
              <w:jc w:val="both"/>
              <w:rPr>
                <w:bCs/>
                <w:lang w:val="en-US"/>
              </w:rPr>
            </w:pPr>
            <w:r w:rsidRPr="00F8589D">
              <w:rPr>
                <w:bCs/>
                <w:lang w:val="en-US"/>
              </w:rPr>
              <w:t>Pemahaman Wajib Pajak (X</w:t>
            </w:r>
            <w:r w:rsidRPr="00F8589D">
              <w:rPr>
                <w:bCs/>
                <w:vertAlign w:val="subscript"/>
                <w:lang w:val="en-US"/>
              </w:rPr>
              <w:t>1</w:t>
            </w:r>
            <w:r w:rsidRPr="00F8589D">
              <w:rPr>
                <w:bCs/>
                <w:lang w:val="en-US"/>
              </w:rPr>
              <w:t>)</w:t>
            </w:r>
          </w:p>
        </w:tc>
        <w:tc>
          <w:tcPr>
            <w:tcW w:w="2079" w:type="dxa"/>
            <w:tcBorders>
              <w:top w:val="single" w:sz="4" w:space="0" w:color="auto"/>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0,715</w:t>
            </w:r>
          </w:p>
        </w:tc>
        <w:tc>
          <w:tcPr>
            <w:tcW w:w="1248" w:type="dxa"/>
            <w:tcBorders>
              <w:top w:val="single" w:sz="4" w:space="0" w:color="auto"/>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0,600</w:t>
            </w:r>
          </w:p>
        </w:tc>
        <w:tc>
          <w:tcPr>
            <w:tcW w:w="1400"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Reliabel</w:t>
            </w:r>
          </w:p>
        </w:tc>
      </w:tr>
      <w:tr w:rsidR="00F8589D" w:rsidRPr="00F8589D" w:rsidTr="00F8589D">
        <w:trPr>
          <w:trHeight w:val="315"/>
        </w:trPr>
        <w:tc>
          <w:tcPr>
            <w:tcW w:w="3256" w:type="dxa"/>
            <w:tcBorders>
              <w:top w:val="nil"/>
              <w:left w:val="single" w:sz="4" w:space="0" w:color="auto"/>
              <w:bottom w:val="single" w:sz="4" w:space="0" w:color="auto"/>
              <w:right w:val="single" w:sz="4" w:space="0" w:color="auto"/>
            </w:tcBorders>
            <w:shd w:val="clear" w:color="auto" w:fill="auto"/>
            <w:noWrap/>
            <w:hideMark/>
          </w:tcPr>
          <w:p w:rsidR="00F8589D" w:rsidRPr="00F8589D" w:rsidRDefault="00F8589D" w:rsidP="00F8589D">
            <w:pPr>
              <w:pStyle w:val="Default"/>
              <w:jc w:val="both"/>
              <w:rPr>
                <w:bCs/>
                <w:lang w:val="en-US"/>
              </w:rPr>
            </w:pPr>
            <w:r w:rsidRPr="00F8589D">
              <w:rPr>
                <w:bCs/>
                <w:lang w:val="en-US"/>
              </w:rPr>
              <w:t>Sanksi Pajak (X</w:t>
            </w:r>
            <w:r w:rsidRPr="00F8589D">
              <w:rPr>
                <w:bCs/>
                <w:vertAlign w:val="subscript"/>
                <w:lang w:val="en-US"/>
              </w:rPr>
              <w:t>2</w:t>
            </w:r>
            <w:r w:rsidRPr="00F8589D">
              <w:rPr>
                <w:bCs/>
                <w:lang w:val="en-US"/>
              </w:rPr>
              <w:t>)</w:t>
            </w:r>
          </w:p>
        </w:tc>
        <w:tc>
          <w:tcPr>
            <w:tcW w:w="2079"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0,708</w:t>
            </w:r>
          </w:p>
        </w:tc>
        <w:tc>
          <w:tcPr>
            <w:tcW w:w="1248"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0,600</w:t>
            </w:r>
          </w:p>
        </w:tc>
        <w:tc>
          <w:tcPr>
            <w:tcW w:w="1400"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Reliabel</w:t>
            </w:r>
          </w:p>
        </w:tc>
      </w:tr>
      <w:tr w:rsidR="00F8589D" w:rsidRPr="00F8589D" w:rsidTr="00F8589D">
        <w:trPr>
          <w:trHeight w:val="315"/>
        </w:trPr>
        <w:tc>
          <w:tcPr>
            <w:tcW w:w="3256" w:type="dxa"/>
            <w:tcBorders>
              <w:top w:val="nil"/>
              <w:left w:val="single" w:sz="4" w:space="0" w:color="auto"/>
              <w:bottom w:val="single" w:sz="4" w:space="0" w:color="auto"/>
              <w:right w:val="single" w:sz="4" w:space="0" w:color="auto"/>
            </w:tcBorders>
            <w:shd w:val="clear" w:color="auto" w:fill="auto"/>
            <w:noWrap/>
          </w:tcPr>
          <w:p w:rsidR="00F8589D" w:rsidRPr="00F8589D" w:rsidRDefault="00F8589D" w:rsidP="00F8589D">
            <w:pPr>
              <w:pStyle w:val="Default"/>
              <w:jc w:val="both"/>
              <w:rPr>
                <w:bCs/>
                <w:lang w:val="en-US"/>
              </w:rPr>
            </w:pPr>
            <w:r w:rsidRPr="00F8589D">
              <w:rPr>
                <w:bCs/>
                <w:i/>
              </w:rPr>
              <w:t>Single Identity Number</w:t>
            </w:r>
            <w:r w:rsidRPr="00F8589D">
              <w:rPr>
                <w:bCs/>
                <w:lang w:val="en-US"/>
              </w:rPr>
              <w:t xml:space="preserve"> (X</w:t>
            </w:r>
            <w:r w:rsidRPr="00F8589D">
              <w:rPr>
                <w:bCs/>
                <w:vertAlign w:val="subscript"/>
                <w:lang w:val="en-US"/>
              </w:rPr>
              <w:t>3</w:t>
            </w:r>
            <w:r w:rsidRPr="00F8589D">
              <w:rPr>
                <w:bCs/>
                <w:lang w:val="en-US"/>
              </w:rPr>
              <w:t>)</w:t>
            </w:r>
          </w:p>
        </w:tc>
        <w:tc>
          <w:tcPr>
            <w:tcW w:w="2079"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0,712</w:t>
            </w:r>
          </w:p>
        </w:tc>
        <w:tc>
          <w:tcPr>
            <w:tcW w:w="1248"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0,600</w:t>
            </w:r>
          </w:p>
        </w:tc>
        <w:tc>
          <w:tcPr>
            <w:tcW w:w="1400"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Reliabel</w:t>
            </w:r>
          </w:p>
        </w:tc>
      </w:tr>
      <w:tr w:rsidR="00F8589D" w:rsidRPr="00F8589D" w:rsidTr="00F8589D">
        <w:trPr>
          <w:trHeight w:val="31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Kepatuhan Wajib Pajak Orang Pribadi (Y)</w:t>
            </w:r>
          </w:p>
          <w:p w:rsidR="00F8589D" w:rsidRPr="00F8589D" w:rsidRDefault="00F8589D" w:rsidP="00F8589D">
            <w:pPr>
              <w:pStyle w:val="Default"/>
              <w:jc w:val="both"/>
              <w:rPr>
                <w:bCs/>
                <w:lang w:val="en-US"/>
              </w:rPr>
            </w:pPr>
          </w:p>
        </w:tc>
        <w:tc>
          <w:tcPr>
            <w:tcW w:w="2079" w:type="dxa"/>
            <w:tcBorders>
              <w:top w:val="nil"/>
              <w:left w:val="nil"/>
              <w:bottom w:val="single" w:sz="4" w:space="0" w:color="auto"/>
              <w:right w:val="single" w:sz="4" w:space="0" w:color="auto"/>
            </w:tcBorders>
            <w:shd w:val="clear" w:color="auto" w:fill="auto"/>
            <w:noWrap/>
            <w:vAlign w:val="bottom"/>
          </w:tcPr>
          <w:p w:rsidR="00F8589D" w:rsidRPr="00F8589D" w:rsidRDefault="00F8589D" w:rsidP="00F8589D">
            <w:pPr>
              <w:pStyle w:val="Default"/>
              <w:jc w:val="both"/>
              <w:rPr>
                <w:bCs/>
                <w:lang w:val="en-US"/>
              </w:rPr>
            </w:pPr>
            <w:r w:rsidRPr="00F8589D">
              <w:rPr>
                <w:bCs/>
                <w:lang w:val="en-US"/>
              </w:rPr>
              <w:t>0,739</w:t>
            </w:r>
          </w:p>
        </w:tc>
        <w:tc>
          <w:tcPr>
            <w:tcW w:w="1248"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0,600</w:t>
            </w:r>
          </w:p>
        </w:tc>
        <w:tc>
          <w:tcPr>
            <w:tcW w:w="1400" w:type="dxa"/>
            <w:tcBorders>
              <w:top w:val="nil"/>
              <w:left w:val="nil"/>
              <w:bottom w:val="single" w:sz="4" w:space="0" w:color="auto"/>
              <w:right w:val="single" w:sz="4" w:space="0" w:color="auto"/>
            </w:tcBorders>
            <w:shd w:val="clear" w:color="auto" w:fill="auto"/>
            <w:noWrap/>
            <w:vAlign w:val="bottom"/>
            <w:hideMark/>
          </w:tcPr>
          <w:p w:rsidR="00F8589D" w:rsidRPr="00F8589D" w:rsidRDefault="00F8589D" w:rsidP="00F8589D">
            <w:pPr>
              <w:pStyle w:val="Default"/>
              <w:jc w:val="both"/>
              <w:rPr>
                <w:bCs/>
                <w:lang w:val="en-US"/>
              </w:rPr>
            </w:pPr>
            <w:r w:rsidRPr="00F8589D">
              <w:rPr>
                <w:bCs/>
                <w:lang w:val="en-US"/>
              </w:rPr>
              <w:t>Reliabel</w:t>
            </w:r>
          </w:p>
        </w:tc>
      </w:tr>
    </w:tbl>
    <w:p w:rsidR="00F8589D" w:rsidRPr="00F8589D" w:rsidRDefault="00F8589D" w:rsidP="00F8589D">
      <w:pPr>
        <w:pStyle w:val="Default"/>
        <w:jc w:val="both"/>
        <w:rPr>
          <w:bCs/>
          <w:i/>
          <w:iCs/>
          <w:lang w:val="en-US"/>
        </w:rPr>
      </w:pPr>
      <w:r w:rsidRPr="00F8589D">
        <w:rPr>
          <w:bCs/>
          <w:i/>
          <w:iCs/>
          <w:lang w:val="en-US"/>
        </w:rPr>
        <w:t>Sumber : Data Diolah Peneliti (Tahun 2025)</w:t>
      </w:r>
    </w:p>
    <w:bookmarkEnd w:id="1"/>
    <w:p w:rsidR="00F8589D" w:rsidRPr="00F8589D" w:rsidRDefault="00F8589D" w:rsidP="006D028D">
      <w:pPr>
        <w:pStyle w:val="Default"/>
        <w:jc w:val="both"/>
        <w:rPr>
          <w:bCs/>
          <w:lang w:val="en-US"/>
        </w:rPr>
      </w:pPr>
      <w:r w:rsidRPr="00F8589D">
        <w:rPr>
          <w:bCs/>
          <w:lang w:val="en-US"/>
        </w:rPr>
        <w:tab/>
        <w:t xml:space="preserve">Berdasarkan Tabel </w:t>
      </w:r>
      <w:r w:rsidR="006D028D">
        <w:rPr>
          <w:bCs/>
        </w:rPr>
        <w:t>1.5</w:t>
      </w:r>
      <w:r w:rsidRPr="00F8589D">
        <w:rPr>
          <w:bCs/>
          <w:lang w:val="en-US"/>
        </w:rPr>
        <w:t>, dapat diketahui bahwa uji reliabilitas dilakukan terhadap item pernyataan yang dinyatakan reliabel. Suatu variabel dikatakan reliabel atau handal jika jawaban terhadap pernyataan selalu konsisten. Jadi hasil koefisien reliabilitas untuk keempat variabel,  ternyata memiliki nilai “</w:t>
      </w:r>
      <w:r w:rsidRPr="00F8589D">
        <w:rPr>
          <w:bCs/>
          <w:i/>
          <w:iCs/>
          <w:lang w:val="en-US"/>
        </w:rPr>
        <w:t>Cronbach Alpha”</w:t>
      </w:r>
      <w:r w:rsidRPr="00F8589D">
        <w:rPr>
          <w:bCs/>
          <w:lang w:val="en-US"/>
        </w:rPr>
        <w:t xml:space="preserve"> lebih besar dari 0,600, yang berarti keempat variabel dinyatakan reliabel atau memenuhi persyaratan.</w:t>
      </w:r>
    </w:p>
    <w:p w:rsidR="00F8589D" w:rsidRDefault="00F8589D" w:rsidP="006D028D">
      <w:pPr>
        <w:pStyle w:val="Default"/>
        <w:jc w:val="both"/>
        <w:rPr>
          <w:b/>
          <w:bCs/>
          <w:color w:val="auto"/>
        </w:rPr>
      </w:pPr>
    </w:p>
    <w:p w:rsidR="000D1B1E" w:rsidRPr="000D1B1E" w:rsidRDefault="000D1B1E" w:rsidP="000D1B1E">
      <w:pPr>
        <w:pStyle w:val="Heading3"/>
        <w:spacing w:before="0" w:line="480" w:lineRule="auto"/>
        <w:ind w:left="709" w:hanging="709"/>
        <w:jc w:val="both"/>
        <w:rPr>
          <w:rFonts w:ascii="Times New Roman" w:hAnsi="Times New Roman" w:cs="Times New Roman"/>
          <w:b/>
          <w:color w:val="000000" w:themeColor="text1"/>
          <w:lang w:val="id-ID"/>
        </w:rPr>
      </w:pPr>
      <w:r>
        <w:rPr>
          <w:rFonts w:ascii="Times New Roman" w:hAnsi="Times New Roman" w:cs="Times New Roman"/>
          <w:b/>
          <w:color w:val="000000" w:themeColor="text1"/>
        </w:rPr>
        <w:t>Uji Asumsi Klasi</w:t>
      </w:r>
      <w:r>
        <w:rPr>
          <w:rFonts w:ascii="Times New Roman" w:hAnsi="Times New Roman" w:cs="Times New Roman"/>
          <w:b/>
          <w:color w:val="000000" w:themeColor="text1"/>
          <w:lang w:val="id-ID"/>
        </w:rPr>
        <w:t>k</w:t>
      </w:r>
    </w:p>
    <w:p w:rsidR="000D1B1E" w:rsidRPr="000D1B1E" w:rsidRDefault="000D1B1E" w:rsidP="000D1B1E">
      <w:pPr>
        <w:pStyle w:val="Default"/>
        <w:rPr>
          <w:bCs/>
          <w:lang w:val="en-US"/>
        </w:rPr>
      </w:pPr>
      <w:r w:rsidRPr="000D1B1E">
        <w:rPr>
          <w:bCs/>
        </w:rPr>
        <w:t>1.</w:t>
      </w:r>
      <w:r w:rsidRPr="000D1B1E">
        <w:rPr>
          <w:bCs/>
          <w:lang w:val="en-US"/>
        </w:rPr>
        <w:t>Uji Normalitas</w:t>
      </w:r>
    </w:p>
    <w:p w:rsidR="000D1B1E" w:rsidRPr="000D1B1E" w:rsidRDefault="000D1B1E" w:rsidP="000D1B1E">
      <w:pPr>
        <w:pStyle w:val="Default"/>
        <w:ind w:firstLine="720"/>
        <w:jc w:val="both"/>
        <w:rPr>
          <w:bCs/>
          <w:lang w:val="en-US"/>
        </w:rPr>
      </w:pPr>
      <w:r w:rsidRPr="000D1B1E">
        <w:rPr>
          <w:bCs/>
          <w:lang w:val="en-US"/>
        </w:rPr>
        <w:t xml:space="preserve">Uji normalitas digunakan untuk menentukan apakah data yang berdistribusi normal ataupun tidak. Uji normalitas dalam penelitian ini dilakukan dengan mengunakan uji </w:t>
      </w:r>
      <w:r w:rsidRPr="000D1B1E">
        <w:rPr>
          <w:bCs/>
          <w:i/>
          <w:lang w:val="en-US"/>
        </w:rPr>
        <w:t>Kolmogorov-Smirnov</w:t>
      </w:r>
      <w:r w:rsidRPr="000D1B1E">
        <w:rPr>
          <w:bCs/>
          <w:lang w:val="en-US"/>
        </w:rPr>
        <w:t>. Berikut adalah hasil pengujian normalitas data dengan menggunakan programSPSS</w:t>
      </w:r>
      <w:r w:rsidRPr="000D1B1E">
        <w:rPr>
          <w:bCs/>
        </w:rPr>
        <w:t xml:space="preserve"> Versi 26</w:t>
      </w:r>
      <w:r w:rsidRPr="000D1B1E">
        <w:rPr>
          <w:bCs/>
          <w:lang w:val="en-US"/>
        </w:rPr>
        <w:t xml:space="preserve">   dengan ketentuan:</w:t>
      </w:r>
    </w:p>
    <w:p w:rsidR="000D1B1E" w:rsidRPr="000D1B1E" w:rsidRDefault="000D1B1E" w:rsidP="000D1B1E">
      <w:pPr>
        <w:pStyle w:val="Default"/>
        <w:numPr>
          <w:ilvl w:val="0"/>
          <w:numId w:val="4"/>
        </w:numPr>
        <w:jc w:val="both"/>
        <w:rPr>
          <w:bCs/>
          <w:lang w:val="en-US"/>
        </w:rPr>
      </w:pPr>
      <w:r w:rsidRPr="000D1B1E">
        <w:rPr>
          <w:bCs/>
          <w:lang w:val="en-US"/>
        </w:rPr>
        <w:t>Apabila nilai signifikansi &gt; 5% (0.05), maka data memiliki distribusi normal</w:t>
      </w:r>
    </w:p>
    <w:p w:rsidR="000D1B1E" w:rsidRPr="000D1B1E" w:rsidRDefault="000D1B1E" w:rsidP="000D1B1E">
      <w:pPr>
        <w:pStyle w:val="Default"/>
        <w:numPr>
          <w:ilvl w:val="0"/>
          <w:numId w:val="4"/>
        </w:numPr>
        <w:jc w:val="both"/>
        <w:rPr>
          <w:bCs/>
          <w:lang w:val="en-US"/>
        </w:rPr>
      </w:pPr>
      <w:r w:rsidRPr="000D1B1E">
        <w:rPr>
          <w:bCs/>
          <w:lang w:val="en-US"/>
        </w:rPr>
        <w:t>Apabila nilai signifikansi &lt; 5% (0.05), maka data tidak memiliki distribusi normal</w:t>
      </w:r>
    </w:p>
    <w:p w:rsidR="000D1B1E" w:rsidRPr="0035337B" w:rsidRDefault="000D1B1E" w:rsidP="000D1B1E">
      <w:pPr>
        <w:pStyle w:val="Default"/>
        <w:jc w:val="center"/>
        <w:rPr>
          <w:b/>
          <w:bCs/>
        </w:rPr>
      </w:pPr>
      <w:r w:rsidRPr="0035337B">
        <w:rPr>
          <w:b/>
          <w:bCs/>
          <w:lang w:val="en-US"/>
        </w:rPr>
        <w:t xml:space="preserve">Tabel </w:t>
      </w:r>
      <w:r w:rsidR="0035337B" w:rsidRPr="0035337B">
        <w:rPr>
          <w:b/>
          <w:bCs/>
        </w:rPr>
        <w:t>1.</w:t>
      </w:r>
      <w:r w:rsidR="006D028D">
        <w:rPr>
          <w:b/>
          <w:bCs/>
        </w:rPr>
        <w:t>6</w:t>
      </w:r>
    </w:p>
    <w:p w:rsidR="000D1B1E" w:rsidRPr="0035337B" w:rsidRDefault="000D1B1E" w:rsidP="000D1B1E">
      <w:pPr>
        <w:pStyle w:val="Default"/>
        <w:jc w:val="center"/>
        <w:rPr>
          <w:b/>
          <w:bCs/>
          <w:lang w:val="en-US"/>
        </w:rPr>
      </w:pPr>
      <w:r w:rsidRPr="0035337B">
        <w:rPr>
          <w:b/>
          <w:bCs/>
          <w:lang w:val="en-US"/>
        </w:rPr>
        <w:t>Uji Normalitas</w:t>
      </w:r>
    </w:p>
    <w:tbl>
      <w:tblPr>
        <w:tblW w:w="7797" w:type="dxa"/>
        <w:tblInd w:w="620" w:type="dxa"/>
        <w:tblLayout w:type="fixed"/>
        <w:tblCellMar>
          <w:left w:w="0" w:type="dxa"/>
          <w:right w:w="0" w:type="dxa"/>
        </w:tblCellMar>
        <w:tblLook w:val="0000"/>
      </w:tblPr>
      <w:tblGrid>
        <w:gridCol w:w="2476"/>
        <w:gridCol w:w="2344"/>
        <w:gridCol w:w="2977"/>
      </w:tblGrid>
      <w:tr w:rsidR="000D1B1E" w:rsidRPr="000D1B1E" w:rsidTr="000D1B1E">
        <w:trPr>
          <w:cantSplit/>
        </w:trPr>
        <w:tc>
          <w:tcPr>
            <w:tcW w:w="7797" w:type="dxa"/>
            <w:gridSpan w:val="3"/>
            <w:tcBorders>
              <w:top w:val="single" w:sz="4" w:space="0" w:color="auto"/>
              <w:bottom w:val="single" w:sz="4" w:space="0" w:color="auto"/>
            </w:tcBorders>
            <w:shd w:val="clear" w:color="auto" w:fill="FFFFFF"/>
          </w:tcPr>
          <w:p w:rsidR="000D1B1E" w:rsidRPr="000D1B1E" w:rsidRDefault="000D1B1E" w:rsidP="000D1B1E">
            <w:pPr>
              <w:pStyle w:val="Default"/>
              <w:jc w:val="both"/>
              <w:rPr>
                <w:bCs/>
                <w:i/>
                <w:iCs/>
                <w:lang w:val="en-US"/>
              </w:rPr>
            </w:pPr>
            <w:r w:rsidRPr="000D1B1E">
              <w:rPr>
                <w:bCs/>
                <w:i/>
                <w:iCs/>
                <w:lang w:val="en-US"/>
              </w:rPr>
              <w:t>One-Sample Kolmogorov-Smirnov Test</w:t>
            </w:r>
          </w:p>
        </w:tc>
      </w:tr>
      <w:tr w:rsidR="000D1B1E" w:rsidRPr="000D1B1E" w:rsidTr="000D1B1E">
        <w:trPr>
          <w:cantSplit/>
        </w:trPr>
        <w:tc>
          <w:tcPr>
            <w:tcW w:w="4820" w:type="dxa"/>
            <w:gridSpan w:val="2"/>
            <w:tcBorders>
              <w:top w:val="single" w:sz="4" w:space="0" w:color="auto"/>
              <w:bottom w:val="single" w:sz="4" w:space="0" w:color="auto"/>
            </w:tcBorders>
            <w:shd w:val="clear" w:color="auto" w:fill="FFFFFF"/>
          </w:tcPr>
          <w:p w:rsidR="000D1B1E" w:rsidRPr="000D1B1E" w:rsidRDefault="000D1B1E" w:rsidP="000D1B1E">
            <w:pPr>
              <w:pStyle w:val="Default"/>
              <w:jc w:val="both"/>
              <w:rPr>
                <w:bCs/>
                <w:lang w:val="en-US"/>
              </w:rPr>
            </w:pPr>
          </w:p>
        </w:tc>
        <w:tc>
          <w:tcPr>
            <w:tcW w:w="2977" w:type="dxa"/>
            <w:tcBorders>
              <w:top w:val="single" w:sz="4" w:space="0" w:color="auto"/>
              <w:bottom w:val="single" w:sz="4" w:space="0" w:color="auto"/>
            </w:tcBorders>
            <w:shd w:val="clear" w:color="auto" w:fill="FFFFFF"/>
          </w:tcPr>
          <w:p w:rsidR="000D1B1E" w:rsidRPr="000D1B1E" w:rsidRDefault="000D1B1E" w:rsidP="000D1B1E">
            <w:pPr>
              <w:pStyle w:val="Default"/>
              <w:jc w:val="both"/>
              <w:rPr>
                <w:bCs/>
                <w:i/>
                <w:iCs/>
                <w:lang w:val="en-US"/>
              </w:rPr>
            </w:pPr>
            <w:r w:rsidRPr="000D1B1E">
              <w:rPr>
                <w:bCs/>
                <w:i/>
                <w:iCs/>
                <w:lang w:val="en-US"/>
              </w:rPr>
              <w:t>Unstandardized Residual</w:t>
            </w:r>
          </w:p>
        </w:tc>
      </w:tr>
      <w:tr w:rsidR="000D1B1E" w:rsidRPr="000D1B1E" w:rsidTr="000D1B1E">
        <w:trPr>
          <w:cantSplit/>
        </w:trPr>
        <w:tc>
          <w:tcPr>
            <w:tcW w:w="4820" w:type="dxa"/>
            <w:gridSpan w:val="2"/>
            <w:tcBorders>
              <w:top w:val="single" w:sz="4" w:space="0" w:color="auto"/>
            </w:tcBorders>
            <w:shd w:val="clear" w:color="auto" w:fill="FFFFFF"/>
            <w:vAlign w:val="center"/>
          </w:tcPr>
          <w:p w:rsidR="000D1B1E" w:rsidRPr="000D1B1E" w:rsidRDefault="000D1B1E" w:rsidP="000D1B1E">
            <w:pPr>
              <w:pStyle w:val="Default"/>
              <w:jc w:val="both"/>
              <w:rPr>
                <w:bCs/>
                <w:lang w:val="en-US"/>
              </w:rPr>
            </w:pPr>
            <w:r w:rsidRPr="000D1B1E">
              <w:rPr>
                <w:bCs/>
                <w:lang w:val="en-US"/>
              </w:rPr>
              <w:t>N</w:t>
            </w:r>
          </w:p>
        </w:tc>
        <w:tc>
          <w:tcPr>
            <w:tcW w:w="2977" w:type="dxa"/>
            <w:tcBorders>
              <w:top w:val="single" w:sz="4" w:space="0" w:color="auto"/>
            </w:tcBorders>
            <w:shd w:val="clear" w:color="auto" w:fill="FFFFFF"/>
            <w:vAlign w:val="center"/>
          </w:tcPr>
          <w:p w:rsidR="000D1B1E" w:rsidRPr="000D1B1E" w:rsidRDefault="000D1B1E" w:rsidP="000D1B1E">
            <w:pPr>
              <w:pStyle w:val="Default"/>
              <w:jc w:val="both"/>
              <w:rPr>
                <w:bCs/>
                <w:lang w:val="en-US"/>
              </w:rPr>
            </w:pPr>
            <w:r w:rsidRPr="000D1B1E">
              <w:rPr>
                <w:bCs/>
                <w:lang w:val="en-US"/>
              </w:rPr>
              <w:t>100</w:t>
            </w:r>
          </w:p>
        </w:tc>
      </w:tr>
      <w:tr w:rsidR="000D1B1E" w:rsidRPr="000D1B1E" w:rsidTr="000D1B1E">
        <w:trPr>
          <w:cantSplit/>
        </w:trPr>
        <w:tc>
          <w:tcPr>
            <w:tcW w:w="2476" w:type="dxa"/>
            <w:vMerge w:val="restart"/>
            <w:shd w:val="clear" w:color="auto" w:fill="FFFFFF"/>
            <w:vAlign w:val="center"/>
          </w:tcPr>
          <w:p w:rsidR="000D1B1E" w:rsidRPr="000D1B1E" w:rsidRDefault="000D1B1E" w:rsidP="000D1B1E">
            <w:pPr>
              <w:pStyle w:val="Default"/>
              <w:jc w:val="both"/>
              <w:rPr>
                <w:bCs/>
                <w:i/>
                <w:iCs/>
                <w:lang w:val="en-US"/>
              </w:rPr>
            </w:pPr>
            <w:r w:rsidRPr="000D1B1E">
              <w:rPr>
                <w:bCs/>
                <w:i/>
                <w:iCs/>
                <w:lang w:val="en-US"/>
              </w:rPr>
              <w:t>Normal Parameters</w:t>
            </w:r>
            <w:r w:rsidRPr="000D1B1E">
              <w:rPr>
                <w:bCs/>
                <w:i/>
                <w:iCs/>
                <w:vertAlign w:val="superscript"/>
                <w:lang w:val="en-US"/>
              </w:rPr>
              <w:t>a,b</w:t>
            </w:r>
          </w:p>
        </w:tc>
        <w:tc>
          <w:tcPr>
            <w:tcW w:w="2344" w:type="dxa"/>
            <w:shd w:val="clear" w:color="auto" w:fill="FFFFFF"/>
            <w:vAlign w:val="center"/>
          </w:tcPr>
          <w:p w:rsidR="000D1B1E" w:rsidRPr="000D1B1E" w:rsidRDefault="000D1B1E" w:rsidP="000D1B1E">
            <w:pPr>
              <w:pStyle w:val="Default"/>
              <w:jc w:val="both"/>
              <w:rPr>
                <w:bCs/>
                <w:i/>
                <w:iCs/>
                <w:lang w:val="en-US"/>
              </w:rPr>
            </w:pPr>
            <w:r w:rsidRPr="000D1B1E">
              <w:rPr>
                <w:bCs/>
                <w:i/>
                <w:iCs/>
                <w:lang w:val="en-US"/>
              </w:rPr>
              <w:t>Mean</w:t>
            </w:r>
          </w:p>
        </w:tc>
        <w:tc>
          <w:tcPr>
            <w:tcW w:w="2977" w:type="dxa"/>
            <w:shd w:val="clear" w:color="auto" w:fill="FFFFFF"/>
            <w:vAlign w:val="center"/>
          </w:tcPr>
          <w:p w:rsidR="000D1B1E" w:rsidRPr="000D1B1E" w:rsidRDefault="000D1B1E" w:rsidP="000D1B1E">
            <w:pPr>
              <w:pStyle w:val="Default"/>
              <w:jc w:val="both"/>
              <w:rPr>
                <w:bCs/>
                <w:lang w:val="en-US"/>
              </w:rPr>
            </w:pPr>
            <w:r w:rsidRPr="000D1B1E">
              <w:rPr>
                <w:bCs/>
                <w:lang w:val="en-US"/>
              </w:rPr>
              <w:t>0.00000</w:t>
            </w:r>
          </w:p>
        </w:tc>
      </w:tr>
      <w:tr w:rsidR="000D1B1E" w:rsidRPr="000D1B1E" w:rsidTr="000D1B1E">
        <w:trPr>
          <w:cantSplit/>
        </w:trPr>
        <w:tc>
          <w:tcPr>
            <w:tcW w:w="2476" w:type="dxa"/>
            <w:vMerge/>
            <w:shd w:val="clear" w:color="auto" w:fill="FFFFFF"/>
            <w:vAlign w:val="center"/>
          </w:tcPr>
          <w:p w:rsidR="000D1B1E" w:rsidRPr="000D1B1E" w:rsidRDefault="000D1B1E" w:rsidP="000D1B1E">
            <w:pPr>
              <w:pStyle w:val="Default"/>
              <w:jc w:val="both"/>
              <w:rPr>
                <w:bCs/>
                <w:i/>
                <w:iCs/>
                <w:lang w:val="en-US"/>
              </w:rPr>
            </w:pPr>
          </w:p>
        </w:tc>
        <w:tc>
          <w:tcPr>
            <w:tcW w:w="2344" w:type="dxa"/>
            <w:shd w:val="clear" w:color="auto" w:fill="FFFFFF"/>
            <w:vAlign w:val="center"/>
          </w:tcPr>
          <w:p w:rsidR="000D1B1E" w:rsidRPr="000D1B1E" w:rsidRDefault="000D1B1E" w:rsidP="000D1B1E">
            <w:pPr>
              <w:pStyle w:val="Default"/>
              <w:jc w:val="both"/>
              <w:rPr>
                <w:bCs/>
                <w:i/>
                <w:iCs/>
                <w:lang w:val="en-US"/>
              </w:rPr>
            </w:pPr>
            <w:r w:rsidRPr="000D1B1E">
              <w:rPr>
                <w:bCs/>
                <w:i/>
                <w:iCs/>
                <w:lang w:val="en-US"/>
              </w:rPr>
              <w:t>Std. Deviation</w:t>
            </w:r>
          </w:p>
        </w:tc>
        <w:tc>
          <w:tcPr>
            <w:tcW w:w="2977" w:type="dxa"/>
            <w:shd w:val="clear" w:color="auto" w:fill="FFFFFF"/>
            <w:vAlign w:val="center"/>
          </w:tcPr>
          <w:p w:rsidR="000D1B1E" w:rsidRPr="000D1B1E" w:rsidRDefault="000D1B1E" w:rsidP="000D1B1E">
            <w:pPr>
              <w:pStyle w:val="Default"/>
              <w:jc w:val="both"/>
              <w:rPr>
                <w:bCs/>
                <w:lang w:val="en-US"/>
              </w:rPr>
            </w:pPr>
            <w:r w:rsidRPr="000D1B1E">
              <w:rPr>
                <w:bCs/>
                <w:lang w:val="en-US"/>
              </w:rPr>
              <w:t>1.41558571</w:t>
            </w:r>
          </w:p>
        </w:tc>
      </w:tr>
      <w:tr w:rsidR="000D1B1E" w:rsidRPr="000D1B1E" w:rsidTr="000D1B1E">
        <w:trPr>
          <w:cantSplit/>
        </w:trPr>
        <w:tc>
          <w:tcPr>
            <w:tcW w:w="2476" w:type="dxa"/>
            <w:vMerge w:val="restart"/>
            <w:shd w:val="clear" w:color="auto" w:fill="FFFFFF"/>
            <w:vAlign w:val="center"/>
          </w:tcPr>
          <w:p w:rsidR="000D1B1E" w:rsidRPr="000D1B1E" w:rsidRDefault="000D1B1E" w:rsidP="000D1B1E">
            <w:pPr>
              <w:pStyle w:val="Default"/>
              <w:jc w:val="both"/>
              <w:rPr>
                <w:bCs/>
                <w:i/>
                <w:iCs/>
                <w:lang w:val="en-US"/>
              </w:rPr>
            </w:pPr>
            <w:r w:rsidRPr="000D1B1E">
              <w:rPr>
                <w:bCs/>
                <w:i/>
                <w:iCs/>
                <w:lang w:val="en-US"/>
              </w:rPr>
              <w:t>Most Extreme Differences</w:t>
            </w:r>
          </w:p>
        </w:tc>
        <w:tc>
          <w:tcPr>
            <w:tcW w:w="2344" w:type="dxa"/>
            <w:shd w:val="clear" w:color="auto" w:fill="FFFFFF"/>
            <w:vAlign w:val="center"/>
          </w:tcPr>
          <w:p w:rsidR="000D1B1E" w:rsidRPr="000D1B1E" w:rsidRDefault="000D1B1E" w:rsidP="000D1B1E">
            <w:pPr>
              <w:pStyle w:val="Default"/>
              <w:jc w:val="both"/>
              <w:rPr>
                <w:bCs/>
                <w:i/>
                <w:iCs/>
                <w:lang w:val="en-US"/>
              </w:rPr>
            </w:pPr>
            <w:r w:rsidRPr="000D1B1E">
              <w:rPr>
                <w:bCs/>
                <w:i/>
                <w:iCs/>
                <w:lang w:val="en-US"/>
              </w:rPr>
              <w:t>Absolute</w:t>
            </w:r>
          </w:p>
        </w:tc>
        <w:tc>
          <w:tcPr>
            <w:tcW w:w="2977" w:type="dxa"/>
            <w:shd w:val="clear" w:color="auto" w:fill="FFFFFF"/>
            <w:vAlign w:val="center"/>
          </w:tcPr>
          <w:p w:rsidR="000D1B1E" w:rsidRPr="000D1B1E" w:rsidRDefault="000D1B1E" w:rsidP="000D1B1E">
            <w:pPr>
              <w:pStyle w:val="Default"/>
              <w:jc w:val="both"/>
              <w:rPr>
                <w:bCs/>
                <w:lang w:val="en-US"/>
              </w:rPr>
            </w:pPr>
            <w:r w:rsidRPr="000D1B1E">
              <w:rPr>
                <w:bCs/>
                <w:lang w:val="en-US"/>
              </w:rPr>
              <w:t>.098</w:t>
            </w:r>
          </w:p>
        </w:tc>
      </w:tr>
      <w:tr w:rsidR="000D1B1E" w:rsidRPr="000D1B1E" w:rsidTr="000D1B1E">
        <w:trPr>
          <w:cantSplit/>
        </w:trPr>
        <w:tc>
          <w:tcPr>
            <w:tcW w:w="2476" w:type="dxa"/>
            <w:vMerge/>
            <w:shd w:val="clear" w:color="auto" w:fill="FFFFFF"/>
            <w:vAlign w:val="center"/>
          </w:tcPr>
          <w:p w:rsidR="000D1B1E" w:rsidRPr="000D1B1E" w:rsidRDefault="000D1B1E" w:rsidP="000D1B1E">
            <w:pPr>
              <w:pStyle w:val="Default"/>
              <w:jc w:val="both"/>
              <w:rPr>
                <w:bCs/>
                <w:i/>
                <w:iCs/>
                <w:lang w:val="en-US"/>
              </w:rPr>
            </w:pPr>
          </w:p>
        </w:tc>
        <w:tc>
          <w:tcPr>
            <w:tcW w:w="2344" w:type="dxa"/>
            <w:shd w:val="clear" w:color="auto" w:fill="FFFFFF"/>
            <w:vAlign w:val="center"/>
          </w:tcPr>
          <w:p w:rsidR="000D1B1E" w:rsidRPr="000D1B1E" w:rsidRDefault="000D1B1E" w:rsidP="000D1B1E">
            <w:pPr>
              <w:pStyle w:val="Default"/>
              <w:jc w:val="both"/>
              <w:rPr>
                <w:bCs/>
                <w:i/>
                <w:iCs/>
                <w:lang w:val="en-US"/>
              </w:rPr>
            </w:pPr>
            <w:r w:rsidRPr="000D1B1E">
              <w:rPr>
                <w:bCs/>
                <w:i/>
                <w:iCs/>
                <w:lang w:val="en-US"/>
              </w:rPr>
              <w:t>Positive</w:t>
            </w:r>
          </w:p>
        </w:tc>
        <w:tc>
          <w:tcPr>
            <w:tcW w:w="2977" w:type="dxa"/>
            <w:shd w:val="clear" w:color="auto" w:fill="FFFFFF"/>
            <w:vAlign w:val="center"/>
          </w:tcPr>
          <w:p w:rsidR="000D1B1E" w:rsidRPr="000D1B1E" w:rsidRDefault="000D1B1E" w:rsidP="000D1B1E">
            <w:pPr>
              <w:pStyle w:val="Default"/>
              <w:jc w:val="both"/>
              <w:rPr>
                <w:bCs/>
                <w:lang w:val="en-US"/>
              </w:rPr>
            </w:pPr>
            <w:r w:rsidRPr="000D1B1E">
              <w:rPr>
                <w:bCs/>
                <w:lang w:val="en-US"/>
              </w:rPr>
              <w:t>.098</w:t>
            </w:r>
          </w:p>
        </w:tc>
      </w:tr>
      <w:tr w:rsidR="000D1B1E" w:rsidRPr="000D1B1E" w:rsidTr="000D1B1E">
        <w:trPr>
          <w:cantSplit/>
        </w:trPr>
        <w:tc>
          <w:tcPr>
            <w:tcW w:w="2476" w:type="dxa"/>
            <w:vMerge/>
            <w:shd w:val="clear" w:color="auto" w:fill="FFFFFF"/>
            <w:vAlign w:val="center"/>
          </w:tcPr>
          <w:p w:rsidR="000D1B1E" w:rsidRPr="000D1B1E" w:rsidRDefault="000D1B1E" w:rsidP="000D1B1E">
            <w:pPr>
              <w:pStyle w:val="Default"/>
              <w:jc w:val="both"/>
              <w:rPr>
                <w:bCs/>
                <w:i/>
                <w:iCs/>
                <w:lang w:val="en-US"/>
              </w:rPr>
            </w:pPr>
          </w:p>
        </w:tc>
        <w:tc>
          <w:tcPr>
            <w:tcW w:w="2344" w:type="dxa"/>
            <w:shd w:val="clear" w:color="auto" w:fill="FFFFFF"/>
            <w:vAlign w:val="center"/>
          </w:tcPr>
          <w:p w:rsidR="000D1B1E" w:rsidRPr="000D1B1E" w:rsidRDefault="000D1B1E" w:rsidP="000D1B1E">
            <w:pPr>
              <w:pStyle w:val="Default"/>
              <w:jc w:val="both"/>
              <w:rPr>
                <w:bCs/>
                <w:i/>
                <w:iCs/>
                <w:lang w:val="en-US"/>
              </w:rPr>
            </w:pPr>
            <w:r w:rsidRPr="000D1B1E">
              <w:rPr>
                <w:bCs/>
                <w:i/>
                <w:iCs/>
                <w:lang w:val="en-US"/>
              </w:rPr>
              <w:t>Negative</w:t>
            </w:r>
          </w:p>
        </w:tc>
        <w:tc>
          <w:tcPr>
            <w:tcW w:w="2977" w:type="dxa"/>
            <w:shd w:val="clear" w:color="auto" w:fill="FFFFFF"/>
            <w:vAlign w:val="center"/>
          </w:tcPr>
          <w:p w:rsidR="000D1B1E" w:rsidRPr="000D1B1E" w:rsidRDefault="000D1B1E" w:rsidP="000D1B1E">
            <w:pPr>
              <w:pStyle w:val="Default"/>
              <w:jc w:val="both"/>
              <w:rPr>
                <w:bCs/>
                <w:lang w:val="en-US"/>
              </w:rPr>
            </w:pPr>
            <w:r w:rsidRPr="000D1B1E">
              <w:rPr>
                <w:bCs/>
                <w:lang w:val="en-US"/>
              </w:rPr>
              <w:t>-.169</w:t>
            </w:r>
          </w:p>
        </w:tc>
      </w:tr>
      <w:tr w:rsidR="000D1B1E" w:rsidRPr="000D1B1E" w:rsidTr="000D1B1E">
        <w:trPr>
          <w:cantSplit/>
        </w:trPr>
        <w:tc>
          <w:tcPr>
            <w:tcW w:w="4820" w:type="dxa"/>
            <w:gridSpan w:val="2"/>
            <w:tcBorders>
              <w:bottom w:val="single" w:sz="4" w:space="0" w:color="auto"/>
            </w:tcBorders>
            <w:shd w:val="clear" w:color="auto" w:fill="FFFFFF"/>
            <w:vAlign w:val="center"/>
          </w:tcPr>
          <w:p w:rsidR="000D1B1E" w:rsidRPr="000D1B1E" w:rsidRDefault="000D1B1E" w:rsidP="000D1B1E">
            <w:pPr>
              <w:pStyle w:val="Default"/>
              <w:jc w:val="both"/>
              <w:rPr>
                <w:bCs/>
                <w:i/>
                <w:iCs/>
                <w:lang w:val="en-US"/>
              </w:rPr>
            </w:pPr>
            <w:r w:rsidRPr="000D1B1E">
              <w:rPr>
                <w:bCs/>
                <w:i/>
                <w:iCs/>
                <w:lang w:val="en-US"/>
              </w:rPr>
              <w:t>Asymp. Sig. (2-tailed)</w:t>
            </w:r>
          </w:p>
        </w:tc>
        <w:tc>
          <w:tcPr>
            <w:tcW w:w="2977" w:type="dxa"/>
            <w:tcBorders>
              <w:bottom w:val="single" w:sz="4" w:space="0" w:color="auto"/>
            </w:tcBorders>
            <w:shd w:val="clear" w:color="auto" w:fill="FFFFFF"/>
            <w:vAlign w:val="center"/>
          </w:tcPr>
          <w:p w:rsidR="000D1B1E" w:rsidRPr="000D1B1E" w:rsidRDefault="000D1B1E" w:rsidP="000D1B1E">
            <w:pPr>
              <w:pStyle w:val="Default"/>
              <w:jc w:val="both"/>
              <w:rPr>
                <w:bCs/>
                <w:lang w:val="en-US"/>
              </w:rPr>
            </w:pPr>
            <w:r w:rsidRPr="000D1B1E">
              <w:rPr>
                <w:bCs/>
                <w:lang w:val="en-US"/>
              </w:rPr>
              <w:t>.118</w:t>
            </w:r>
          </w:p>
        </w:tc>
      </w:tr>
    </w:tbl>
    <w:p w:rsidR="000D1B1E" w:rsidRPr="000D1B1E" w:rsidRDefault="000D1B1E" w:rsidP="000D1B1E">
      <w:pPr>
        <w:pStyle w:val="Default"/>
        <w:jc w:val="both"/>
        <w:rPr>
          <w:bCs/>
          <w:i/>
          <w:iCs/>
          <w:lang w:val="en-US"/>
        </w:rPr>
      </w:pPr>
      <w:r w:rsidRPr="000D1B1E">
        <w:rPr>
          <w:bCs/>
          <w:i/>
          <w:iCs/>
          <w:lang w:val="en-US"/>
        </w:rPr>
        <w:t>Sumber : Data Diolah Peneliti (Tahun 202</w:t>
      </w:r>
      <w:r w:rsidRPr="000D1B1E">
        <w:rPr>
          <w:bCs/>
          <w:i/>
          <w:iCs/>
        </w:rPr>
        <w:t>5</w:t>
      </w:r>
      <w:r w:rsidRPr="000D1B1E">
        <w:rPr>
          <w:bCs/>
          <w:i/>
          <w:iCs/>
          <w:lang w:val="en-US"/>
        </w:rPr>
        <w:t>)</w:t>
      </w:r>
    </w:p>
    <w:p w:rsidR="000D1B1E" w:rsidRPr="000D1B1E" w:rsidRDefault="000D1B1E" w:rsidP="000D1B1E">
      <w:pPr>
        <w:pStyle w:val="Default"/>
        <w:jc w:val="both"/>
        <w:rPr>
          <w:bCs/>
          <w:lang w:val="en-US"/>
        </w:rPr>
      </w:pPr>
      <w:r w:rsidRPr="000D1B1E">
        <w:rPr>
          <w:bCs/>
          <w:lang w:val="en-US"/>
        </w:rPr>
        <w:lastRenderedPageBreak/>
        <w:t xml:space="preserve">Pada Tabel </w:t>
      </w:r>
      <w:r w:rsidR="006D028D">
        <w:rPr>
          <w:bCs/>
        </w:rPr>
        <w:t>1.6</w:t>
      </w:r>
      <w:r w:rsidRPr="000D1B1E">
        <w:rPr>
          <w:bCs/>
          <w:lang w:val="en-US"/>
        </w:rPr>
        <w:t xml:space="preserve">, dapat disimpulkan bahwa nilai </w:t>
      </w:r>
      <w:r w:rsidRPr="000D1B1E">
        <w:rPr>
          <w:bCs/>
          <w:i/>
          <w:iCs/>
          <w:lang w:val="en-US"/>
        </w:rPr>
        <w:t xml:space="preserve">Asymp. Sig </w:t>
      </w:r>
      <w:r w:rsidRPr="000D1B1E">
        <w:rPr>
          <w:bCs/>
          <w:lang w:val="en-US"/>
        </w:rPr>
        <w:t xml:space="preserve">sebesar 0.118 &gt; 0.05, berarti sesuai dengan pengambilan keputusan dengan menggunakan uji </w:t>
      </w:r>
      <w:r w:rsidRPr="000D1B1E">
        <w:rPr>
          <w:bCs/>
          <w:i/>
          <w:iCs/>
          <w:lang w:val="en-US"/>
        </w:rPr>
        <w:t xml:space="preserve">Kolmogorov-Smirnov </w:t>
      </w:r>
      <w:r w:rsidRPr="000D1B1E">
        <w:rPr>
          <w:bCs/>
          <w:lang w:val="en-US"/>
        </w:rPr>
        <w:t>data memiliki distribusi normal dan telah memenuhi syarat normalitas dalam model regresi.</w:t>
      </w:r>
    </w:p>
    <w:p w:rsidR="000D1B1E" w:rsidRPr="000D1B1E" w:rsidRDefault="000D1B1E" w:rsidP="000D1B1E">
      <w:pPr>
        <w:pStyle w:val="Default"/>
        <w:jc w:val="both"/>
        <w:rPr>
          <w:bCs/>
          <w:lang w:val="en-US"/>
        </w:rPr>
      </w:pPr>
      <w:r w:rsidRPr="000D1B1E">
        <w:rPr>
          <w:bCs/>
          <w:noProof/>
          <w:lang w:val="en-US"/>
        </w:rPr>
        <w:drawing>
          <wp:anchor distT="0" distB="0" distL="114300" distR="114300" simplePos="0" relativeHeight="251668480" behindDoc="0" locked="0" layoutInCell="1" allowOverlap="1">
            <wp:simplePos x="0" y="0"/>
            <wp:positionH relativeFrom="column">
              <wp:posOffset>1215390</wp:posOffset>
            </wp:positionH>
            <wp:positionV relativeFrom="paragraph">
              <wp:posOffset>38100</wp:posOffset>
            </wp:positionV>
            <wp:extent cx="3064510" cy="2259330"/>
            <wp:effectExtent l="0" t="0" r="2540" b="7620"/>
            <wp:wrapTopAndBottom/>
            <wp:docPr id="17328452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4510" cy="2259330"/>
                    </a:xfrm>
                    <a:prstGeom prst="rect">
                      <a:avLst/>
                    </a:prstGeom>
                    <a:noFill/>
                    <a:ln>
                      <a:noFill/>
                    </a:ln>
                  </pic:spPr>
                </pic:pic>
              </a:graphicData>
            </a:graphic>
          </wp:anchor>
        </w:drawing>
      </w:r>
    </w:p>
    <w:p w:rsidR="000D1B1E" w:rsidRPr="000D1B1E" w:rsidRDefault="000D1B1E" w:rsidP="000D1B1E">
      <w:pPr>
        <w:pStyle w:val="Default"/>
        <w:jc w:val="center"/>
        <w:rPr>
          <w:bCs/>
        </w:rPr>
      </w:pPr>
      <w:r>
        <w:rPr>
          <w:bCs/>
          <w:lang w:val="en-US"/>
        </w:rPr>
        <w:t xml:space="preserve">Gambar </w:t>
      </w:r>
      <w:r>
        <w:rPr>
          <w:bCs/>
        </w:rPr>
        <w:t>1.2</w:t>
      </w:r>
    </w:p>
    <w:p w:rsidR="000D1B1E" w:rsidRPr="000D1B1E" w:rsidRDefault="000D1B1E" w:rsidP="000D1B1E">
      <w:pPr>
        <w:pStyle w:val="Default"/>
        <w:jc w:val="center"/>
        <w:rPr>
          <w:bCs/>
          <w:i/>
          <w:iCs/>
          <w:lang w:val="en-US"/>
        </w:rPr>
      </w:pPr>
      <w:r w:rsidRPr="000D1B1E">
        <w:rPr>
          <w:bCs/>
          <w:lang w:val="en-US"/>
        </w:rPr>
        <w:t xml:space="preserve">Hasil Uji Normal P-P </w:t>
      </w:r>
      <w:r w:rsidRPr="000D1B1E">
        <w:rPr>
          <w:bCs/>
          <w:i/>
          <w:iCs/>
          <w:lang w:val="en-US"/>
        </w:rPr>
        <w:t>Plot of Regressions</w:t>
      </w:r>
    </w:p>
    <w:p w:rsidR="000D1B1E" w:rsidRPr="000D1B1E" w:rsidRDefault="000D1B1E" w:rsidP="000D1B1E">
      <w:pPr>
        <w:pStyle w:val="Default"/>
        <w:jc w:val="both"/>
        <w:rPr>
          <w:bCs/>
          <w:lang w:val="en-US"/>
        </w:rPr>
      </w:pPr>
      <w:r>
        <w:rPr>
          <w:bCs/>
        </w:rPr>
        <w:t>2.</w:t>
      </w:r>
      <w:r w:rsidRPr="000D1B1E">
        <w:rPr>
          <w:bCs/>
          <w:lang w:val="en-US"/>
        </w:rPr>
        <w:t>Uji Multikolinearitas</w:t>
      </w:r>
    </w:p>
    <w:p w:rsidR="000D1B1E" w:rsidRPr="000D1B1E" w:rsidRDefault="000D1B1E" w:rsidP="000D1B1E">
      <w:pPr>
        <w:pStyle w:val="Default"/>
        <w:ind w:firstLine="720"/>
        <w:jc w:val="both"/>
        <w:rPr>
          <w:bCs/>
          <w:lang w:val="en-US"/>
        </w:rPr>
      </w:pPr>
      <w:r w:rsidRPr="000D1B1E">
        <w:rPr>
          <w:bCs/>
          <w:lang w:val="en-US"/>
        </w:rPr>
        <w:t xml:space="preserve">Menurut Ghozali (2013:105), </w:t>
      </w:r>
      <w:r w:rsidRPr="000D1B1E">
        <w:rPr>
          <w:bCs/>
          <w:iCs/>
          <w:lang w:val="en-US"/>
        </w:rPr>
        <w:t>Uji ini digunakan untuk menguji apakah dalam model regresi ditemukan korelasi antar variabel independen.</w:t>
      </w:r>
      <w:r w:rsidRPr="000D1B1E">
        <w:rPr>
          <w:bCs/>
          <w:lang w:val="en-US"/>
        </w:rPr>
        <w:t>Untuk uji multikolinearitas digunakan nilai VIF (</w:t>
      </w:r>
      <w:r w:rsidRPr="000D1B1E">
        <w:rPr>
          <w:bCs/>
          <w:i/>
          <w:iCs/>
          <w:lang w:val="en-US"/>
        </w:rPr>
        <w:t>Variance Inflation Factor</w:t>
      </w:r>
      <w:r w:rsidRPr="000D1B1E">
        <w:rPr>
          <w:bCs/>
          <w:lang w:val="en-US"/>
        </w:rPr>
        <w:t xml:space="preserve">) dan </w:t>
      </w:r>
      <w:r w:rsidRPr="000D1B1E">
        <w:rPr>
          <w:bCs/>
          <w:i/>
          <w:iCs/>
          <w:lang w:val="en-US"/>
        </w:rPr>
        <w:t xml:space="preserve">tolerance, </w:t>
      </w:r>
      <w:r w:rsidRPr="000D1B1E">
        <w:rPr>
          <w:bCs/>
          <w:lang w:val="en-US"/>
        </w:rPr>
        <w:t>digunakan untuk mengetahui ada atau tidaknya multikolinearitas pada model regresi, dengan ketentuan :</w:t>
      </w:r>
    </w:p>
    <w:p w:rsidR="000D1B1E" w:rsidRPr="000D1B1E" w:rsidRDefault="000D1B1E" w:rsidP="000D1B1E">
      <w:pPr>
        <w:pStyle w:val="Default"/>
        <w:numPr>
          <w:ilvl w:val="0"/>
          <w:numId w:val="5"/>
        </w:numPr>
        <w:jc w:val="both"/>
        <w:rPr>
          <w:bCs/>
          <w:lang w:val="en-US"/>
        </w:rPr>
      </w:pPr>
      <w:r w:rsidRPr="000D1B1E">
        <w:rPr>
          <w:bCs/>
          <w:lang w:val="en-US"/>
        </w:rPr>
        <w:t xml:space="preserve">Apabila nilai VIF &gt; 10 atau </w:t>
      </w:r>
      <w:r w:rsidRPr="000D1B1E">
        <w:rPr>
          <w:bCs/>
          <w:i/>
          <w:iCs/>
          <w:lang w:val="en-US"/>
        </w:rPr>
        <w:t xml:space="preserve">tolerance </w:t>
      </w:r>
      <w:r w:rsidRPr="000D1B1E">
        <w:rPr>
          <w:bCs/>
          <w:lang w:val="en-US"/>
        </w:rPr>
        <w:t>&lt; 0,10, maka dapat dinyatakan terjadi gelaja multikolinearitas.</w:t>
      </w:r>
    </w:p>
    <w:p w:rsidR="000D1B1E" w:rsidRPr="000D1B1E" w:rsidRDefault="000D1B1E" w:rsidP="000D1B1E">
      <w:pPr>
        <w:pStyle w:val="Default"/>
        <w:numPr>
          <w:ilvl w:val="0"/>
          <w:numId w:val="5"/>
        </w:numPr>
        <w:jc w:val="both"/>
        <w:rPr>
          <w:bCs/>
          <w:lang w:val="en-US"/>
        </w:rPr>
      </w:pPr>
      <w:r w:rsidRPr="000D1B1E">
        <w:rPr>
          <w:bCs/>
          <w:lang w:val="en-US"/>
        </w:rPr>
        <w:t xml:space="preserve">Apabila nilai VIF &lt; 10 atau </w:t>
      </w:r>
      <w:r w:rsidRPr="000D1B1E">
        <w:rPr>
          <w:bCs/>
          <w:i/>
          <w:iCs/>
          <w:lang w:val="en-US"/>
        </w:rPr>
        <w:t xml:space="preserve">tolerance </w:t>
      </w:r>
      <w:r w:rsidRPr="000D1B1E">
        <w:rPr>
          <w:bCs/>
          <w:lang w:val="en-US"/>
        </w:rPr>
        <w:t>&gt; 0,10, maka dapat dinyatakan tidak terjadi gelaja multikolinearitas.</w:t>
      </w:r>
    </w:p>
    <w:p w:rsidR="000D1B1E" w:rsidRPr="000D1B1E" w:rsidRDefault="000D1B1E" w:rsidP="000D1B1E">
      <w:pPr>
        <w:pStyle w:val="Default"/>
        <w:jc w:val="both"/>
        <w:rPr>
          <w:bCs/>
          <w:lang w:val="en-US"/>
        </w:rPr>
      </w:pPr>
    </w:p>
    <w:p w:rsidR="000D1B1E" w:rsidRPr="0035337B" w:rsidRDefault="000D1B1E" w:rsidP="000D1B1E">
      <w:pPr>
        <w:pStyle w:val="Default"/>
        <w:jc w:val="center"/>
        <w:rPr>
          <w:b/>
          <w:bCs/>
        </w:rPr>
      </w:pPr>
      <w:r w:rsidRPr="0035337B">
        <w:rPr>
          <w:b/>
          <w:bCs/>
          <w:lang w:val="en-US"/>
        </w:rPr>
        <w:t xml:space="preserve">Tabel </w:t>
      </w:r>
      <w:r w:rsidRPr="0035337B">
        <w:rPr>
          <w:b/>
          <w:bCs/>
        </w:rPr>
        <w:t>1</w:t>
      </w:r>
      <w:r w:rsidR="006D028D">
        <w:rPr>
          <w:b/>
          <w:bCs/>
        </w:rPr>
        <w:t>.7</w:t>
      </w:r>
    </w:p>
    <w:p w:rsidR="000D1B1E" w:rsidRPr="0035337B" w:rsidRDefault="000D1B1E" w:rsidP="000D1B1E">
      <w:pPr>
        <w:pStyle w:val="Default"/>
        <w:jc w:val="center"/>
        <w:rPr>
          <w:b/>
          <w:bCs/>
          <w:lang w:val="en-US"/>
        </w:rPr>
      </w:pPr>
      <w:r w:rsidRPr="0035337B">
        <w:rPr>
          <w:b/>
          <w:bCs/>
          <w:lang w:val="en-US"/>
        </w:rPr>
        <w:t>Hasil Uji Multikolinearitas</w:t>
      </w:r>
    </w:p>
    <w:tbl>
      <w:tblPr>
        <w:tblW w:w="8046" w:type="dxa"/>
        <w:tblInd w:w="493" w:type="dxa"/>
        <w:tblLook w:val="04A0"/>
      </w:tblPr>
      <w:tblGrid>
        <w:gridCol w:w="4164"/>
        <w:gridCol w:w="1216"/>
        <w:gridCol w:w="2666"/>
      </w:tblGrid>
      <w:tr w:rsidR="000D1B1E" w:rsidRPr="000D1B1E" w:rsidTr="000D1B1E">
        <w:tc>
          <w:tcPr>
            <w:tcW w:w="4164" w:type="dxa"/>
            <w:tcBorders>
              <w:top w:val="single" w:sz="4" w:space="0" w:color="auto"/>
              <w:bottom w:val="single" w:sz="4" w:space="0" w:color="auto"/>
            </w:tcBorders>
            <w:shd w:val="clear" w:color="auto" w:fill="auto"/>
          </w:tcPr>
          <w:p w:rsidR="000D1B1E" w:rsidRPr="000D1B1E" w:rsidRDefault="000D1B1E" w:rsidP="000D1B1E">
            <w:pPr>
              <w:pStyle w:val="Default"/>
              <w:jc w:val="both"/>
              <w:rPr>
                <w:bCs/>
                <w:lang w:val="en-US"/>
              </w:rPr>
            </w:pPr>
            <w:r w:rsidRPr="000D1B1E">
              <w:rPr>
                <w:bCs/>
                <w:lang w:val="en-US"/>
              </w:rPr>
              <w:t>Model</w:t>
            </w:r>
          </w:p>
        </w:tc>
        <w:tc>
          <w:tcPr>
            <w:tcW w:w="1216" w:type="dxa"/>
            <w:tcBorders>
              <w:top w:val="single" w:sz="4" w:space="0" w:color="auto"/>
              <w:bottom w:val="single" w:sz="4" w:space="0" w:color="auto"/>
            </w:tcBorders>
            <w:shd w:val="clear" w:color="auto" w:fill="auto"/>
          </w:tcPr>
          <w:p w:rsidR="000D1B1E" w:rsidRPr="000D1B1E" w:rsidRDefault="000D1B1E" w:rsidP="000D1B1E">
            <w:pPr>
              <w:pStyle w:val="Default"/>
              <w:jc w:val="both"/>
              <w:rPr>
                <w:bCs/>
                <w:i/>
                <w:iCs/>
                <w:lang w:val="en-US"/>
              </w:rPr>
            </w:pPr>
            <w:r w:rsidRPr="000D1B1E">
              <w:rPr>
                <w:bCs/>
                <w:i/>
                <w:iCs/>
                <w:lang w:val="en-US"/>
              </w:rPr>
              <w:t>Tolerance</w:t>
            </w:r>
          </w:p>
        </w:tc>
        <w:tc>
          <w:tcPr>
            <w:tcW w:w="2666" w:type="dxa"/>
            <w:tcBorders>
              <w:top w:val="single" w:sz="4" w:space="0" w:color="auto"/>
              <w:bottom w:val="single" w:sz="4" w:space="0" w:color="auto"/>
            </w:tcBorders>
            <w:shd w:val="clear" w:color="auto" w:fill="auto"/>
          </w:tcPr>
          <w:p w:rsidR="000D1B1E" w:rsidRPr="000D1B1E" w:rsidRDefault="000D1B1E" w:rsidP="000D1B1E">
            <w:pPr>
              <w:pStyle w:val="Default"/>
              <w:jc w:val="both"/>
              <w:rPr>
                <w:bCs/>
                <w:lang w:val="en-US"/>
              </w:rPr>
            </w:pPr>
            <w:r w:rsidRPr="000D1B1E">
              <w:rPr>
                <w:bCs/>
                <w:lang w:val="en-US"/>
              </w:rPr>
              <w:t>VIF</w:t>
            </w:r>
          </w:p>
        </w:tc>
      </w:tr>
      <w:tr w:rsidR="000D1B1E" w:rsidRPr="000D1B1E" w:rsidTr="000D1B1E">
        <w:tc>
          <w:tcPr>
            <w:tcW w:w="4164" w:type="dxa"/>
            <w:shd w:val="clear" w:color="auto" w:fill="auto"/>
          </w:tcPr>
          <w:p w:rsidR="000D1B1E" w:rsidRPr="000D1B1E" w:rsidRDefault="000D1B1E" w:rsidP="000D1B1E">
            <w:pPr>
              <w:pStyle w:val="Default"/>
              <w:jc w:val="both"/>
              <w:rPr>
                <w:bCs/>
                <w:lang w:val="en-US"/>
              </w:rPr>
            </w:pPr>
            <w:r w:rsidRPr="000D1B1E">
              <w:rPr>
                <w:bCs/>
                <w:lang w:val="en-US"/>
              </w:rPr>
              <w:t>Pemahaman Wajib Pajak (X</w:t>
            </w:r>
            <w:r w:rsidRPr="000D1B1E">
              <w:rPr>
                <w:bCs/>
                <w:vertAlign w:val="subscript"/>
                <w:lang w:val="en-US"/>
              </w:rPr>
              <w:t>1</w:t>
            </w:r>
            <w:r w:rsidRPr="000D1B1E">
              <w:rPr>
                <w:bCs/>
                <w:lang w:val="en-US"/>
              </w:rPr>
              <w:t>)</w:t>
            </w:r>
          </w:p>
        </w:tc>
        <w:tc>
          <w:tcPr>
            <w:tcW w:w="1216" w:type="dxa"/>
            <w:shd w:val="clear" w:color="auto" w:fill="auto"/>
          </w:tcPr>
          <w:p w:rsidR="000D1B1E" w:rsidRPr="000D1B1E" w:rsidRDefault="000D1B1E" w:rsidP="000D1B1E">
            <w:pPr>
              <w:pStyle w:val="Default"/>
              <w:jc w:val="both"/>
              <w:rPr>
                <w:bCs/>
                <w:lang w:val="en-US"/>
              </w:rPr>
            </w:pPr>
            <w:r w:rsidRPr="000D1B1E">
              <w:rPr>
                <w:bCs/>
                <w:lang w:val="en-US"/>
              </w:rPr>
              <w:t>0.970</w:t>
            </w:r>
          </w:p>
        </w:tc>
        <w:tc>
          <w:tcPr>
            <w:tcW w:w="2666" w:type="dxa"/>
            <w:shd w:val="clear" w:color="auto" w:fill="auto"/>
          </w:tcPr>
          <w:p w:rsidR="000D1B1E" w:rsidRPr="000D1B1E" w:rsidRDefault="000D1B1E" w:rsidP="000D1B1E">
            <w:pPr>
              <w:pStyle w:val="Default"/>
              <w:jc w:val="both"/>
              <w:rPr>
                <w:bCs/>
                <w:lang w:val="en-US"/>
              </w:rPr>
            </w:pPr>
            <w:r w:rsidRPr="000D1B1E">
              <w:rPr>
                <w:bCs/>
                <w:lang w:val="en-US"/>
              </w:rPr>
              <w:t>1.031</w:t>
            </w:r>
          </w:p>
        </w:tc>
      </w:tr>
      <w:tr w:rsidR="000D1B1E" w:rsidRPr="000D1B1E" w:rsidTr="000D1B1E">
        <w:tc>
          <w:tcPr>
            <w:tcW w:w="4164" w:type="dxa"/>
            <w:shd w:val="clear" w:color="auto" w:fill="auto"/>
          </w:tcPr>
          <w:p w:rsidR="000D1B1E" w:rsidRPr="000D1B1E" w:rsidRDefault="000D1B1E" w:rsidP="000D1B1E">
            <w:pPr>
              <w:pStyle w:val="Default"/>
              <w:jc w:val="both"/>
              <w:rPr>
                <w:bCs/>
                <w:lang w:val="en-US"/>
              </w:rPr>
            </w:pPr>
            <w:r w:rsidRPr="000D1B1E">
              <w:rPr>
                <w:bCs/>
                <w:lang w:val="en-US"/>
              </w:rPr>
              <w:t>Sanksi Pajak (X</w:t>
            </w:r>
            <w:r w:rsidRPr="000D1B1E">
              <w:rPr>
                <w:bCs/>
                <w:vertAlign w:val="subscript"/>
                <w:lang w:val="en-US"/>
              </w:rPr>
              <w:t>2</w:t>
            </w:r>
            <w:r w:rsidRPr="000D1B1E">
              <w:rPr>
                <w:bCs/>
                <w:lang w:val="en-US"/>
              </w:rPr>
              <w:t>)</w:t>
            </w:r>
          </w:p>
        </w:tc>
        <w:tc>
          <w:tcPr>
            <w:tcW w:w="1216" w:type="dxa"/>
            <w:shd w:val="clear" w:color="auto" w:fill="auto"/>
          </w:tcPr>
          <w:p w:rsidR="000D1B1E" w:rsidRPr="000D1B1E" w:rsidRDefault="000D1B1E" w:rsidP="000D1B1E">
            <w:pPr>
              <w:pStyle w:val="Default"/>
              <w:jc w:val="both"/>
              <w:rPr>
                <w:bCs/>
                <w:lang w:val="en-US"/>
              </w:rPr>
            </w:pPr>
            <w:r w:rsidRPr="000D1B1E">
              <w:rPr>
                <w:bCs/>
                <w:lang w:val="en-US"/>
              </w:rPr>
              <w:t>0.985</w:t>
            </w:r>
          </w:p>
        </w:tc>
        <w:tc>
          <w:tcPr>
            <w:tcW w:w="2666" w:type="dxa"/>
            <w:shd w:val="clear" w:color="auto" w:fill="auto"/>
          </w:tcPr>
          <w:p w:rsidR="000D1B1E" w:rsidRPr="000D1B1E" w:rsidRDefault="000D1B1E" w:rsidP="000D1B1E">
            <w:pPr>
              <w:pStyle w:val="Default"/>
              <w:jc w:val="both"/>
              <w:rPr>
                <w:bCs/>
                <w:lang w:val="en-US"/>
              </w:rPr>
            </w:pPr>
            <w:r w:rsidRPr="000D1B1E">
              <w:rPr>
                <w:bCs/>
                <w:lang w:val="en-US"/>
              </w:rPr>
              <w:t>1.016</w:t>
            </w:r>
          </w:p>
        </w:tc>
      </w:tr>
      <w:tr w:rsidR="000D1B1E" w:rsidRPr="000D1B1E" w:rsidTr="000D1B1E">
        <w:tc>
          <w:tcPr>
            <w:tcW w:w="4164" w:type="dxa"/>
            <w:tcBorders>
              <w:bottom w:val="single" w:sz="4" w:space="0" w:color="auto"/>
            </w:tcBorders>
            <w:shd w:val="clear" w:color="auto" w:fill="auto"/>
          </w:tcPr>
          <w:p w:rsidR="000D1B1E" w:rsidRPr="000D1B1E" w:rsidRDefault="000D1B1E" w:rsidP="000D1B1E">
            <w:pPr>
              <w:pStyle w:val="Default"/>
              <w:jc w:val="both"/>
              <w:rPr>
                <w:bCs/>
                <w:lang w:val="en-US"/>
              </w:rPr>
            </w:pPr>
            <w:r w:rsidRPr="000D1B1E">
              <w:rPr>
                <w:bCs/>
                <w:i/>
                <w:iCs/>
                <w:lang w:val="en-US"/>
              </w:rPr>
              <w:t>Single Identi</w:t>
            </w:r>
            <w:r w:rsidRPr="000D1B1E">
              <w:rPr>
                <w:bCs/>
                <w:i/>
                <w:iCs/>
              </w:rPr>
              <w:t>t</w:t>
            </w:r>
            <w:r w:rsidRPr="000D1B1E">
              <w:rPr>
                <w:bCs/>
                <w:i/>
                <w:iCs/>
                <w:lang w:val="en-US"/>
              </w:rPr>
              <w:t xml:space="preserve">y Number </w:t>
            </w:r>
            <w:r w:rsidRPr="000D1B1E">
              <w:rPr>
                <w:bCs/>
                <w:lang w:val="en-US"/>
              </w:rPr>
              <w:t>(X</w:t>
            </w:r>
            <w:r w:rsidRPr="000D1B1E">
              <w:rPr>
                <w:bCs/>
                <w:vertAlign w:val="subscript"/>
                <w:lang w:val="en-US"/>
              </w:rPr>
              <w:t>3</w:t>
            </w:r>
            <w:r w:rsidRPr="000D1B1E">
              <w:rPr>
                <w:bCs/>
                <w:lang w:val="en-US"/>
              </w:rPr>
              <w:t>)</w:t>
            </w:r>
          </w:p>
        </w:tc>
        <w:tc>
          <w:tcPr>
            <w:tcW w:w="1216" w:type="dxa"/>
            <w:tcBorders>
              <w:bottom w:val="single" w:sz="4" w:space="0" w:color="auto"/>
            </w:tcBorders>
            <w:shd w:val="clear" w:color="auto" w:fill="auto"/>
          </w:tcPr>
          <w:p w:rsidR="000D1B1E" w:rsidRPr="000D1B1E" w:rsidRDefault="000D1B1E" w:rsidP="000D1B1E">
            <w:pPr>
              <w:pStyle w:val="Default"/>
              <w:jc w:val="both"/>
              <w:rPr>
                <w:bCs/>
                <w:lang w:val="en-US"/>
              </w:rPr>
            </w:pPr>
            <w:r w:rsidRPr="000D1B1E">
              <w:rPr>
                <w:bCs/>
                <w:lang w:val="en-US"/>
              </w:rPr>
              <w:t>0.961</w:t>
            </w:r>
          </w:p>
        </w:tc>
        <w:tc>
          <w:tcPr>
            <w:tcW w:w="2666" w:type="dxa"/>
            <w:tcBorders>
              <w:bottom w:val="single" w:sz="4" w:space="0" w:color="auto"/>
            </w:tcBorders>
            <w:shd w:val="clear" w:color="auto" w:fill="auto"/>
          </w:tcPr>
          <w:p w:rsidR="000D1B1E" w:rsidRPr="000D1B1E" w:rsidRDefault="000D1B1E" w:rsidP="000D1B1E">
            <w:pPr>
              <w:pStyle w:val="Default"/>
              <w:jc w:val="both"/>
              <w:rPr>
                <w:bCs/>
                <w:lang w:val="en-US"/>
              </w:rPr>
            </w:pPr>
            <w:r w:rsidRPr="000D1B1E">
              <w:rPr>
                <w:bCs/>
                <w:lang w:val="en-US"/>
              </w:rPr>
              <w:t>1.041</w:t>
            </w:r>
          </w:p>
        </w:tc>
      </w:tr>
    </w:tbl>
    <w:p w:rsidR="000D1B1E" w:rsidRPr="000D1B1E" w:rsidRDefault="000D1B1E" w:rsidP="000D1B1E">
      <w:pPr>
        <w:pStyle w:val="Default"/>
        <w:jc w:val="both"/>
        <w:rPr>
          <w:bCs/>
          <w:i/>
          <w:iCs/>
          <w:lang w:val="en-US"/>
        </w:rPr>
      </w:pPr>
      <w:r w:rsidRPr="000D1B1E">
        <w:rPr>
          <w:bCs/>
          <w:i/>
          <w:iCs/>
          <w:lang w:val="en-US"/>
        </w:rPr>
        <w:t>Sumber : Data Diolah Peneliti (Tahun 2024)</w:t>
      </w:r>
    </w:p>
    <w:p w:rsidR="000D1B1E" w:rsidRPr="000D1B1E" w:rsidRDefault="000D1B1E" w:rsidP="000D1B1E">
      <w:pPr>
        <w:pStyle w:val="Default"/>
        <w:jc w:val="both"/>
        <w:rPr>
          <w:bCs/>
          <w:lang w:val="en-US"/>
        </w:rPr>
      </w:pPr>
      <w:r w:rsidRPr="000D1B1E">
        <w:rPr>
          <w:bCs/>
          <w:lang w:val="en-US"/>
        </w:rPr>
        <w:t xml:space="preserve">Berdasarkan Tabel </w:t>
      </w:r>
      <w:r w:rsidR="006D028D">
        <w:rPr>
          <w:bCs/>
        </w:rPr>
        <w:t>1.7</w:t>
      </w:r>
      <w:r w:rsidRPr="000D1B1E">
        <w:rPr>
          <w:bCs/>
          <w:lang w:val="en-US"/>
        </w:rPr>
        <w:t xml:space="preserve">, Nilai </w:t>
      </w:r>
      <w:r w:rsidRPr="000D1B1E">
        <w:rPr>
          <w:bCs/>
          <w:i/>
          <w:iCs/>
          <w:lang w:val="en-US"/>
        </w:rPr>
        <w:t xml:space="preserve">tolerance </w:t>
      </w:r>
      <w:r w:rsidRPr="000D1B1E">
        <w:rPr>
          <w:bCs/>
          <w:lang w:val="en-US"/>
        </w:rPr>
        <w:t>yang dimiliki oleh variabel pemahaman wajib pajak (X</w:t>
      </w:r>
      <w:r w:rsidRPr="000D1B1E">
        <w:rPr>
          <w:bCs/>
          <w:vertAlign w:val="subscript"/>
          <w:lang w:val="en-US"/>
        </w:rPr>
        <w:t>1</w:t>
      </w:r>
      <w:r w:rsidRPr="000D1B1E">
        <w:rPr>
          <w:bCs/>
          <w:lang w:val="en-US"/>
        </w:rPr>
        <w:t>), sanksi pajak (X</w:t>
      </w:r>
      <w:r w:rsidRPr="000D1B1E">
        <w:rPr>
          <w:bCs/>
          <w:vertAlign w:val="subscript"/>
          <w:lang w:val="en-US"/>
        </w:rPr>
        <w:t>2</w:t>
      </w:r>
      <w:r w:rsidRPr="000D1B1E">
        <w:rPr>
          <w:bCs/>
          <w:lang w:val="en-US"/>
        </w:rPr>
        <w:t xml:space="preserve">), dan </w:t>
      </w:r>
      <w:r w:rsidRPr="000D1B1E">
        <w:rPr>
          <w:bCs/>
          <w:i/>
          <w:iCs/>
          <w:lang w:val="en-US"/>
        </w:rPr>
        <w:t>single identi</w:t>
      </w:r>
      <w:r w:rsidRPr="000D1B1E">
        <w:rPr>
          <w:bCs/>
          <w:i/>
          <w:iCs/>
        </w:rPr>
        <w:t>t</w:t>
      </w:r>
      <w:r w:rsidRPr="000D1B1E">
        <w:rPr>
          <w:bCs/>
          <w:i/>
          <w:iCs/>
          <w:lang w:val="en-US"/>
        </w:rPr>
        <w:t xml:space="preserve">y number </w:t>
      </w:r>
      <w:r w:rsidRPr="000D1B1E">
        <w:rPr>
          <w:bCs/>
          <w:lang w:val="en-US"/>
        </w:rPr>
        <w:t>(X</w:t>
      </w:r>
      <w:r w:rsidRPr="000D1B1E">
        <w:rPr>
          <w:bCs/>
          <w:vertAlign w:val="subscript"/>
          <w:lang w:val="en-US"/>
        </w:rPr>
        <w:t>3</w:t>
      </w:r>
      <w:r w:rsidRPr="000D1B1E">
        <w:rPr>
          <w:bCs/>
          <w:lang w:val="en-US"/>
        </w:rPr>
        <w:t xml:space="preserve">) dengan nilai </w:t>
      </w:r>
      <w:r w:rsidRPr="000D1B1E">
        <w:rPr>
          <w:bCs/>
          <w:i/>
          <w:iCs/>
          <w:lang w:val="en-US"/>
        </w:rPr>
        <w:t xml:space="preserve">tolerance </w:t>
      </w:r>
      <w:r w:rsidRPr="000D1B1E">
        <w:rPr>
          <w:bCs/>
          <w:lang w:val="en-US"/>
        </w:rPr>
        <w:t>&gt; 0,10, sedangkan dengan nilai VIF pada variabel variabel pemahaman wajib pajak (X</w:t>
      </w:r>
      <w:r w:rsidRPr="000D1B1E">
        <w:rPr>
          <w:bCs/>
          <w:vertAlign w:val="subscript"/>
          <w:lang w:val="en-US"/>
        </w:rPr>
        <w:t>1</w:t>
      </w:r>
      <w:r w:rsidRPr="000D1B1E">
        <w:rPr>
          <w:bCs/>
          <w:lang w:val="en-US"/>
        </w:rPr>
        <w:t>), sanksi pajak (X</w:t>
      </w:r>
      <w:r w:rsidRPr="000D1B1E">
        <w:rPr>
          <w:bCs/>
          <w:vertAlign w:val="subscript"/>
          <w:lang w:val="en-US"/>
        </w:rPr>
        <w:t>2</w:t>
      </w:r>
      <w:r w:rsidRPr="000D1B1E">
        <w:rPr>
          <w:bCs/>
          <w:lang w:val="en-US"/>
        </w:rPr>
        <w:t xml:space="preserve">), dan </w:t>
      </w:r>
      <w:r w:rsidRPr="000D1B1E">
        <w:rPr>
          <w:bCs/>
          <w:i/>
          <w:iCs/>
          <w:lang w:val="en-US"/>
        </w:rPr>
        <w:t>single identi</w:t>
      </w:r>
      <w:r w:rsidRPr="000D1B1E">
        <w:rPr>
          <w:bCs/>
          <w:i/>
          <w:iCs/>
        </w:rPr>
        <w:t>t</w:t>
      </w:r>
      <w:r w:rsidRPr="000D1B1E">
        <w:rPr>
          <w:bCs/>
          <w:i/>
          <w:iCs/>
          <w:lang w:val="en-US"/>
        </w:rPr>
        <w:t xml:space="preserve">y number </w:t>
      </w:r>
      <w:r w:rsidRPr="000D1B1E">
        <w:rPr>
          <w:bCs/>
          <w:lang w:val="en-US"/>
        </w:rPr>
        <w:t>(X</w:t>
      </w:r>
      <w:r w:rsidRPr="000D1B1E">
        <w:rPr>
          <w:bCs/>
          <w:vertAlign w:val="subscript"/>
          <w:lang w:val="en-US"/>
        </w:rPr>
        <w:t>3</w:t>
      </w:r>
      <w:r w:rsidRPr="000D1B1E">
        <w:rPr>
          <w:bCs/>
          <w:lang w:val="en-US"/>
        </w:rPr>
        <w:t>)  dengan nilai &lt; dari 10, maka dapat disimpulkan bahwa tidak terjadi gejala multikolinearitas.</w:t>
      </w:r>
    </w:p>
    <w:p w:rsidR="000D1B1E" w:rsidRDefault="000D1B1E" w:rsidP="000D1B1E">
      <w:pPr>
        <w:pStyle w:val="Default"/>
        <w:jc w:val="both"/>
        <w:rPr>
          <w:bCs/>
        </w:rPr>
      </w:pPr>
    </w:p>
    <w:p w:rsidR="00B95F4E" w:rsidRDefault="00B95F4E" w:rsidP="000D1B1E">
      <w:pPr>
        <w:pStyle w:val="Default"/>
        <w:jc w:val="both"/>
        <w:rPr>
          <w:bCs/>
        </w:rPr>
      </w:pPr>
    </w:p>
    <w:p w:rsidR="00B95F4E" w:rsidRDefault="00B95F4E" w:rsidP="000D1B1E">
      <w:pPr>
        <w:pStyle w:val="Default"/>
        <w:jc w:val="both"/>
        <w:rPr>
          <w:bCs/>
        </w:rPr>
      </w:pPr>
    </w:p>
    <w:p w:rsidR="00B95F4E" w:rsidRDefault="00B95F4E" w:rsidP="000D1B1E">
      <w:pPr>
        <w:pStyle w:val="Default"/>
        <w:jc w:val="both"/>
        <w:rPr>
          <w:bCs/>
        </w:rPr>
      </w:pPr>
    </w:p>
    <w:p w:rsidR="00B95F4E" w:rsidRDefault="00B95F4E" w:rsidP="000D1B1E">
      <w:pPr>
        <w:pStyle w:val="Default"/>
        <w:jc w:val="both"/>
        <w:rPr>
          <w:bCs/>
        </w:rPr>
      </w:pPr>
    </w:p>
    <w:p w:rsidR="00B95F4E" w:rsidRDefault="00B95F4E" w:rsidP="000D1B1E">
      <w:pPr>
        <w:pStyle w:val="Default"/>
        <w:jc w:val="both"/>
        <w:rPr>
          <w:bCs/>
        </w:rPr>
      </w:pPr>
    </w:p>
    <w:p w:rsidR="00B95F4E" w:rsidRDefault="00B95F4E" w:rsidP="000D1B1E">
      <w:pPr>
        <w:pStyle w:val="Default"/>
        <w:jc w:val="both"/>
        <w:rPr>
          <w:bCs/>
        </w:rPr>
      </w:pPr>
    </w:p>
    <w:p w:rsidR="00B95F4E" w:rsidRDefault="00B95F4E" w:rsidP="000D1B1E">
      <w:pPr>
        <w:pStyle w:val="Default"/>
        <w:jc w:val="both"/>
        <w:rPr>
          <w:bCs/>
        </w:rPr>
      </w:pPr>
    </w:p>
    <w:p w:rsidR="00B95F4E" w:rsidRDefault="00B95F4E" w:rsidP="000D1B1E">
      <w:pPr>
        <w:pStyle w:val="Default"/>
        <w:jc w:val="both"/>
        <w:rPr>
          <w:bCs/>
        </w:rPr>
      </w:pPr>
      <w:r w:rsidRPr="00D12CEA">
        <w:rPr>
          <w:noProof/>
          <w:lang w:val="en-US"/>
        </w:rPr>
        <w:drawing>
          <wp:anchor distT="0" distB="0" distL="114300" distR="114300" simplePos="0" relativeHeight="251670528" behindDoc="0" locked="0" layoutInCell="1" allowOverlap="1">
            <wp:simplePos x="0" y="0"/>
            <wp:positionH relativeFrom="column">
              <wp:posOffset>1386205</wp:posOffset>
            </wp:positionH>
            <wp:positionV relativeFrom="paragraph">
              <wp:posOffset>181610</wp:posOffset>
            </wp:positionV>
            <wp:extent cx="3523615" cy="1938020"/>
            <wp:effectExtent l="0" t="0" r="635" b="5080"/>
            <wp:wrapTopAndBottom/>
            <wp:docPr id="3861470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3615" cy="1938020"/>
                    </a:xfrm>
                    <a:prstGeom prst="rect">
                      <a:avLst/>
                    </a:prstGeom>
                    <a:noFill/>
                    <a:ln>
                      <a:noFill/>
                    </a:ln>
                  </pic:spPr>
                </pic:pic>
              </a:graphicData>
            </a:graphic>
          </wp:anchor>
        </w:drawing>
      </w:r>
    </w:p>
    <w:p w:rsidR="00B95F4E" w:rsidRPr="00B95F4E" w:rsidRDefault="00B95F4E" w:rsidP="000D1B1E">
      <w:pPr>
        <w:pStyle w:val="Default"/>
        <w:jc w:val="both"/>
        <w:rPr>
          <w:bCs/>
        </w:rPr>
      </w:pPr>
    </w:p>
    <w:p w:rsidR="000D1B1E" w:rsidRPr="00B95F4E" w:rsidRDefault="00B95F4E" w:rsidP="000D1B1E">
      <w:pPr>
        <w:pStyle w:val="Default"/>
        <w:jc w:val="center"/>
        <w:rPr>
          <w:bCs/>
        </w:rPr>
      </w:pPr>
      <w:r>
        <w:rPr>
          <w:bCs/>
          <w:lang w:val="en-US"/>
        </w:rPr>
        <w:t xml:space="preserve">Gambar </w:t>
      </w:r>
      <w:r>
        <w:rPr>
          <w:bCs/>
        </w:rPr>
        <w:t>1.3</w:t>
      </w:r>
    </w:p>
    <w:p w:rsidR="000D1B1E" w:rsidRPr="000D1B1E" w:rsidRDefault="000D1B1E" w:rsidP="000D1B1E">
      <w:pPr>
        <w:pStyle w:val="Default"/>
        <w:jc w:val="center"/>
        <w:rPr>
          <w:bCs/>
          <w:i/>
          <w:iCs/>
          <w:lang w:val="en-US"/>
        </w:rPr>
      </w:pPr>
      <w:r w:rsidRPr="000D1B1E">
        <w:rPr>
          <w:bCs/>
          <w:lang w:val="en-US"/>
        </w:rPr>
        <w:t>Histogram Uji Multikolinieritas</w:t>
      </w:r>
    </w:p>
    <w:p w:rsidR="000D1B1E" w:rsidRPr="000D1B1E" w:rsidRDefault="000D1B1E" w:rsidP="000D1B1E">
      <w:pPr>
        <w:pStyle w:val="Default"/>
        <w:numPr>
          <w:ilvl w:val="0"/>
          <w:numId w:val="7"/>
        </w:numPr>
        <w:jc w:val="both"/>
        <w:rPr>
          <w:bCs/>
          <w:lang w:val="en-US"/>
        </w:rPr>
      </w:pPr>
      <w:r w:rsidRPr="000D1B1E">
        <w:rPr>
          <w:bCs/>
          <w:lang w:val="en-US"/>
        </w:rPr>
        <w:t>Uji Heteroskedastisitas</w:t>
      </w:r>
    </w:p>
    <w:p w:rsidR="000D1B1E" w:rsidRPr="000D1B1E" w:rsidRDefault="000D1B1E" w:rsidP="000D1B1E">
      <w:pPr>
        <w:pStyle w:val="Default"/>
        <w:ind w:firstLine="720"/>
        <w:jc w:val="both"/>
        <w:rPr>
          <w:bCs/>
          <w:lang w:val="en-US"/>
        </w:rPr>
      </w:pPr>
      <w:r w:rsidRPr="000D1B1E">
        <w:rPr>
          <w:bCs/>
          <w:lang w:val="en-US"/>
        </w:rPr>
        <w:t>Menurut Ghozali (2013:115),</w:t>
      </w:r>
      <w:r w:rsidRPr="000D1B1E">
        <w:rPr>
          <w:bCs/>
          <w:iCs/>
          <w:lang w:val="en-US"/>
        </w:rPr>
        <w:t>Uji ini digunakan untuk menguji apakah terjadi ketidaksamaan varian dari residual.</w:t>
      </w:r>
      <w:r w:rsidRPr="000D1B1E">
        <w:rPr>
          <w:bCs/>
          <w:lang w:val="en-US"/>
        </w:rPr>
        <w:t xml:space="preserve">Model regresi dikatakan tidak mengandung heteroskedastisitas jika nilai signifikansi &gt; 0,05 </w:t>
      </w:r>
      <w:r w:rsidRPr="000D1B1E">
        <w:rPr>
          <w:bCs/>
        </w:rPr>
        <w:t xml:space="preserve">. </w:t>
      </w:r>
      <w:r w:rsidRPr="000D1B1E">
        <w:rPr>
          <w:bCs/>
          <w:lang w:val="en-US"/>
        </w:rPr>
        <w:t xml:space="preserve">Untuk melakukan uji heteroskedastisitas digunakan nilai signifikansi berdasarkan </w:t>
      </w:r>
      <w:r w:rsidRPr="000D1B1E">
        <w:rPr>
          <w:bCs/>
          <w:i/>
          <w:iCs/>
          <w:lang w:val="en-US"/>
        </w:rPr>
        <w:t>Uji Glejser</w:t>
      </w:r>
      <w:r w:rsidRPr="000D1B1E">
        <w:rPr>
          <w:bCs/>
          <w:lang w:val="en-US"/>
        </w:rPr>
        <w:t xml:space="preserve"> dengan kriteria sebagai berikut :</w:t>
      </w:r>
    </w:p>
    <w:p w:rsidR="000D1B1E" w:rsidRPr="000D1B1E" w:rsidRDefault="000D1B1E" w:rsidP="000D1B1E">
      <w:pPr>
        <w:pStyle w:val="Default"/>
        <w:numPr>
          <w:ilvl w:val="0"/>
          <w:numId w:val="6"/>
        </w:numPr>
        <w:jc w:val="both"/>
        <w:rPr>
          <w:bCs/>
          <w:lang w:val="en-US"/>
        </w:rPr>
      </w:pPr>
      <w:r w:rsidRPr="000D1B1E">
        <w:rPr>
          <w:bCs/>
          <w:lang w:val="en-US"/>
        </w:rPr>
        <w:t>Apabila nilai signifikansi &gt; 0,05, dapat disimpulkan bahwa tidak terdapat heteroskedastisitas.</w:t>
      </w:r>
    </w:p>
    <w:p w:rsidR="000D1B1E" w:rsidRPr="000D1B1E" w:rsidRDefault="000D1B1E" w:rsidP="000D1B1E">
      <w:pPr>
        <w:pStyle w:val="Default"/>
        <w:numPr>
          <w:ilvl w:val="0"/>
          <w:numId w:val="6"/>
        </w:numPr>
        <w:jc w:val="both"/>
        <w:rPr>
          <w:bCs/>
          <w:lang w:val="en-US"/>
        </w:rPr>
      </w:pPr>
      <w:r w:rsidRPr="000D1B1E">
        <w:rPr>
          <w:bCs/>
          <w:lang w:val="en-US"/>
        </w:rPr>
        <w:t>Apabila nilai signifikansi &lt; 0,05, dapat disimpulkan bahwa terdapat heteroskedastisitas.</w:t>
      </w:r>
    </w:p>
    <w:p w:rsidR="000D1B1E" w:rsidRPr="000D1B1E" w:rsidRDefault="000D1B1E" w:rsidP="000D1B1E">
      <w:pPr>
        <w:pStyle w:val="Default"/>
        <w:jc w:val="both"/>
        <w:rPr>
          <w:bCs/>
          <w:lang w:val="en-US"/>
        </w:rPr>
      </w:pPr>
    </w:p>
    <w:p w:rsidR="000D1B1E" w:rsidRPr="0035337B" w:rsidRDefault="00B95F4E" w:rsidP="000D1B1E">
      <w:pPr>
        <w:pStyle w:val="Default"/>
        <w:jc w:val="center"/>
        <w:rPr>
          <w:b/>
          <w:bCs/>
        </w:rPr>
      </w:pPr>
      <w:r w:rsidRPr="0035337B">
        <w:rPr>
          <w:b/>
          <w:bCs/>
          <w:lang w:val="en-US"/>
        </w:rPr>
        <w:t xml:space="preserve">Tabel </w:t>
      </w:r>
      <w:r w:rsidR="006D028D">
        <w:rPr>
          <w:b/>
          <w:bCs/>
        </w:rPr>
        <w:t>1.8</w:t>
      </w:r>
    </w:p>
    <w:p w:rsidR="000D1B1E" w:rsidRPr="0035337B" w:rsidRDefault="000D1B1E" w:rsidP="000D1B1E">
      <w:pPr>
        <w:pStyle w:val="Default"/>
        <w:jc w:val="center"/>
        <w:rPr>
          <w:b/>
          <w:bCs/>
          <w:lang w:val="en-US"/>
        </w:rPr>
      </w:pPr>
      <w:r w:rsidRPr="0035337B">
        <w:rPr>
          <w:b/>
          <w:bCs/>
          <w:lang w:val="en-US"/>
        </w:rPr>
        <w:t>Uji Heteroskedastisitas</w:t>
      </w:r>
    </w:p>
    <w:tbl>
      <w:tblPr>
        <w:tblW w:w="8046" w:type="dxa"/>
        <w:tblInd w:w="493" w:type="dxa"/>
        <w:tblLook w:val="04A0"/>
      </w:tblPr>
      <w:tblGrid>
        <w:gridCol w:w="4219"/>
        <w:gridCol w:w="3827"/>
      </w:tblGrid>
      <w:tr w:rsidR="000D1B1E" w:rsidRPr="000D1B1E" w:rsidTr="006D028D">
        <w:tc>
          <w:tcPr>
            <w:tcW w:w="4219" w:type="dxa"/>
            <w:tcBorders>
              <w:top w:val="single" w:sz="4" w:space="0" w:color="auto"/>
              <w:bottom w:val="single" w:sz="4" w:space="0" w:color="auto"/>
            </w:tcBorders>
            <w:shd w:val="clear" w:color="auto" w:fill="auto"/>
          </w:tcPr>
          <w:p w:rsidR="000D1B1E" w:rsidRPr="000D1B1E" w:rsidRDefault="000D1B1E" w:rsidP="000D1B1E">
            <w:pPr>
              <w:pStyle w:val="Default"/>
              <w:jc w:val="both"/>
              <w:rPr>
                <w:bCs/>
                <w:lang w:val="en-US"/>
              </w:rPr>
            </w:pPr>
            <w:r w:rsidRPr="000D1B1E">
              <w:rPr>
                <w:bCs/>
                <w:lang w:val="en-US"/>
              </w:rPr>
              <w:t>Variabel</w:t>
            </w:r>
          </w:p>
        </w:tc>
        <w:tc>
          <w:tcPr>
            <w:tcW w:w="3827" w:type="dxa"/>
            <w:tcBorders>
              <w:top w:val="single" w:sz="4" w:space="0" w:color="auto"/>
              <w:bottom w:val="single" w:sz="4" w:space="0" w:color="auto"/>
            </w:tcBorders>
            <w:shd w:val="clear" w:color="auto" w:fill="auto"/>
          </w:tcPr>
          <w:p w:rsidR="000D1B1E" w:rsidRPr="000D1B1E" w:rsidRDefault="000D1B1E" w:rsidP="000D1B1E">
            <w:pPr>
              <w:pStyle w:val="Default"/>
              <w:jc w:val="both"/>
              <w:rPr>
                <w:bCs/>
                <w:lang w:val="en-US"/>
              </w:rPr>
            </w:pPr>
            <w:r w:rsidRPr="000D1B1E">
              <w:rPr>
                <w:bCs/>
                <w:lang w:val="en-US"/>
              </w:rPr>
              <w:t>Sig.</w:t>
            </w:r>
          </w:p>
        </w:tc>
      </w:tr>
      <w:tr w:rsidR="000D1B1E" w:rsidRPr="000D1B1E" w:rsidTr="006D028D">
        <w:tc>
          <w:tcPr>
            <w:tcW w:w="4219" w:type="dxa"/>
            <w:shd w:val="clear" w:color="auto" w:fill="auto"/>
          </w:tcPr>
          <w:p w:rsidR="000D1B1E" w:rsidRPr="000D1B1E" w:rsidRDefault="000D1B1E" w:rsidP="000D1B1E">
            <w:pPr>
              <w:pStyle w:val="Default"/>
              <w:jc w:val="both"/>
              <w:rPr>
                <w:bCs/>
                <w:lang w:val="en-US"/>
              </w:rPr>
            </w:pPr>
            <w:r w:rsidRPr="000D1B1E">
              <w:rPr>
                <w:bCs/>
                <w:lang w:val="en-US"/>
              </w:rPr>
              <w:t>Pemahaman Wajib Pajak (X</w:t>
            </w:r>
            <w:r w:rsidRPr="000D1B1E">
              <w:rPr>
                <w:bCs/>
                <w:vertAlign w:val="subscript"/>
                <w:lang w:val="en-US"/>
              </w:rPr>
              <w:t>1</w:t>
            </w:r>
            <w:r w:rsidRPr="000D1B1E">
              <w:rPr>
                <w:bCs/>
                <w:lang w:val="en-US"/>
              </w:rPr>
              <w:t>)</w:t>
            </w:r>
          </w:p>
        </w:tc>
        <w:tc>
          <w:tcPr>
            <w:tcW w:w="3827" w:type="dxa"/>
            <w:shd w:val="clear" w:color="auto" w:fill="auto"/>
          </w:tcPr>
          <w:p w:rsidR="000D1B1E" w:rsidRPr="000D1B1E" w:rsidRDefault="000D1B1E" w:rsidP="000D1B1E">
            <w:pPr>
              <w:pStyle w:val="Default"/>
              <w:jc w:val="both"/>
              <w:rPr>
                <w:bCs/>
                <w:lang w:val="en-US"/>
              </w:rPr>
            </w:pPr>
            <w:r w:rsidRPr="000D1B1E">
              <w:rPr>
                <w:bCs/>
                <w:lang w:val="en-US"/>
              </w:rPr>
              <w:t>0.755</w:t>
            </w:r>
          </w:p>
        </w:tc>
      </w:tr>
      <w:tr w:rsidR="000D1B1E" w:rsidRPr="000D1B1E" w:rsidTr="006D028D">
        <w:tc>
          <w:tcPr>
            <w:tcW w:w="4219" w:type="dxa"/>
            <w:shd w:val="clear" w:color="auto" w:fill="auto"/>
          </w:tcPr>
          <w:p w:rsidR="000D1B1E" w:rsidRPr="000D1B1E" w:rsidRDefault="000D1B1E" w:rsidP="000D1B1E">
            <w:pPr>
              <w:pStyle w:val="Default"/>
              <w:jc w:val="both"/>
              <w:rPr>
                <w:bCs/>
                <w:lang w:val="en-US"/>
              </w:rPr>
            </w:pPr>
            <w:r w:rsidRPr="000D1B1E">
              <w:rPr>
                <w:bCs/>
                <w:lang w:val="en-US"/>
              </w:rPr>
              <w:t>Sanksi Pajak (X</w:t>
            </w:r>
            <w:r w:rsidRPr="000D1B1E">
              <w:rPr>
                <w:bCs/>
                <w:vertAlign w:val="subscript"/>
                <w:lang w:val="en-US"/>
              </w:rPr>
              <w:t>2</w:t>
            </w:r>
            <w:r w:rsidRPr="000D1B1E">
              <w:rPr>
                <w:bCs/>
                <w:lang w:val="en-US"/>
              </w:rPr>
              <w:t>)</w:t>
            </w:r>
          </w:p>
        </w:tc>
        <w:tc>
          <w:tcPr>
            <w:tcW w:w="3827" w:type="dxa"/>
            <w:shd w:val="clear" w:color="auto" w:fill="auto"/>
          </w:tcPr>
          <w:p w:rsidR="000D1B1E" w:rsidRPr="000D1B1E" w:rsidRDefault="000D1B1E" w:rsidP="000D1B1E">
            <w:pPr>
              <w:pStyle w:val="Default"/>
              <w:jc w:val="both"/>
              <w:rPr>
                <w:bCs/>
                <w:lang w:val="en-US"/>
              </w:rPr>
            </w:pPr>
            <w:r w:rsidRPr="000D1B1E">
              <w:rPr>
                <w:bCs/>
                <w:lang w:val="en-US"/>
              </w:rPr>
              <w:t>0.928</w:t>
            </w:r>
          </w:p>
        </w:tc>
      </w:tr>
      <w:tr w:rsidR="000D1B1E" w:rsidRPr="000D1B1E" w:rsidTr="006D028D">
        <w:tc>
          <w:tcPr>
            <w:tcW w:w="4219" w:type="dxa"/>
            <w:tcBorders>
              <w:bottom w:val="single" w:sz="4" w:space="0" w:color="auto"/>
            </w:tcBorders>
            <w:shd w:val="clear" w:color="auto" w:fill="auto"/>
          </w:tcPr>
          <w:p w:rsidR="000D1B1E" w:rsidRPr="000D1B1E" w:rsidRDefault="000D1B1E" w:rsidP="000D1B1E">
            <w:pPr>
              <w:pStyle w:val="Default"/>
              <w:jc w:val="both"/>
              <w:rPr>
                <w:bCs/>
                <w:lang w:val="en-US"/>
              </w:rPr>
            </w:pPr>
            <w:r w:rsidRPr="000D1B1E">
              <w:rPr>
                <w:bCs/>
                <w:i/>
                <w:iCs/>
                <w:lang w:val="en-US"/>
              </w:rPr>
              <w:t>single identi</w:t>
            </w:r>
            <w:r w:rsidRPr="000D1B1E">
              <w:rPr>
                <w:bCs/>
                <w:i/>
                <w:iCs/>
              </w:rPr>
              <w:t>t</w:t>
            </w:r>
            <w:r w:rsidRPr="000D1B1E">
              <w:rPr>
                <w:bCs/>
                <w:i/>
                <w:iCs/>
                <w:lang w:val="en-US"/>
              </w:rPr>
              <w:t xml:space="preserve">y number </w:t>
            </w:r>
            <w:r w:rsidRPr="000D1B1E">
              <w:rPr>
                <w:bCs/>
                <w:lang w:val="en-US"/>
              </w:rPr>
              <w:t>(X</w:t>
            </w:r>
            <w:r w:rsidRPr="000D1B1E">
              <w:rPr>
                <w:bCs/>
                <w:vertAlign w:val="subscript"/>
                <w:lang w:val="en-US"/>
              </w:rPr>
              <w:t>3</w:t>
            </w:r>
            <w:r w:rsidRPr="000D1B1E">
              <w:rPr>
                <w:bCs/>
                <w:lang w:val="en-US"/>
              </w:rPr>
              <w:t>)</w:t>
            </w:r>
          </w:p>
        </w:tc>
        <w:tc>
          <w:tcPr>
            <w:tcW w:w="3827" w:type="dxa"/>
            <w:tcBorders>
              <w:bottom w:val="single" w:sz="4" w:space="0" w:color="auto"/>
            </w:tcBorders>
            <w:shd w:val="clear" w:color="auto" w:fill="auto"/>
          </w:tcPr>
          <w:p w:rsidR="000D1B1E" w:rsidRPr="000D1B1E" w:rsidRDefault="000D1B1E" w:rsidP="000D1B1E">
            <w:pPr>
              <w:pStyle w:val="Default"/>
              <w:jc w:val="both"/>
              <w:rPr>
                <w:bCs/>
                <w:lang w:val="en-US"/>
              </w:rPr>
            </w:pPr>
            <w:r w:rsidRPr="000D1B1E">
              <w:rPr>
                <w:bCs/>
                <w:lang w:val="en-US"/>
              </w:rPr>
              <w:t>0.494</w:t>
            </w:r>
          </w:p>
        </w:tc>
      </w:tr>
    </w:tbl>
    <w:p w:rsidR="000D1B1E" w:rsidRPr="000D1B1E" w:rsidRDefault="000D1B1E" w:rsidP="000D1B1E">
      <w:pPr>
        <w:pStyle w:val="Default"/>
        <w:jc w:val="both"/>
        <w:rPr>
          <w:bCs/>
          <w:i/>
          <w:iCs/>
          <w:lang w:val="en-US"/>
        </w:rPr>
      </w:pPr>
      <w:r w:rsidRPr="000D1B1E">
        <w:rPr>
          <w:bCs/>
          <w:i/>
          <w:iCs/>
          <w:lang w:val="en-US"/>
        </w:rPr>
        <w:t>Sumber : Data Diolah Peneliti (Tahun 2024)</w:t>
      </w:r>
    </w:p>
    <w:p w:rsidR="000D1B1E" w:rsidRPr="000D1B1E" w:rsidRDefault="000D1B1E" w:rsidP="000D1B1E">
      <w:pPr>
        <w:pStyle w:val="Default"/>
        <w:jc w:val="both"/>
        <w:rPr>
          <w:bCs/>
          <w:lang w:val="en-US"/>
        </w:rPr>
      </w:pPr>
      <w:r w:rsidRPr="000D1B1E">
        <w:rPr>
          <w:bCs/>
          <w:lang w:val="en-US"/>
        </w:rPr>
        <w:t xml:space="preserve">Berdasarkan Tabel </w:t>
      </w:r>
      <w:r w:rsidR="006D028D">
        <w:rPr>
          <w:bCs/>
        </w:rPr>
        <w:t>1.8</w:t>
      </w:r>
      <w:r w:rsidRPr="000D1B1E">
        <w:rPr>
          <w:bCs/>
          <w:lang w:val="en-US"/>
        </w:rPr>
        <w:t>, hasil pengujian diperoleh nilai signifikansi variabel pemahaman wajib pajak (X</w:t>
      </w:r>
      <w:r w:rsidRPr="000D1B1E">
        <w:rPr>
          <w:bCs/>
          <w:vertAlign w:val="subscript"/>
          <w:lang w:val="en-US"/>
        </w:rPr>
        <w:t>1</w:t>
      </w:r>
      <w:r w:rsidRPr="000D1B1E">
        <w:rPr>
          <w:bCs/>
          <w:lang w:val="en-US"/>
        </w:rPr>
        <w:t>) sebesar 0,755 &gt; 0,05, variabel sanksi pajak (X</w:t>
      </w:r>
      <w:r w:rsidRPr="000D1B1E">
        <w:rPr>
          <w:bCs/>
          <w:vertAlign w:val="subscript"/>
          <w:lang w:val="en-US"/>
        </w:rPr>
        <w:t>2</w:t>
      </w:r>
      <w:r w:rsidRPr="000D1B1E">
        <w:rPr>
          <w:bCs/>
          <w:lang w:val="en-US"/>
        </w:rPr>
        <w:t xml:space="preserve">) sebesar 0,928 &gt; 0,05, sedangkan nilai signifikansi variable </w:t>
      </w:r>
      <w:r w:rsidRPr="000D1B1E">
        <w:rPr>
          <w:bCs/>
          <w:i/>
          <w:iCs/>
          <w:lang w:val="en-US"/>
        </w:rPr>
        <w:t>single identi</w:t>
      </w:r>
      <w:r w:rsidRPr="000D1B1E">
        <w:rPr>
          <w:bCs/>
          <w:i/>
          <w:iCs/>
        </w:rPr>
        <w:t>t</w:t>
      </w:r>
      <w:r w:rsidRPr="000D1B1E">
        <w:rPr>
          <w:bCs/>
          <w:i/>
          <w:iCs/>
          <w:lang w:val="en-US"/>
        </w:rPr>
        <w:t xml:space="preserve">y number number </w:t>
      </w:r>
      <w:r w:rsidRPr="000D1B1E">
        <w:rPr>
          <w:bCs/>
          <w:lang w:val="en-US"/>
        </w:rPr>
        <w:t>(X</w:t>
      </w:r>
      <w:r w:rsidRPr="000D1B1E">
        <w:rPr>
          <w:bCs/>
          <w:vertAlign w:val="subscript"/>
          <w:lang w:val="en-US"/>
        </w:rPr>
        <w:t>3</w:t>
      </w:r>
      <w:r w:rsidRPr="000D1B1E">
        <w:rPr>
          <w:bCs/>
          <w:lang w:val="en-US"/>
        </w:rPr>
        <w:t xml:space="preserve">) sebesar 0,494 &gt; 0,05. Berdasarkan hal tersebut dapat disimpulkan bahwa sesuai dengan pengambilan keputusan dari </w:t>
      </w:r>
      <w:r w:rsidRPr="000D1B1E">
        <w:rPr>
          <w:bCs/>
          <w:i/>
          <w:iCs/>
          <w:lang w:val="en-US"/>
        </w:rPr>
        <w:t>Uji Glejser</w:t>
      </w:r>
      <w:r w:rsidRPr="000D1B1E">
        <w:rPr>
          <w:bCs/>
          <w:lang w:val="en-US"/>
        </w:rPr>
        <w:t xml:space="preserve"> tidak terdapat heteroskedastisitas dalam model regresi.</w:t>
      </w:r>
      <w:r w:rsidR="00F56855">
        <w:rPr>
          <w:bCs/>
          <w:noProof/>
          <w:lang w:val="en-US"/>
        </w:rPr>
        <w:pict>
          <v:oval id="Oval 29" o:spid="_x0000_s1027" style="position:absolute;left:0;text-align:left;margin-left:109.25pt;margin-top:172.95pt;width:3.6pt;height:3.6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" filled="f" strokecolor="#595959" strokeweight=".25pt"/>
        </w:pict>
      </w:r>
    </w:p>
    <w:p w:rsidR="000D1B1E" w:rsidRPr="0035337B" w:rsidRDefault="000D1B1E" w:rsidP="000D1B1E">
      <w:pPr>
        <w:pStyle w:val="Default"/>
        <w:jc w:val="both"/>
        <w:rPr>
          <w:bCs/>
        </w:rPr>
      </w:pPr>
      <w:r w:rsidRPr="000D1B1E">
        <w:rPr>
          <w:bCs/>
          <w:noProof/>
          <w:lang w:val="en-US"/>
        </w:rPr>
        <w:lastRenderedPageBreak/>
        <w:drawing>
          <wp:anchor distT="0" distB="0" distL="114300" distR="114300" simplePos="0" relativeHeight="251669504" behindDoc="0" locked="0" layoutInCell="1" allowOverlap="1">
            <wp:simplePos x="0" y="0"/>
            <wp:positionH relativeFrom="column">
              <wp:posOffset>1528445</wp:posOffset>
            </wp:positionH>
            <wp:positionV relativeFrom="paragraph">
              <wp:posOffset>13970</wp:posOffset>
            </wp:positionV>
            <wp:extent cx="3162300" cy="1860550"/>
            <wp:effectExtent l="0" t="0" r="0" b="6350"/>
            <wp:wrapTopAndBottom/>
            <wp:docPr id="12775636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2300" cy="1860550"/>
                    </a:xfrm>
                    <a:prstGeom prst="rect">
                      <a:avLst/>
                    </a:prstGeom>
                    <a:noFill/>
                    <a:ln>
                      <a:noFill/>
                    </a:ln>
                  </pic:spPr>
                </pic:pic>
              </a:graphicData>
            </a:graphic>
          </wp:anchor>
        </w:drawing>
      </w:r>
    </w:p>
    <w:p w:rsidR="000D1B1E" w:rsidRPr="00B95F4E" w:rsidRDefault="00B95F4E" w:rsidP="000D1B1E">
      <w:pPr>
        <w:pStyle w:val="Default"/>
        <w:jc w:val="center"/>
        <w:rPr>
          <w:bCs/>
        </w:rPr>
      </w:pPr>
      <w:r>
        <w:rPr>
          <w:bCs/>
          <w:lang w:val="en-US"/>
        </w:rPr>
        <w:t xml:space="preserve">Gambar </w:t>
      </w:r>
      <w:r>
        <w:rPr>
          <w:bCs/>
        </w:rPr>
        <w:t>1.4</w:t>
      </w:r>
    </w:p>
    <w:p w:rsidR="000D1B1E" w:rsidRPr="000D1B1E" w:rsidRDefault="000D1B1E" w:rsidP="000D1B1E">
      <w:pPr>
        <w:pStyle w:val="Default"/>
        <w:jc w:val="center"/>
        <w:rPr>
          <w:bCs/>
        </w:rPr>
      </w:pPr>
      <w:r w:rsidRPr="000D1B1E">
        <w:rPr>
          <w:bCs/>
          <w:lang w:val="en-US"/>
        </w:rPr>
        <w:t>Hasil Uji Heteroskedastisitas</w:t>
      </w:r>
    </w:p>
    <w:p w:rsidR="000D1B1E" w:rsidRPr="0035337B" w:rsidRDefault="006D028D" w:rsidP="0035337B">
      <w:pPr>
        <w:pStyle w:val="Default"/>
        <w:jc w:val="both"/>
        <w:rPr>
          <w:bCs/>
        </w:rPr>
      </w:pPr>
      <w:r>
        <w:rPr>
          <w:bCs/>
          <w:lang w:val="en-US"/>
        </w:rPr>
        <w:t xml:space="preserve">Berdasarkan gambar </w:t>
      </w:r>
      <w:r>
        <w:rPr>
          <w:bCs/>
        </w:rPr>
        <w:t>1</w:t>
      </w:r>
      <w:r w:rsidR="000D1B1E" w:rsidRPr="000D1B1E">
        <w:rPr>
          <w:bCs/>
          <w:lang w:val="en-US"/>
        </w:rPr>
        <w:t>.</w:t>
      </w:r>
      <w:r w:rsidR="000D1B1E" w:rsidRPr="000D1B1E">
        <w:rPr>
          <w:bCs/>
        </w:rPr>
        <w:t>4</w:t>
      </w:r>
      <w:r w:rsidR="000D1B1E" w:rsidRPr="000D1B1E">
        <w:rPr>
          <w:bCs/>
          <w:lang w:val="en-US"/>
        </w:rPr>
        <w:t xml:space="preserve">, model regresi yang baik adalah homokedastisitas atautidak terjadi heteroskedastisitas yaitu titik-titik pada </w:t>
      </w:r>
      <w:r w:rsidR="000D1B1E" w:rsidRPr="000D1B1E">
        <w:rPr>
          <w:bCs/>
          <w:i/>
          <w:lang w:val="en-US"/>
        </w:rPr>
        <w:t xml:space="preserve">scatterplot </w:t>
      </w:r>
      <w:r w:rsidR="000D1B1E" w:rsidRPr="000D1B1E">
        <w:rPr>
          <w:bCs/>
          <w:lang w:val="en-US"/>
        </w:rPr>
        <w:t xml:space="preserve">Jika tidak terdapat pola tertentu pada grafik, seperti mengumpul ditengah, menyempit kemudian melebar atau sebaliknya melebar kemudian menyempit (Sunjoyo,2014).Maka dapat disimpulkan bahwa tidak terjadi heteroskedastisitas pada model regresi penelitian ini, sehingga model regresi yang digunakan layak untuk memprediksi variabel dependen Kepatuhan Wajib Pajak berdasarkan masukan dari setiap variabel independen yaitu pemahaman </w:t>
      </w:r>
      <w:r w:rsidR="000D1B1E" w:rsidRPr="000D1B1E">
        <w:rPr>
          <w:bCs/>
        </w:rPr>
        <w:t>Wajib Pajak</w:t>
      </w:r>
      <w:r w:rsidR="000D1B1E" w:rsidRPr="000D1B1E">
        <w:rPr>
          <w:bCs/>
          <w:lang w:val="en-US"/>
        </w:rPr>
        <w:t xml:space="preserve">, </w:t>
      </w:r>
      <w:r w:rsidR="000D1B1E" w:rsidRPr="000D1B1E">
        <w:rPr>
          <w:bCs/>
        </w:rPr>
        <w:t xml:space="preserve">Sanksi Perpajakan dan </w:t>
      </w:r>
      <w:r w:rsidR="000D1B1E" w:rsidRPr="000D1B1E">
        <w:rPr>
          <w:bCs/>
          <w:i/>
        </w:rPr>
        <w:t>Single Identity Number</w:t>
      </w:r>
      <w:r w:rsidR="000D1B1E" w:rsidRPr="000D1B1E">
        <w:rPr>
          <w:bCs/>
        </w:rPr>
        <w:t xml:space="preserve"> .</w:t>
      </w:r>
    </w:p>
    <w:p w:rsidR="00B95F4E" w:rsidRPr="0035337B" w:rsidRDefault="00B95F4E" w:rsidP="00B95F4E">
      <w:pPr>
        <w:pStyle w:val="Default"/>
        <w:jc w:val="center"/>
        <w:rPr>
          <w:b/>
          <w:bCs/>
        </w:rPr>
      </w:pPr>
      <w:r w:rsidRPr="0035337B">
        <w:rPr>
          <w:b/>
          <w:bCs/>
          <w:lang w:val="en-US"/>
        </w:rPr>
        <w:t xml:space="preserve">Tabel </w:t>
      </w:r>
      <w:r w:rsidR="006D028D">
        <w:rPr>
          <w:b/>
          <w:bCs/>
        </w:rPr>
        <w:t>1.9</w:t>
      </w:r>
    </w:p>
    <w:p w:rsidR="00B95F4E" w:rsidRPr="0035337B" w:rsidRDefault="00B95F4E" w:rsidP="00B95F4E">
      <w:pPr>
        <w:pStyle w:val="Default"/>
        <w:jc w:val="center"/>
        <w:rPr>
          <w:b/>
          <w:bCs/>
          <w:lang w:val="en-US"/>
        </w:rPr>
      </w:pPr>
      <w:r w:rsidRPr="0035337B">
        <w:rPr>
          <w:b/>
          <w:bCs/>
          <w:lang w:val="en-US"/>
        </w:rPr>
        <w:t xml:space="preserve">Hasil </w:t>
      </w:r>
      <w:r w:rsidRPr="0035337B">
        <w:rPr>
          <w:b/>
          <w:bCs/>
          <w:i/>
          <w:iCs/>
          <w:lang w:val="en-US"/>
        </w:rPr>
        <w:t xml:space="preserve">Output </w:t>
      </w:r>
      <w:r w:rsidRPr="0035337B">
        <w:rPr>
          <w:b/>
          <w:bCs/>
          <w:lang w:val="en-US"/>
        </w:rPr>
        <w:t>Regresi Linier Berganda</w:t>
      </w:r>
    </w:p>
    <w:tbl>
      <w:tblPr>
        <w:tblW w:w="8046" w:type="dxa"/>
        <w:tblInd w:w="494" w:type="dxa"/>
        <w:tblLook w:val="04A0"/>
      </w:tblPr>
      <w:tblGrid>
        <w:gridCol w:w="4219"/>
        <w:gridCol w:w="1134"/>
        <w:gridCol w:w="1417"/>
        <w:gridCol w:w="1276"/>
      </w:tblGrid>
      <w:tr w:rsidR="00B95F4E" w:rsidRPr="00B95F4E" w:rsidTr="006D028D">
        <w:tc>
          <w:tcPr>
            <w:tcW w:w="4219" w:type="dxa"/>
            <w:tcBorders>
              <w:top w:val="single" w:sz="4" w:space="0" w:color="auto"/>
              <w:bottom w:val="single" w:sz="4" w:space="0" w:color="auto"/>
            </w:tcBorders>
            <w:shd w:val="clear" w:color="auto" w:fill="auto"/>
          </w:tcPr>
          <w:p w:rsidR="00B95F4E" w:rsidRPr="00B95F4E" w:rsidRDefault="00B95F4E" w:rsidP="00B95F4E">
            <w:pPr>
              <w:pStyle w:val="Default"/>
              <w:jc w:val="both"/>
              <w:rPr>
                <w:bCs/>
                <w:lang w:val="en-US"/>
              </w:rPr>
            </w:pPr>
            <w:r w:rsidRPr="00B95F4E">
              <w:rPr>
                <w:bCs/>
                <w:lang w:val="en-US"/>
              </w:rPr>
              <w:t>Variabel</w:t>
            </w:r>
          </w:p>
        </w:tc>
        <w:tc>
          <w:tcPr>
            <w:tcW w:w="1134" w:type="dxa"/>
            <w:tcBorders>
              <w:top w:val="single" w:sz="4" w:space="0" w:color="auto"/>
              <w:bottom w:val="single" w:sz="4" w:space="0" w:color="auto"/>
            </w:tcBorders>
            <w:shd w:val="clear" w:color="auto" w:fill="auto"/>
          </w:tcPr>
          <w:p w:rsidR="00B95F4E" w:rsidRPr="00B95F4E" w:rsidRDefault="00B95F4E" w:rsidP="00B95F4E">
            <w:pPr>
              <w:pStyle w:val="Default"/>
              <w:jc w:val="both"/>
              <w:rPr>
                <w:bCs/>
                <w:lang w:val="en-US"/>
              </w:rPr>
            </w:pPr>
            <w:r w:rsidRPr="00B95F4E">
              <w:rPr>
                <w:bCs/>
                <w:lang w:val="en-US"/>
              </w:rPr>
              <w:t>B</w:t>
            </w:r>
          </w:p>
        </w:tc>
        <w:tc>
          <w:tcPr>
            <w:tcW w:w="1417" w:type="dxa"/>
            <w:tcBorders>
              <w:top w:val="single" w:sz="4" w:space="0" w:color="auto"/>
              <w:bottom w:val="single" w:sz="4" w:space="0" w:color="auto"/>
            </w:tcBorders>
            <w:shd w:val="clear" w:color="auto" w:fill="auto"/>
          </w:tcPr>
          <w:p w:rsidR="00B95F4E" w:rsidRPr="00B95F4E" w:rsidRDefault="00B95F4E" w:rsidP="00B95F4E">
            <w:pPr>
              <w:pStyle w:val="Default"/>
              <w:jc w:val="both"/>
              <w:rPr>
                <w:bCs/>
                <w:lang w:val="en-US"/>
              </w:rPr>
            </w:pPr>
            <w:r w:rsidRPr="00B95F4E">
              <w:rPr>
                <w:bCs/>
                <w:lang w:val="en-US"/>
              </w:rPr>
              <w:t>t-hitung</w:t>
            </w:r>
          </w:p>
        </w:tc>
        <w:tc>
          <w:tcPr>
            <w:tcW w:w="1276" w:type="dxa"/>
            <w:tcBorders>
              <w:top w:val="single" w:sz="4" w:space="0" w:color="auto"/>
              <w:bottom w:val="single" w:sz="4" w:space="0" w:color="auto"/>
            </w:tcBorders>
            <w:shd w:val="clear" w:color="auto" w:fill="auto"/>
          </w:tcPr>
          <w:p w:rsidR="00B95F4E" w:rsidRPr="00B95F4E" w:rsidRDefault="00B95F4E" w:rsidP="00B95F4E">
            <w:pPr>
              <w:pStyle w:val="Default"/>
              <w:jc w:val="both"/>
              <w:rPr>
                <w:bCs/>
                <w:lang w:val="en-US"/>
              </w:rPr>
            </w:pPr>
            <w:r w:rsidRPr="00B95F4E">
              <w:rPr>
                <w:bCs/>
                <w:lang w:val="en-US"/>
              </w:rPr>
              <w:t>Sig.</w:t>
            </w:r>
          </w:p>
        </w:tc>
      </w:tr>
      <w:tr w:rsidR="00B95F4E" w:rsidRPr="00B95F4E" w:rsidTr="006D028D">
        <w:tc>
          <w:tcPr>
            <w:tcW w:w="4219" w:type="dxa"/>
            <w:tcBorders>
              <w:top w:val="single" w:sz="4" w:space="0" w:color="auto"/>
            </w:tcBorders>
            <w:shd w:val="clear" w:color="auto" w:fill="auto"/>
          </w:tcPr>
          <w:p w:rsidR="00B95F4E" w:rsidRPr="00B95F4E" w:rsidRDefault="00B95F4E" w:rsidP="00B95F4E">
            <w:pPr>
              <w:pStyle w:val="Default"/>
              <w:jc w:val="both"/>
              <w:rPr>
                <w:bCs/>
                <w:i/>
                <w:iCs/>
                <w:lang w:val="en-US"/>
              </w:rPr>
            </w:pPr>
            <w:r w:rsidRPr="00B95F4E">
              <w:rPr>
                <w:bCs/>
                <w:i/>
                <w:iCs/>
                <w:lang w:val="en-US"/>
              </w:rPr>
              <w:t>Constant</w:t>
            </w:r>
          </w:p>
        </w:tc>
        <w:tc>
          <w:tcPr>
            <w:tcW w:w="1134" w:type="dxa"/>
            <w:tcBorders>
              <w:top w:val="single" w:sz="4" w:space="0" w:color="auto"/>
            </w:tcBorders>
            <w:shd w:val="clear" w:color="auto" w:fill="auto"/>
          </w:tcPr>
          <w:p w:rsidR="00B95F4E" w:rsidRPr="00B95F4E" w:rsidRDefault="00B95F4E" w:rsidP="00B95F4E">
            <w:pPr>
              <w:pStyle w:val="Default"/>
              <w:jc w:val="both"/>
              <w:rPr>
                <w:bCs/>
                <w:lang w:val="en-US"/>
              </w:rPr>
            </w:pPr>
            <w:r w:rsidRPr="00B95F4E">
              <w:rPr>
                <w:bCs/>
                <w:lang w:val="en-US"/>
              </w:rPr>
              <w:t>14.634</w:t>
            </w:r>
          </w:p>
        </w:tc>
        <w:tc>
          <w:tcPr>
            <w:tcW w:w="1417" w:type="dxa"/>
            <w:tcBorders>
              <w:top w:val="single" w:sz="4" w:space="0" w:color="auto"/>
            </w:tcBorders>
            <w:shd w:val="clear" w:color="auto" w:fill="auto"/>
          </w:tcPr>
          <w:p w:rsidR="00B95F4E" w:rsidRPr="00B95F4E" w:rsidRDefault="00B95F4E" w:rsidP="00B95F4E">
            <w:pPr>
              <w:pStyle w:val="Default"/>
              <w:jc w:val="both"/>
              <w:rPr>
                <w:bCs/>
                <w:lang w:val="en-US"/>
              </w:rPr>
            </w:pPr>
            <w:r w:rsidRPr="00B95F4E">
              <w:rPr>
                <w:bCs/>
                <w:lang w:val="en-US"/>
              </w:rPr>
              <w:t>16.875</w:t>
            </w:r>
          </w:p>
        </w:tc>
        <w:tc>
          <w:tcPr>
            <w:tcW w:w="1276" w:type="dxa"/>
            <w:tcBorders>
              <w:top w:val="single" w:sz="4" w:space="0" w:color="auto"/>
            </w:tcBorders>
            <w:shd w:val="clear" w:color="auto" w:fill="auto"/>
          </w:tcPr>
          <w:p w:rsidR="00B95F4E" w:rsidRPr="00B95F4E" w:rsidRDefault="00B95F4E" w:rsidP="00B95F4E">
            <w:pPr>
              <w:pStyle w:val="Default"/>
              <w:jc w:val="both"/>
              <w:rPr>
                <w:bCs/>
                <w:lang w:val="en-US"/>
              </w:rPr>
            </w:pPr>
            <w:r w:rsidRPr="00B95F4E">
              <w:rPr>
                <w:bCs/>
                <w:lang w:val="en-US"/>
              </w:rPr>
              <w:t>0.000</w:t>
            </w:r>
          </w:p>
        </w:tc>
      </w:tr>
      <w:tr w:rsidR="00B95F4E" w:rsidRPr="00B95F4E" w:rsidTr="006D028D">
        <w:tc>
          <w:tcPr>
            <w:tcW w:w="4219" w:type="dxa"/>
            <w:shd w:val="clear" w:color="auto" w:fill="auto"/>
          </w:tcPr>
          <w:p w:rsidR="00B95F4E" w:rsidRPr="00B95F4E" w:rsidRDefault="00B95F4E" w:rsidP="00B95F4E">
            <w:pPr>
              <w:pStyle w:val="Default"/>
              <w:jc w:val="both"/>
              <w:rPr>
                <w:bCs/>
                <w:lang w:val="en-US"/>
              </w:rPr>
            </w:pPr>
            <w:r w:rsidRPr="00B95F4E">
              <w:rPr>
                <w:bCs/>
                <w:lang w:val="en-US"/>
              </w:rPr>
              <w:t>Pemahaman Wajib Pajak (X</w:t>
            </w:r>
            <w:r w:rsidRPr="00B95F4E">
              <w:rPr>
                <w:bCs/>
                <w:vertAlign w:val="subscript"/>
                <w:lang w:val="en-US"/>
              </w:rPr>
              <w:t>1</w:t>
            </w:r>
            <w:r w:rsidRPr="00B95F4E">
              <w:rPr>
                <w:bCs/>
                <w:lang w:val="en-US"/>
              </w:rPr>
              <w:t>)</w:t>
            </w:r>
          </w:p>
        </w:tc>
        <w:tc>
          <w:tcPr>
            <w:tcW w:w="1134" w:type="dxa"/>
            <w:shd w:val="clear" w:color="auto" w:fill="auto"/>
          </w:tcPr>
          <w:p w:rsidR="00B95F4E" w:rsidRPr="00B95F4E" w:rsidRDefault="00B95F4E" w:rsidP="00B95F4E">
            <w:pPr>
              <w:pStyle w:val="Default"/>
              <w:jc w:val="both"/>
              <w:rPr>
                <w:bCs/>
                <w:lang w:val="en-US"/>
              </w:rPr>
            </w:pPr>
            <w:r w:rsidRPr="00B95F4E">
              <w:rPr>
                <w:bCs/>
                <w:lang w:val="en-US"/>
              </w:rPr>
              <w:t>0.208</w:t>
            </w:r>
          </w:p>
        </w:tc>
        <w:tc>
          <w:tcPr>
            <w:tcW w:w="1417" w:type="dxa"/>
            <w:shd w:val="clear" w:color="auto" w:fill="auto"/>
          </w:tcPr>
          <w:p w:rsidR="00B95F4E" w:rsidRPr="00B95F4E" w:rsidRDefault="00B95F4E" w:rsidP="00B95F4E">
            <w:pPr>
              <w:pStyle w:val="Default"/>
              <w:jc w:val="both"/>
              <w:rPr>
                <w:bCs/>
                <w:lang w:val="en-US"/>
              </w:rPr>
            </w:pPr>
            <w:r w:rsidRPr="00B95F4E">
              <w:rPr>
                <w:bCs/>
                <w:lang w:val="en-US"/>
              </w:rPr>
              <w:t>7.331</w:t>
            </w:r>
          </w:p>
        </w:tc>
        <w:tc>
          <w:tcPr>
            <w:tcW w:w="1276" w:type="dxa"/>
            <w:shd w:val="clear" w:color="auto" w:fill="auto"/>
          </w:tcPr>
          <w:p w:rsidR="00B95F4E" w:rsidRPr="00B95F4E" w:rsidRDefault="00B95F4E" w:rsidP="00B95F4E">
            <w:pPr>
              <w:pStyle w:val="Default"/>
              <w:jc w:val="both"/>
              <w:rPr>
                <w:bCs/>
                <w:lang w:val="en-US"/>
              </w:rPr>
            </w:pPr>
            <w:r w:rsidRPr="00B95F4E">
              <w:rPr>
                <w:bCs/>
                <w:lang w:val="en-US"/>
              </w:rPr>
              <w:t>0.002</w:t>
            </w:r>
          </w:p>
        </w:tc>
      </w:tr>
      <w:tr w:rsidR="00B95F4E" w:rsidRPr="00B95F4E" w:rsidTr="006D028D">
        <w:tc>
          <w:tcPr>
            <w:tcW w:w="4219" w:type="dxa"/>
            <w:shd w:val="clear" w:color="auto" w:fill="auto"/>
          </w:tcPr>
          <w:p w:rsidR="00B95F4E" w:rsidRPr="00B95F4E" w:rsidRDefault="00B95F4E" w:rsidP="00B95F4E">
            <w:pPr>
              <w:pStyle w:val="Default"/>
              <w:jc w:val="both"/>
              <w:rPr>
                <w:bCs/>
                <w:lang w:val="en-US"/>
              </w:rPr>
            </w:pPr>
            <w:r w:rsidRPr="00B95F4E">
              <w:rPr>
                <w:bCs/>
                <w:lang w:val="en-US"/>
              </w:rPr>
              <w:t>Sanksi Pajak (X</w:t>
            </w:r>
            <w:r w:rsidRPr="00B95F4E">
              <w:rPr>
                <w:bCs/>
                <w:vertAlign w:val="subscript"/>
                <w:lang w:val="en-US"/>
              </w:rPr>
              <w:t>2</w:t>
            </w:r>
            <w:r w:rsidRPr="00B95F4E">
              <w:rPr>
                <w:bCs/>
                <w:lang w:val="en-US"/>
              </w:rPr>
              <w:t>)</w:t>
            </w:r>
          </w:p>
        </w:tc>
        <w:tc>
          <w:tcPr>
            <w:tcW w:w="1134" w:type="dxa"/>
            <w:shd w:val="clear" w:color="auto" w:fill="auto"/>
          </w:tcPr>
          <w:p w:rsidR="00B95F4E" w:rsidRPr="00B95F4E" w:rsidRDefault="00B95F4E" w:rsidP="00B95F4E">
            <w:pPr>
              <w:pStyle w:val="Default"/>
              <w:jc w:val="both"/>
              <w:rPr>
                <w:bCs/>
                <w:lang w:val="en-US"/>
              </w:rPr>
            </w:pPr>
            <w:r w:rsidRPr="00B95F4E">
              <w:rPr>
                <w:bCs/>
                <w:lang w:val="en-US"/>
              </w:rPr>
              <w:t>0.123</w:t>
            </w:r>
          </w:p>
        </w:tc>
        <w:tc>
          <w:tcPr>
            <w:tcW w:w="1417" w:type="dxa"/>
            <w:shd w:val="clear" w:color="auto" w:fill="auto"/>
          </w:tcPr>
          <w:p w:rsidR="00B95F4E" w:rsidRPr="00B95F4E" w:rsidRDefault="00B95F4E" w:rsidP="00B95F4E">
            <w:pPr>
              <w:pStyle w:val="Default"/>
              <w:jc w:val="both"/>
              <w:rPr>
                <w:bCs/>
                <w:lang w:val="en-US"/>
              </w:rPr>
            </w:pPr>
            <w:r w:rsidRPr="00B95F4E">
              <w:rPr>
                <w:bCs/>
                <w:lang w:val="en-US"/>
              </w:rPr>
              <w:t>4.314</w:t>
            </w:r>
          </w:p>
        </w:tc>
        <w:tc>
          <w:tcPr>
            <w:tcW w:w="1276" w:type="dxa"/>
            <w:shd w:val="clear" w:color="auto" w:fill="auto"/>
          </w:tcPr>
          <w:p w:rsidR="00B95F4E" w:rsidRPr="00B95F4E" w:rsidRDefault="00B95F4E" w:rsidP="00B95F4E">
            <w:pPr>
              <w:pStyle w:val="Default"/>
              <w:jc w:val="both"/>
              <w:rPr>
                <w:bCs/>
                <w:lang w:val="en-US"/>
              </w:rPr>
            </w:pPr>
            <w:r w:rsidRPr="00B95F4E">
              <w:rPr>
                <w:bCs/>
                <w:lang w:val="en-US"/>
              </w:rPr>
              <w:t>0.001</w:t>
            </w:r>
          </w:p>
        </w:tc>
      </w:tr>
      <w:tr w:rsidR="00B95F4E" w:rsidRPr="00B95F4E" w:rsidTr="006D028D">
        <w:tc>
          <w:tcPr>
            <w:tcW w:w="4219" w:type="dxa"/>
            <w:tcBorders>
              <w:bottom w:val="single" w:sz="4" w:space="0" w:color="auto"/>
            </w:tcBorders>
            <w:shd w:val="clear" w:color="auto" w:fill="auto"/>
          </w:tcPr>
          <w:p w:rsidR="00B95F4E" w:rsidRPr="00B95F4E" w:rsidRDefault="00B95F4E" w:rsidP="00B95F4E">
            <w:pPr>
              <w:pStyle w:val="Default"/>
              <w:jc w:val="both"/>
              <w:rPr>
                <w:bCs/>
                <w:lang w:val="en-US"/>
              </w:rPr>
            </w:pPr>
            <w:r w:rsidRPr="00B95F4E">
              <w:rPr>
                <w:bCs/>
                <w:i/>
                <w:iCs/>
                <w:lang w:val="en-US"/>
              </w:rPr>
              <w:t>single identi</w:t>
            </w:r>
            <w:r w:rsidRPr="00B95F4E">
              <w:rPr>
                <w:bCs/>
                <w:i/>
                <w:iCs/>
              </w:rPr>
              <w:t>t</w:t>
            </w:r>
            <w:r w:rsidRPr="00B95F4E">
              <w:rPr>
                <w:bCs/>
                <w:i/>
                <w:iCs/>
                <w:lang w:val="en-US"/>
              </w:rPr>
              <w:t xml:space="preserve">y number </w:t>
            </w:r>
            <w:r w:rsidRPr="00B95F4E">
              <w:rPr>
                <w:bCs/>
                <w:lang w:val="en-US"/>
              </w:rPr>
              <w:t>(X</w:t>
            </w:r>
            <w:r w:rsidRPr="00B95F4E">
              <w:rPr>
                <w:bCs/>
                <w:vertAlign w:val="subscript"/>
                <w:lang w:val="en-US"/>
              </w:rPr>
              <w:t>3</w:t>
            </w:r>
            <w:r w:rsidRPr="00B95F4E">
              <w:rPr>
                <w:bCs/>
                <w:lang w:val="en-US"/>
              </w:rPr>
              <w:t>)</w:t>
            </w:r>
          </w:p>
        </w:tc>
        <w:tc>
          <w:tcPr>
            <w:tcW w:w="1134" w:type="dxa"/>
            <w:tcBorders>
              <w:bottom w:val="single" w:sz="4" w:space="0" w:color="auto"/>
            </w:tcBorders>
            <w:shd w:val="clear" w:color="auto" w:fill="auto"/>
          </w:tcPr>
          <w:p w:rsidR="00B95F4E" w:rsidRPr="00B95F4E" w:rsidRDefault="00B95F4E" w:rsidP="00B95F4E">
            <w:pPr>
              <w:pStyle w:val="Default"/>
              <w:jc w:val="both"/>
              <w:rPr>
                <w:bCs/>
                <w:lang w:val="en-US"/>
              </w:rPr>
            </w:pPr>
            <w:r w:rsidRPr="00B95F4E">
              <w:rPr>
                <w:bCs/>
                <w:lang w:val="en-US"/>
              </w:rPr>
              <w:t>0.128</w:t>
            </w:r>
          </w:p>
        </w:tc>
        <w:tc>
          <w:tcPr>
            <w:tcW w:w="1417" w:type="dxa"/>
            <w:tcBorders>
              <w:bottom w:val="single" w:sz="4" w:space="0" w:color="auto"/>
            </w:tcBorders>
            <w:shd w:val="clear" w:color="auto" w:fill="auto"/>
          </w:tcPr>
          <w:p w:rsidR="00B95F4E" w:rsidRPr="00B95F4E" w:rsidRDefault="00B95F4E" w:rsidP="00B95F4E">
            <w:pPr>
              <w:pStyle w:val="Default"/>
              <w:jc w:val="both"/>
              <w:rPr>
                <w:bCs/>
                <w:lang w:val="en-US"/>
              </w:rPr>
            </w:pPr>
            <w:r w:rsidRPr="00B95F4E">
              <w:rPr>
                <w:bCs/>
                <w:lang w:val="en-US"/>
              </w:rPr>
              <w:t>5.297</w:t>
            </w:r>
          </w:p>
        </w:tc>
        <w:tc>
          <w:tcPr>
            <w:tcW w:w="1276" w:type="dxa"/>
            <w:tcBorders>
              <w:bottom w:val="single" w:sz="4" w:space="0" w:color="auto"/>
            </w:tcBorders>
            <w:shd w:val="clear" w:color="auto" w:fill="auto"/>
          </w:tcPr>
          <w:p w:rsidR="00B95F4E" w:rsidRPr="00B95F4E" w:rsidRDefault="00B95F4E" w:rsidP="00B95F4E">
            <w:pPr>
              <w:pStyle w:val="Default"/>
              <w:jc w:val="both"/>
              <w:rPr>
                <w:bCs/>
                <w:lang w:val="en-US"/>
              </w:rPr>
            </w:pPr>
            <w:r w:rsidRPr="00B95F4E">
              <w:rPr>
                <w:bCs/>
                <w:lang w:val="en-US"/>
              </w:rPr>
              <w:t>0.000</w:t>
            </w:r>
          </w:p>
        </w:tc>
      </w:tr>
    </w:tbl>
    <w:p w:rsidR="00B95F4E" w:rsidRPr="00B95F4E" w:rsidRDefault="00B95F4E" w:rsidP="00B95F4E">
      <w:pPr>
        <w:pStyle w:val="Default"/>
        <w:jc w:val="both"/>
        <w:rPr>
          <w:bCs/>
          <w:i/>
          <w:iCs/>
          <w:lang w:val="en-US"/>
        </w:rPr>
      </w:pPr>
      <w:r w:rsidRPr="00B95F4E">
        <w:rPr>
          <w:bCs/>
          <w:i/>
          <w:iCs/>
          <w:lang w:val="en-US"/>
        </w:rPr>
        <w:t>Sumber : Data Diolah Peneliti (Tahun 2024)</w:t>
      </w:r>
    </w:p>
    <w:p w:rsidR="00B95F4E" w:rsidRPr="00B95F4E" w:rsidRDefault="00B95F4E" w:rsidP="00B95F4E">
      <w:pPr>
        <w:pStyle w:val="Default"/>
        <w:jc w:val="center"/>
        <w:rPr>
          <w:b/>
          <w:bCs/>
          <w:lang w:val="en-US"/>
        </w:rPr>
      </w:pPr>
      <w:r w:rsidRPr="00B95F4E">
        <w:rPr>
          <w:b/>
          <w:bCs/>
          <w:lang w:val="en-US"/>
        </w:rPr>
        <w:t>Y = 14.634 + 0.208X</w:t>
      </w:r>
      <w:r w:rsidRPr="00B95F4E">
        <w:rPr>
          <w:b/>
          <w:bCs/>
          <w:vertAlign w:val="subscript"/>
          <w:lang w:val="en-US"/>
        </w:rPr>
        <w:t xml:space="preserve">1 </w:t>
      </w:r>
      <w:r w:rsidRPr="00B95F4E">
        <w:rPr>
          <w:b/>
          <w:bCs/>
          <w:lang w:val="en-US"/>
        </w:rPr>
        <w:t>+ 0.123X</w:t>
      </w:r>
      <w:r w:rsidRPr="00B95F4E">
        <w:rPr>
          <w:b/>
          <w:bCs/>
          <w:vertAlign w:val="subscript"/>
          <w:lang w:val="en-US"/>
        </w:rPr>
        <w:t>2</w:t>
      </w:r>
      <w:r w:rsidRPr="00B95F4E">
        <w:rPr>
          <w:b/>
          <w:bCs/>
          <w:lang w:val="en-US"/>
        </w:rPr>
        <w:t xml:space="preserve"> + 0.128X</w:t>
      </w:r>
      <w:r w:rsidRPr="00B95F4E">
        <w:rPr>
          <w:b/>
          <w:bCs/>
          <w:vertAlign w:val="subscript"/>
          <w:lang w:val="en-US"/>
        </w:rPr>
        <w:t xml:space="preserve">3 </w:t>
      </w:r>
      <w:r w:rsidRPr="00B95F4E">
        <w:rPr>
          <w:b/>
          <w:bCs/>
          <w:lang w:val="en-US"/>
        </w:rPr>
        <w:t>+ e</w:t>
      </w:r>
    </w:p>
    <w:p w:rsidR="00B95F4E" w:rsidRPr="00B95F4E" w:rsidRDefault="00B95F4E" w:rsidP="006D028D">
      <w:pPr>
        <w:pStyle w:val="Default"/>
        <w:jc w:val="both"/>
        <w:rPr>
          <w:bCs/>
          <w:lang w:val="en-US"/>
        </w:rPr>
      </w:pPr>
      <w:r w:rsidRPr="00B95F4E">
        <w:rPr>
          <w:bCs/>
          <w:lang w:val="en-US"/>
        </w:rPr>
        <w:t>Pemahaman wajib pajak (X</w:t>
      </w:r>
      <w:r w:rsidRPr="00B95F4E">
        <w:rPr>
          <w:bCs/>
          <w:vertAlign w:val="subscript"/>
          <w:lang w:val="en-US"/>
        </w:rPr>
        <w:t>1</w:t>
      </w:r>
      <w:r w:rsidRPr="00B95F4E">
        <w:rPr>
          <w:bCs/>
          <w:lang w:val="en-US"/>
        </w:rPr>
        <w:t>), sanksi pajak (X</w:t>
      </w:r>
      <w:r w:rsidRPr="00B95F4E">
        <w:rPr>
          <w:bCs/>
          <w:vertAlign w:val="subscript"/>
          <w:lang w:val="en-US"/>
        </w:rPr>
        <w:t>2</w:t>
      </w:r>
      <w:r w:rsidRPr="00B95F4E">
        <w:rPr>
          <w:bCs/>
          <w:lang w:val="en-US"/>
        </w:rPr>
        <w:t xml:space="preserve">), dan </w:t>
      </w:r>
      <w:r w:rsidRPr="00B95F4E">
        <w:rPr>
          <w:bCs/>
          <w:i/>
          <w:iCs/>
          <w:lang w:val="en-US"/>
        </w:rPr>
        <w:t>single identi</w:t>
      </w:r>
      <w:r w:rsidRPr="00B95F4E">
        <w:rPr>
          <w:bCs/>
          <w:i/>
          <w:iCs/>
        </w:rPr>
        <w:t>t</w:t>
      </w:r>
      <w:r w:rsidRPr="00B95F4E">
        <w:rPr>
          <w:bCs/>
          <w:i/>
          <w:iCs/>
          <w:lang w:val="en-US"/>
        </w:rPr>
        <w:t xml:space="preserve">y number </w:t>
      </w:r>
      <w:r w:rsidRPr="00B95F4E">
        <w:rPr>
          <w:bCs/>
          <w:lang w:val="en-US"/>
        </w:rPr>
        <w:t>(X</w:t>
      </w:r>
      <w:r w:rsidRPr="00B95F4E">
        <w:rPr>
          <w:bCs/>
          <w:vertAlign w:val="subscript"/>
          <w:lang w:val="en-US"/>
        </w:rPr>
        <w:t>3</w:t>
      </w:r>
      <w:r w:rsidRPr="00B95F4E">
        <w:rPr>
          <w:bCs/>
          <w:lang w:val="en-US"/>
        </w:rPr>
        <w:t>) terhadap kepatuhan wajib pajak orang pribadi (Y)</w:t>
      </w:r>
    </w:p>
    <w:p w:rsidR="00B95F4E" w:rsidRPr="00B95F4E" w:rsidRDefault="00B95F4E" w:rsidP="006D028D">
      <w:pPr>
        <w:pStyle w:val="Default"/>
        <w:jc w:val="both"/>
        <w:rPr>
          <w:bCs/>
          <w:lang w:val="en-US"/>
        </w:rPr>
      </w:pPr>
      <w:r w:rsidRPr="00B95F4E">
        <w:rPr>
          <w:bCs/>
          <w:lang w:val="en-US"/>
        </w:rPr>
        <w:t xml:space="preserve">Dari persamaan regresi pada Tabel </w:t>
      </w:r>
      <w:r w:rsidR="006D028D">
        <w:rPr>
          <w:bCs/>
        </w:rPr>
        <w:t>1.9</w:t>
      </w:r>
      <w:r w:rsidRPr="00B95F4E">
        <w:rPr>
          <w:bCs/>
          <w:lang w:val="en-US"/>
        </w:rPr>
        <w:t>, diperoleh dan dapat di interpretasikan beberapa poin sebagai berikut :</w:t>
      </w:r>
    </w:p>
    <w:p w:rsidR="00B95F4E" w:rsidRPr="00B95F4E" w:rsidRDefault="00B95F4E" w:rsidP="006D028D">
      <w:pPr>
        <w:pStyle w:val="Default"/>
        <w:numPr>
          <w:ilvl w:val="0"/>
          <w:numId w:val="8"/>
        </w:numPr>
        <w:jc w:val="both"/>
        <w:rPr>
          <w:bCs/>
          <w:lang w:val="en-US"/>
        </w:rPr>
      </w:pPr>
      <w:r w:rsidRPr="00B95F4E">
        <w:rPr>
          <w:bCs/>
        </w:rPr>
        <w:t>K</w:t>
      </w:r>
      <w:r w:rsidRPr="00B95F4E">
        <w:rPr>
          <w:bCs/>
          <w:lang w:val="en-US"/>
        </w:rPr>
        <w:t>onstanta sebesar 14,634 menunjukkan bahwa jika variabel X1 (pemahaman wajib pajak), X2 (sanksi pajak), dan X3 (Single Identity Number) dianggap konstan atau tidak ada perubahan, maka nilai awal kepatuhan wajib pajak berada pada angka 14,634.</w:t>
      </w:r>
    </w:p>
    <w:p w:rsidR="00B95F4E" w:rsidRPr="00B95F4E" w:rsidRDefault="00B95F4E" w:rsidP="006D028D">
      <w:pPr>
        <w:pStyle w:val="Default"/>
        <w:numPr>
          <w:ilvl w:val="0"/>
          <w:numId w:val="8"/>
        </w:numPr>
        <w:jc w:val="both"/>
        <w:rPr>
          <w:bCs/>
          <w:lang w:val="en-US"/>
        </w:rPr>
      </w:pPr>
      <w:r w:rsidRPr="00B95F4E">
        <w:rPr>
          <w:bCs/>
          <w:lang w:val="en-US"/>
        </w:rPr>
        <w:t>Koefisien X1 sebesar 0,208 berarti setiap peningkatan satu satuan dalam pemahaman wajib pajak akan meningkatkan kepatuhan wajib pajak sebesar 0,208, dengan asumsi variabel lain tetap.</w:t>
      </w:r>
    </w:p>
    <w:p w:rsidR="00B95F4E" w:rsidRPr="00B95F4E" w:rsidRDefault="00B95F4E" w:rsidP="006D028D">
      <w:pPr>
        <w:pStyle w:val="Default"/>
        <w:numPr>
          <w:ilvl w:val="0"/>
          <w:numId w:val="8"/>
        </w:numPr>
        <w:jc w:val="both"/>
        <w:rPr>
          <w:bCs/>
          <w:lang w:val="en-US"/>
        </w:rPr>
      </w:pPr>
      <w:r w:rsidRPr="00B95F4E">
        <w:rPr>
          <w:bCs/>
          <w:lang w:val="en-US"/>
        </w:rPr>
        <w:t>Koefisien X2 sebesar 0,123 menunjukkan bahwa sanksi pajak memiliki pengaruh positif terhadap kepatuhan. Semakin tegas penerapan sanksi, kepatuhan akan meningkat sebesar 0,123.</w:t>
      </w:r>
    </w:p>
    <w:p w:rsidR="00B95F4E" w:rsidRPr="00B95F4E" w:rsidRDefault="00B95F4E" w:rsidP="006D028D">
      <w:pPr>
        <w:pStyle w:val="Default"/>
        <w:numPr>
          <w:ilvl w:val="0"/>
          <w:numId w:val="8"/>
        </w:numPr>
        <w:jc w:val="both"/>
        <w:rPr>
          <w:bCs/>
          <w:lang w:val="en-US"/>
        </w:rPr>
      </w:pPr>
      <w:r w:rsidRPr="00B95F4E">
        <w:rPr>
          <w:bCs/>
          <w:lang w:val="en-US"/>
        </w:rPr>
        <w:lastRenderedPageBreak/>
        <w:t>Koefisien X3 sebesar 0,128 menunjukkan bahwa implementasi</w:t>
      </w:r>
      <w:r w:rsidRPr="00B95F4E">
        <w:rPr>
          <w:bCs/>
          <w:i/>
          <w:lang w:val="en-US"/>
        </w:rPr>
        <w:t xml:space="preserve">Single Identity Number </w:t>
      </w:r>
      <w:r w:rsidRPr="00B95F4E">
        <w:rPr>
          <w:bCs/>
          <w:lang w:val="en-US"/>
        </w:rPr>
        <w:t>juga berdampak positif terhadap kepatuhan, yaitu peningkatan sebesar 0,128 untuk setiap peningkatan satu satuan pada variabel tersebut.</w:t>
      </w:r>
    </w:p>
    <w:p w:rsidR="00B95F4E" w:rsidRDefault="00B95F4E" w:rsidP="006D028D">
      <w:pPr>
        <w:pStyle w:val="Default"/>
        <w:jc w:val="both"/>
        <w:rPr>
          <w:b/>
          <w:bCs/>
          <w:color w:val="auto"/>
        </w:rPr>
      </w:pPr>
    </w:p>
    <w:p w:rsidR="0035337B" w:rsidRPr="0035337B" w:rsidRDefault="0035337B" w:rsidP="0035337B">
      <w:pPr>
        <w:pStyle w:val="Default"/>
        <w:jc w:val="center"/>
        <w:rPr>
          <w:b/>
          <w:bCs/>
        </w:rPr>
      </w:pPr>
      <w:r w:rsidRPr="0035337B">
        <w:rPr>
          <w:b/>
          <w:bCs/>
          <w:lang w:val="en-US"/>
        </w:rPr>
        <w:t xml:space="preserve">Tabel </w:t>
      </w:r>
      <w:r w:rsidR="006D028D">
        <w:rPr>
          <w:b/>
          <w:bCs/>
        </w:rPr>
        <w:t>1.10</w:t>
      </w:r>
    </w:p>
    <w:p w:rsidR="0035337B" w:rsidRPr="0035337B" w:rsidRDefault="0035337B" w:rsidP="0035337B">
      <w:pPr>
        <w:pStyle w:val="Default"/>
        <w:jc w:val="center"/>
        <w:rPr>
          <w:b/>
          <w:bCs/>
          <w:lang w:val="en-US"/>
        </w:rPr>
      </w:pPr>
      <w:r w:rsidRPr="0035337B">
        <w:rPr>
          <w:b/>
          <w:bCs/>
          <w:lang w:val="en-US"/>
        </w:rPr>
        <w:t>Hasil Uji t (Parsial)</w:t>
      </w:r>
    </w:p>
    <w:tbl>
      <w:tblPr>
        <w:tblW w:w="8046" w:type="dxa"/>
        <w:tblInd w:w="493" w:type="dxa"/>
        <w:tblLook w:val="04A0"/>
      </w:tblPr>
      <w:tblGrid>
        <w:gridCol w:w="4503"/>
        <w:gridCol w:w="2126"/>
        <w:gridCol w:w="1417"/>
      </w:tblGrid>
      <w:tr w:rsidR="0035337B" w:rsidRPr="0035337B" w:rsidTr="006D028D">
        <w:tc>
          <w:tcPr>
            <w:tcW w:w="4503"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Variabel</w:t>
            </w:r>
          </w:p>
        </w:tc>
        <w:tc>
          <w:tcPr>
            <w:tcW w:w="2126"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t-hitung</w:t>
            </w:r>
          </w:p>
        </w:tc>
        <w:tc>
          <w:tcPr>
            <w:tcW w:w="1417"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Sig.</w:t>
            </w:r>
          </w:p>
        </w:tc>
      </w:tr>
      <w:tr w:rsidR="0035337B" w:rsidRPr="0035337B" w:rsidTr="006D028D">
        <w:tc>
          <w:tcPr>
            <w:tcW w:w="4503" w:type="dxa"/>
            <w:tcBorders>
              <w:top w:val="single" w:sz="4" w:space="0" w:color="auto"/>
            </w:tcBorders>
            <w:shd w:val="clear" w:color="auto" w:fill="auto"/>
          </w:tcPr>
          <w:p w:rsidR="0035337B" w:rsidRPr="0035337B" w:rsidRDefault="0035337B" w:rsidP="0035337B">
            <w:pPr>
              <w:pStyle w:val="Default"/>
              <w:rPr>
                <w:bCs/>
                <w:i/>
                <w:iCs/>
                <w:lang w:val="en-US"/>
              </w:rPr>
            </w:pPr>
            <w:r w:rsidRPr="0035337B">
              <w:rPr>
                <w:bCs/>
                <w:i/>
                <w:iCs/>
                <w:lang w:val="en-US"/>
              </w:rPr>
              <w:t>Constant</w:t>
            </w:r>
          </w:p>
        </w:tc>
        <w:tc>
          <w:tcPr>
            <w:tcW w:w="2126" w:type="dxa"/>
            <w:tcBorders>
              <w:top w:val="single" w:sz="4" w:space="0" w:color="auto"/>
            </w:tcBorders>
            <w:shd w:val="clear" w:color="auto" w:fill="auto"/>
          </w:tcPr>
          <w:p w:rsidR="0035337B" w:rsidRPr="0035337B" w:rsidRDefault="0035337B" w:rsidP="0035337B">
            <w:pPr>
              <w:pStyle w:val="Default"/>
              <w:rPr>
                <w:bCs/>
                <w:lang w:val="en-US"/>
              </w:rPr>
            </w:pPr>
            <w:r w:rsidRPr="0035337B">
              <w:rPr>
                <w:bCs/>
                <w:lang w:val="en-US"/>
              </w:rPr>
              <w:t>16.875</w:t>
            </w:r>
          </w:p>
        </w:tc>
        <w:tc>
          <w:tcPr>
            <w:tcW w:w="1417" w:type="dxa"/>
            <w:tcBorders>
              <w:top w:val="single" w:sz="4" w:space="0" w:color="auto"/>
            </w:tcBorders>
            <w:shd w:val="clear" w:color="auto" w:fill="auto"/>
          </w:tcPr>
          <w:p w:rsidR="0035337B" w:rsidRPr="0035337B" w:rsidRDefault="0035337B" w:rsidP="0035337B">
            <w:pPr>
              <w:pStyle w:val="Default"/>
              <w:rPr>
                <w:bCs/>
                <w:lang w:val="en-US"/>
              </w:rPr>
            </w:pPr>
            <w:r w:rsidRPr="0035337B">
              <w:rPr>
                <w:bCs/>
                <w:lang w:val="en-US"/>
              </w:rPr>
              <w:t>0.000</w:t>
            </w:r>
          </w:p>
        </w:tc>
      </w:tr>
      <w:tr w:rsidR="0035337B" w:rsidRPr="0035337B" w:rsidTr="006D028D">
        <w:tc>
          <w:tcPr>
            <w:tcW w:w="4503" w:type="dxa"/>
            <w:shd w:val="clear" w:color="auto" w:fill="auto"/>
          </w:tcPr>
          <w:p w:rsidR="0035337B" w:rsidRPr="0035337B" w:rsidRDefault="0035337B" w:rsidP="0035337B">
            <w:pPr>
              <w:pStyle w:val="Default"/>
              <w:rPr>
                <w:bCs/>
                <w:lang w:val="en-US"/>
              </w:rPr>
            </w:pPr>
            <w:r w:rsidRPr="0035337B">
              <w:rPr>
                <w:bCs/>
                <w:lang w:val="en-US"/>
              </w:rPr>
              <w:t>Pemahaman Wajib Pajak (X</w:t>
            </w:r>
            <w:r w:rsidRPr="0035337B">
              <w:rPr>
                <w:bCs/>
                <w:vertAlign w:val="subscript"/>
                <w:lang w:val="en-US"/>
              </w:rPr>
              <w:t>1</w:t>
            </w:r>
            <w:r w:rsidRPr="0035337B">
              <w:rPr>
                <w:bCs/>
                <w:lang w:val="en-US"/>
              </w:rPr>
              <w:t>)</w:t>
            </w:r>
          </w:p>
        </w:tc>
        <w:tc>
          <w:tcPr>
            <w:tcW w:w="2126" w:type="dxa"/>
            <w:shd w:val="clear" w:color="auto" w:fill="auto"/>
          </w:tcPr>
          <w:p w:rsidR="0035337B" w:rsidRPr="0035337B" w:rsidRDefault="0035337B" w:rsidP="0035337B">
            <w:pPr>
              <w:pStyle w:val="Default"/>
              <w:rPr>
                <w:bCs/>
                <w:lang w:val="en-US"/>
              </w:rPr>
            </w:pPr>
            <w:r w:rsidRPr="0035337B">
              <w:rPr>
                <w:bCs/>
                <w:lang w:val="en-US"/>
              </w:rPr>
              <w:t>7.331</w:t>
            </w:r>
          </w:p>
        </w:tc>
        <w:tc>
          <w:tcPr>
            <w:tcW w:w="1417" w:type="dxa"/>
            <w:shd w:val="clear" w:color="auto" w:fill="auto"/>
          </w:tcPr>
          <w:p w:rsidR="0035337B" w:rsidRPr="0035337B" w:rsidRDefault="0035337B" w:rsidP="0035337B">
            <w:pPr>
              <w:pStyle w:val="Default"/>
              <w:rPr>
                <w:bCs/>
                <w:lang w:val="en-US"/>
              </w:rPr>
            </w:pPr>
            <w:r w:rsidRPr="0035337B">
              <w:rPr>
                <w:bCs/>
                <w:lang w:val="en-US"/>
              </w:rPr>
              <w:t>0.002</w:t>
            </w:r>
          </w:p>
        </w:tc>
      </w:tr>
      <w:tr w:rsidR="0035337B" w:rsidRPr="0035337B" w:rsidTr="006D028D">
        <w:tc>
          <w:tcPr>
            <w:tcW w:w="4503" w:type="dxa"/>
            <w:shd w:val="clear" w:color="auto" w:fill="auto"/>
          </w:tcPr>
          <w:p w:rsidR="0035337B" w:rsidRPr="0035337B" w:rsidRDefault="0035337B" w:rsidP="0035337B">
            <w:pPr>
              <w:pStyle w:val="Default"/>
              <w:rPr>
                <w:bCs/>
                <w:lang w:val="en-US"/>
              </w:rPr>
            </w:pPr>
            <w:r w:rsidRPr="0035337B">
              <w:rPr>
                <w:bCs/>
                <w:lang w:val="en-US"/>
              </w:rPr>
              <w:t>Sanksi Pajak (X</w:t>
            </w:r>
            <w:r w:rsidRPr="0035337B">
              <w:rPr>
                <w:bCs/>
                <w:vertAlign w:val="subscript"/>
                <w:lang w:val="en-US"/>
              </w:rPr>
              <w:t>2</w:t>
            </w:r>
            <w:r w:rsidRPr="0035337B">
              <w:rPr>
                <w:bCs/>
                <w:lang w:val="en-US"/>
              </w:rPr>
              <w:t>)</w:t>
            </w:r>
          </w:p>
        </w:tc>
        <w:tc>
          <w:tcPr>
            <w:tcW w:w="2126" w:type="dxa"/>
            <w:shd w:val="clear" w:color="auto" w:fill="auto"/>
          </w:tcPr>
          <w:p w:rsidR="0035337B" w:rsidRPr="0035337B" w:rsidRDefault="0035337B" w:rsidP="0035337B">
            <w:pPr>
              <w:pStyle w:val="Default"/>
              <w:rPr>
                <w:bCs/>
                <w:lang w:val="en-US"/>
              </w:rPr>
            </w:pPr>
            <w:r w:rsidRPr="0035337B">
              <w:rPr>
                <w:bCs/>
                <w:lang w:val="en-US"/>
              </w:rPr>
              <w:t>4.314</w:t>
            </w:r>
          </w:p>
        </w:tc>
        <w:tc>
          <w:tcPr>
            <w:tcW w:w="1417" w:type="dxa"/>
            <w:shd w:val="clear" w:color="auto" w:fill="auto"/>
          </w:tcPr>
          <w:p w:rsidR="0035337B" w:rsidRPr="0035337B" w:rsidRDefault="0035337B" w:rsidP="0035337B">
            <w:pPr>
              <w:pStyle w:val="Default"/>
              <w:rPr>
                <w:bCs/>
                <w:lang w:val="en-US"/>
              </w:rPr>
            </w:pPr>
            <w:r w:rsidRPr="0035337B">
              <w:rPr>
                <w:bCs/>
                <w:lang w:val="en-US"/>
              </w:rPr>
              <w:t>0.001</w:t>
            </w:r>
          </w:p>
        </w:tc>
      </w:tr>
      <w:tr w:rsidR="0035337B" w:rsidRPr="0035337B" w:rsidTr="006D028D">
        <w:tc>
          <w:tcPr>
            <w:tcW w:w="4503" w:type="dxa"/>
            <w:tcBorders>
              <w:bottom w:val="single" w:sz="4" w:space="0" w:color="auto"/>
            </w:tcBorders>
            <w:shd w:val="clear" w:color="auto" w:fill="auto"/>
          </w:tcPr>
          <w:p w:rsidR="0035337B" w:rsidRPr="0035337B" w:rsidRDefault="0035337B" w:rsidP="0035337B">
            <w:pPr>
              <w:pStyle w:val="Default"/>
              <w:rPr>
                <w:bCs/>
                <w:lang w:val="en-US"/>
              </w:rPr>
            </w:pPr>
            <w:r w:rsidRPr="0035337B">
              <w:rPr>
                <w:bCs/>
                <w:i/>
                <w:iCs/>
                <w:lang w:val="en-US"/>
              </w:rPr>
              <w:t>Single Identi</w:t>
            </w:r>
            <w:r w:rsidRPr="0035337B">
              <w:rPr>
                <w:bCs/>
                <w:i/>
                <w:iCs/>
              </w:rPr>
              <w:t>t</w:t>
            </w:r>
            <w:r w:rsidRPr="0035337B">
              <w:rPr>
                <w:bCs/>
                <w:i/>
                <w:iCs/>
                <w:lang w:val="en-US"/>
              </w:rPr>
              <w:t xml:space="preserve">y Number </w:t>
            </w:r>
            <w:r w:rsidRPr="0035337B">
              <w:rPr>
                <w:bCs/>
                <w:lang w:val="en-US"/>
              </w:rPr>
              <w:t>(X</w:t>
            </w:r>
            <w:r w:rsidRPr="0035337B">
              <w:rPr>
                <w:bCs/>
                <w:vertAlign w:val="subscript"/>
                <w:lang w:val="en-US"/>
              </w:rPr>
              <w:t>3</w:t>
            </w:r>
            <w:r w:rsidRPr="0035337B">
              <w:rPr>
                <w:bCs/>
                <w:lang w:val="en-US"/>
              </w:rPr>
              <w:t>)</w:t>
            </w:r>
          </w:p>
        </w:tc>
        <w:tc>
          <w:tcPr>
            <w:tcW w:w="2126" w:type="dxa"/>
            <w:tcBorders>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5.297</w:t>
            </w:r>
          </w:p>
        </w:tc>
        <w:tc>
          <w:tcPr>
            <w:tcW w:w="1417" w:type="dxa"/>
            <w:tcBorders>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0.000</w:t>
            </w:r>
          </w:p>
        </w:tc>
      </w:tr>
    </w:tbl>
    <w:p w:rsidR="0035337B" w:rsidRPr="006D028D" w:rsidRDefault="0035337B" w:rsidP="00747F03">
      <w:pPr>
        <w:pStyle w:val="Default"/>
        <w:rPr>
          <w:bCs/>
          <w:i/>
          <w:iCs/>
        </w:rPr>
      </w:pPr>
      <w:r w:rsidRPr="0035337B">
        <w:rPr>
          <w:bCs/>
          <w:i/>
          <w:iCs/>
          <w:lang w:val="en-US"/>
        </w:rPr>
        <w:t>Sumber : Data Diolah P</w:t>
      </w:r>
      <w:r w:rsidR="006D028D">
        <w:rPr>
          <w:bCs/>
          <w:i/>
          <w:iCs/>
          <w:lang w:val="en-US"/>
        </w:rPr>
        <w:t>eneliti (Tahun 2025)</w:t>
      </w:r>
    </w:p>
    <w:p w:rsidR="0035337B" w:rsidRPr="0035337B" w:rsidRDefault="0035337B" w:rsidP="006D028D">
      <w:pPr>
        <w:pStyle w:val="Default"/>
        <w:jc w:val="both"/>
        <w:rPr>
          <w:bCs/>
          <w:lang w:val="en-US"/>
        </w:rPr>
      </w:pPr>
      <w:r w:rsidRPr="0035337B">
        <w:rPr>
          <w:bCs/>
          <w:lang w:val="en-US"/>
        </w:rPr>
        <w:t xml:space="preserve">Berdasarkan hasil tersebut, seluruh variabel independen menunjukkan nilai </w:t>
      </w:r>
      <w:r w:rsidRPr="0035337B">
        <w:rPr>
          <w:bCs/>
          <w:i/>
          <w:iCs/>
          <w:lang w:val="en-US"/>
        </w:rPr>
        <w:t>t-hitung</w:t>
      </w:r>
      <w:r w:rsidRPr="0035337B">
        <w:rPr>
          <w:bCs/>
          <w:lang w:val="en-US"/>
        </w:rPr>
        <w:t>&gt;</w:t>
      </w:r>
      <w:r w:rsidRPr="0035337B">
        <w:rPr>
          <w:bCs/>
          <w:i/>
          <w:iCs/>
          <w:lang w:val="en-US"/>
        </w:rPr>
        <w:t>t-tabel</w:t>
      </w:r>
      <w:r w:rsidRPr="0035337B">
        <w:rPr>
          <w:bCs/>
          <w:lang w:val="en-US"/>
        </w:rPr>
        <w:t xml:space="preserve"> (1,984) dan nilai signifikansi &lt; 0,05. Artinya, secara parsial:</w:t>
      </w:r>
    </w:p>
    <w:p w:rsidR="0035337B" w:rsidRPr="0035337B" w:rsidRDefault="0035337B" w:rsidP="006D028D">
      <w:pPr>
        <w:pStyle w:val="Default"/>
        <w:numPr>
          <w:ilvl w:val="0"/>
          <w:numId w:val="9"/>
        </w:numPr>
        <w:jc w:val="both"/>
        <w:rPr>
          <w:bCs/>
          <w:lang w:val="en-US"/>
        </w:rPr>
      </w:pPr>
      <w:r w:rsidRPr="0035337B">
        <w:rPr>
          <w:bCs/>
          <w:lang w:val="en-US"/>
        </w:rPr>
        <w:t>Pemahaman wajib pajak berpengaruh positif dan signifikan terhadap kepatuhan wajib pajak.</w:t>
      </w:r>
    </w:p>
    <w:p w:rsidR="0035337B" w:rsidRPr="0035337B" w:rsidRDefault="0035337B" w:rsidP="006D028D">
      <w:pPr>
        <w:pStyle w:val="Default"/>
        <w:numPr>
          <w:ilvl w:val="0"/>
          <w:numId w:val="9"/>
        </w:numPr>
        <w:jc w:val="both"/>
        <w:rPr>
          <w:bCs/>
          <w:lang w:val="en-US"/>
        </w:rPr>
      </w:pPr>
      <w:r w:rsidRPr="0035337B">
        <w:rPr>
          <w:bCs/>
          <w:lang w:val="en-US"/>
        </w:rPr>
        <w:t>Sanksi perpajakan juga berpengaruh positif dan signifikan.</w:t>
      </w:r>
    </w:p>
    <w:p w:rsidR="0035337B" w:rsidRPr="0035337B" w:rsidRDefault="0035337B" w:rsidP="006D028D">
      <w:pPr>
        <w:pStyle w:val="Default"/>
        <w:numPr>
          <w:ilvl w:val="0"/>
          <w:numId w:val="9"/>
        </w:numPr>
        <w:jc w:val="both"/>
        <w:rPr>
          <w:bCs/>
          <w:lang w:val="en-US"/>
        </w:rPr>
      </w:pPr>
      <w:r w:rsidRPr="0035337B">
        <w:rPr>
          <w:bCs/>
          <w:i/>
          <w:lang w:val="en-US"/>
        </w:rPr>
        <w:t>Single Identity Number</w:t>
      </w:r>
      <w:r w:rsidRPr="0035337B">
        <w:rPr>
          <w:bCs/>
          <w:lang w:val="en-US"/>
        </w:rPr>
        <w:t xml:space="preserve"> menunjukkan pengaruh positif dan signifikan terhadap kepatuhan.</w:t>
      </w:r>
    </w:p>
    <w:p w:rsidR="0035337B" w:rsidRPr="0035337B" w:rsidRDefault="0035337B" w:rsidP="006D028D">
      <w:pPr>
        <w:pStyle w:val="Default"/>
        <w:jc w:val="center"/>
        <w:rPr>
          <w:b/>
          <w:bCs/>
        </w:rPr>
      </w:pPr>
      <w:r w:rsidRPr="0035337B">
        <w:rPr>
          <w:b/>
          <w:bCs/>
          <w:lang w:val="en-US"/>
        </w:rPr>
        <w:t xml:space="preserve">Tabel </w:t>
      </w:r>
      <w:r w:rsidR="006D028D">
        <w:rPr>
          <w:b/>
          <w:bCs/>
        </w:rPr>
        <w:t>1.11</w:t>
      </w:r>
    </w:p>
    <w:p w:rsidR="0035337B" w:rsidRPr="0035337B" w:rsidRDefault="0035337B" w:rsidP="0035337B">
      <w:pPr>
        <w:pStyle w:val="Default"/>
        <w:jc w:val="center"/>
        <w:rPr>
          <w:b/>
          <w:bCs/>
        </w:rPr>
      </w:pPr>
      <w:r w:rsidRPr="0035337B">
        <w:rPr>
          <w:b/>
          <w:bCs/>
          <w:lang w:val="en-US"/>
        </w:rPr>
        <w:t>Hasil Uji F (Simultan)</w:t>
      </w:r>
    </w:p>
    <w:p w:rsidR="0035337B" w:rsidRPr="0035337B" w:rsidRDefault="0035337B" w:rsidP="0035337B">
      <w:pPr>
        <w:pStyle w:val="Default"/>
        <w:rPr>
          <w:bCs/>
        </w:rPr>
      </w:pPr>
    </w:p>
    <w:tbl>
      <w:tblPr>
        <w:tblW w:w="7586" w:type="dxa"/>
        <w:tblInd w:w="723" w:type="dxa"/>
        <w:tblLook w:val="04A0"/>
      </w:tblPr>
      <w:tblGrid>
        <w:gridCol w:w="2235"/>
        <w:gridCol w:w="1843"/>
        <w:gridCol w:w="1009"/>
        <w:gridCol w:w="1318"/>
        <w:gridCol w:w="1181"/>
      </w:tblGrid>
      <w:tr w:rsidR="0035337B" w:rsidRPr="0035337B" w:rsidTr="006D028D">
        <w:tc>
          <w:tcPr>
            <w:tcW w:w="2235"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Model</w:t>
            </w:r>
          </w:p>
        </w:tc>
        <w:tc>
          <w:tcPr>
            <w:tcW w:w="1843"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Sum of Square</w:t>
            </w:r>
          </w:p>
        </w:tc>
        <w:tc>
          <w:tcPr>
            <w:tcW w:w="1009"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Df</w:t>
            </w:r>
          </w:p>
        </w:tc>
        <w:tc>
          <w:tcPr>
            <w:tcW w:w="1318"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F</w:t>
            </w:r>
          </w:p>
        </w:tc>
        <w:tc>
          <w:tcPr>
            <w:tcW w:w="1181"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Sig.</w:t>
            </w:r>
          </w:p>
        </w:tc>
      </w:tr>
      <w:tr w:rsidR="0035337B" w:rsidRPr="0035337B" w:rsidTr="006D028D">
        <w:tc>
          <w:tcPr>
            <w:tcW w:w="2235" w:type="dxa"/>
            <w:tcBorders>
              <w:top w:val="single" w:sz="4" w:space="0" w:color="auto"/>
            </w:tcBorders>
            <w:shd w:val="clear" w:color="auto" w:fill="auto"/>
          </w:tcPr>
          <w:p w:rsidR="0035337B" w:rsidRPr="0035337B" w:rsidRDefault="0035337B" w:rsidP="0035337B">
            <w:pPr>
              <w:pStyle w:val="Default"/>
              <w:rPr>
                <w:bCs/>
                <w:i/>
                <w:iCs/>
                <w:lang w:val="en-US"/>
              </w:rPr>
            </w:pPr>
            <w:r w:rsidRPr="0035337B">
              <w:rPr>
                <w:bCs/>
                <w:i/>
                <w:iCs/>
                <w:lang w:val="en-US"/>
              </w:rPr>
              <w:t>Regression</w:t>
            </w:r>
          </w:p>
        </w:tc>
        <w:tc>
          <w:tcPr>
            <w:tcW w:w="1843" w:type="dxa"/>
            <w:tcBorders>
              <w:top w:val="single" w:sz="4" w:space="0" w:color="auto"/>
            </w:tcBorders>
            <w:shd w:val="clear" w:color="auto" w:fill="auto"/>
          </w:tcPr>
          <w:p w:rsidR="0035337B" w:rsidRPr="0035337B" w:rsidRDefault="0035337B" w:rsidP="0035337B">
            <w:pPr>
              <w:pStyle w:val="Default"/>
              <w:rPr>
                <w:bCs/>
                <w:lang w:val="en-US"/>
              </w:rPr>
            </w:pPr>
            <w:r w:rsidRPr="0035337B">
              <w:rPr>
                <w:bCs/>
                <w:lang w:val="en-US"/>
              </w:rPr>
              <w:t>33.776</w:t>
            </w:r>
          </w:p>
        </w:tc>
        <w:tc>
          <w:tcPr>
            <w:tcW w:w="1009" w:type="dxa"/>
            <w:tcBorders>
              <w:top w:val="single" w:sz="4" w:space="0" w:color="auto"/>
            </w:tcBorders>
            <w:shd w:val="clear" w:color="auto" w:fill="auto"/>
          </w:tcPr>
          <w:p w:rsidR="0035337B" w:rsidRPr="0035337B" w:rsidRDefault="0035337B" w:rsidP="0035337B">
            <w:pPr>
              <w:pStyle w:val="Default"/>
              <w:rPr>
                <w:bCs/>
                <w:lang w:val="en-US"/>
              </w:rPr>
            </w:pPr>
            <w:r w:rsidRPr="0035337B">
              <w:rPr>
                <w:bCs/>
                <w:lang w:val="en-US"/>
              </w:rPr>
              <w:t>3</w:t>
            </w:r>
          </w:p>
        </w:tc>
        <w:tc>
          <w:tcPr>
            <w:tcW w:w="1318" w:type="dxa"/>
            <w:tcBorders>
              <w:top w:val="single" w:sz="4" w:space="0" w:color="auto"/>
            </w:tcBorders>
            <w:shd w:val="clear" w:color="auto" w:fill="auto"/>
          </w:tcPr>
          <w:p w:rsidR="0035337B" w:rsidRPr="0035337B" w:rsidRDefault="0035337B" w:rsidP="0035337B">
            <w:pPr>
              <w:pStyle w:val="Default"/>
              <w:rPr>
                <w:bCs/>
                <w:lang w:val="en-US"/>
              </w:rPr>
            </w:pPr>
            <w:r w:rsidRPr="0035337B">
              <w:rPr>
                <w:bCs/>
                <w:lang w:val="en-US"/>
              </w:rPr>
              <w:t>20.219</w:t>
            </w:r>
          </w:p>
        </w:tc>
        <w:tc>
          <w:tcPr>
            <w:tcW w:w="1181" w:type="dxa"/>
            <w:tcBorders>
              <w:top w:val="single" w:sz="4" w:space="0" w:color="auto"/>
            </w:tcBorders>
            <w:shd w:val="clear" w:color="auto" w:fill="auto"/>
          </w:tcPr>
          <w:p w:rsidR="0035337B" w:rsidRPr="0035337B" w:rsidRDefault="0035337B" w:rsidP="0035337B">
            <w:pPr>
              <w:pStyle w:val="Default"/>
              <w:rPr>
                <w:bCs/>
                <w:lang w:val="en-US"/>
              </w:rPr>
            </w:pPr>
            <w:r w:rsidRPr="0035337B">
              <w:rPr>
                <w:bCs/>
                <w:lang w:val="en-US"/>
              </w:rPr>
              <w:t>0.001</w:t>
            </w:r>
          </w:p>
        </w:tc>
      </w:tr>
      <w:tr w:rsidR="0035337B" w:rsidRPr="0035337B" w:rsidTr="006D028D">
        <w:tc>
          <w:tcPr>
            <w:tcW w:w="2235" w:type="dxa"/>
            <w:shd w:val="clear" w:color="auto" w:fill="auto"/>
          </w:tcPr>
          <w:p w:rsidR="0035337B" w:rsidRPr="0035337B" w:rsidRDefault="0035337B" w:rsidP="0035337B">
            <w:pPr>
              <w:pStyle w:val="Default"/>
              <w:rPr>
                <w:bCs/>
                <w:i/>
                <w:iCs/>
                <w:lang w:val="en-US"/>
              </w:rPr>
            </w:pPr>
            <w:r w:rsidRPr="0035337B">
              <w:rPr>
                <w:bCs/>
                <w:i/>
                <w:iCs/>
                <w:lang w:val="en-US"/>
              </w:rPr>
              <w:t>Residual</w:t>
            </w:r>
          </w:p>
        </w:tc>
        <w:tc>
          <w:tcPr>
            <w:tcW w:w="1843" w:type="dxa"/>
            <w:shd w:val="clear" w:color="auto" w:fill="auto"/>
          </w:tcPr>
          <w:p w:rsidR="0035337B" w:rsidRPr="0035337B" w:rsidRDefault="0035337B" w:rsidP="0035337B">
            <w:pPr>
              <w:pStyle w:val="Default"/>
              <w:rPr>
                <w:bCs/>
                <w:lang w:val="en-US"/>
              </w:rPr>
            </w:pPr>
            <w:r w:rsidRPr="0035337B">
              <w:rPr>
                <w:bCs/>
                <w:lang w:val="en-US"/>
              </w:rPr>
              <w:t>198.384</w:t>
            </w:r>
          </w:p>
        </w:tc>
        <w:tc>
          <w:tcPr>
            <w:tcW w:w="1009" w:type="dxa"/>
            <w:shd w:val="clear" w:color="auto" w:fill="auto"/>
          </w:tcPr>
          <w:p w:rsidR="0035337B" w:rsidRPr="0035337B" w:rsidRDefault="0035337B" w:rsidP="0035337B">
            <w:pPr>
              <w:pStyle w:val="Default"/>
              <w:rPr>
                <w:bCs/>
                <w:lang w:val="en-US"/>
              </w:rPr>
            </w:pPr>
            <w:r w:rsidRPr="0035337B">
              <w:rPr>
                <w:bCs/>
                <w:lang w:val="en-US"/>
              </w:rPr>
              <w:t>96</w:t>
            </w:r>
          </w:p>
        </w:tc>
        <w:tc>
          <w:tcPr>
            <w:tcW w:w="1318" w:type="dxa"/>
            <w:shd w:val="clear" w:color="auto" w:fill="auto"/>
          </w:tcPr>
          <w:p w:rsidR="0035337B" w:rsidRPr="0035337B" w:rsidRDefault="0035337B" w:rsidP="0035337B">
            <w:pPr>
              <w:pStyle w:val="Default"/>
              <w:rPr>
                <w:bCs/>
                <w:lang w:val="en-US"/>
              </w:rPr>
            </w:pPr>
          </w:p>
        </w:tc>
        <w:tc>
          <w:tcPr>
            <w:tcW w:w="1181" w:type="dxa"/>
            <w:shd w:val="clear" w:color="auto" w:fill="auto"/>
          </w:tcPr>
          <w:p w:rsidR="0035337B" w:rsidRPr="0035337B" w:rsidRDefault="0035337B" w:rsidP="0035337B">
            <w:pPr>
              <w:pStyle w:val="Default"/>
              <w:rPr>
                <w:bCs/>
                <w:lang w:val="en-US"/>
              </w:rPr>
            </w:pPr>
          </w:p>
        </w:tc>
      </w:tr>
      <w:tr w:rsidR="0035337B" w:rsidRPr="0035337B" w:rsidTr="006D028D">
        <w:tc>
          <w:tcPr>
            <w:tcW w:w="2235" w:type="dxa"/>
            <w:tcBorders>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Total</w:t>
            </w:r>
          </w:p>
        </w:tc>
        <w:tc>
          <w:tcPr>
            <w:tcW w:w="1843" w:type="dxa"/>
            <w:tcBorders>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202.169</w:t>
            </w:r>
          </w:p>
        </w:tc>
        <w:tc>
          <w:tcPr>
            <w:tcW w:w="1009" w:type="dxa"/>
            <w:tcBorders>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99</w:t>
            </w:r>
          </w:p>
        </w:tc>
        <w:tc>
          <w:tcPr>
            <w:tcW w:w="1318" w:type="dxa"/>
            <w:tcBorders>
              <w:bottom w:val="single" w:sz="4" w:space="0" w:color="auto"/>
            </w:tcBorders>
            <w:shd w:val="clear" w:color="auto" w:fill="auto"/>
          </w:tcPr>
          <w:p w:rsidR="0035337B" w:rsidRPr="0035337B" w:rsidRDefault="0035337B" w:rsidP="0035337B">
            <w:pPr>
              <w:pStyle w:val="Default"/>
              <w:rPr>
                <w:bCs/>
                <w:lang w:val="en-US"/>
              </w:rPr>
            </w:pPr>
          </w:p>
        </w:tc>
        <w:tc>
          <w:tcPr>
            <w:tcW w:w="1181" w:type="dxa"/>
            <w:tcBorders>
              <w:bottom w:val="single" w:sz="4" w:space="0" w:color="auto"/>
            </w:tcBorders>
            <w:shd w:val="clear" w:color="auto" w:fill="auto"/>
          </w:tcPr>
          <w:p w:rsidR="0035337B" w:rsidRPr="0035337B" w:rsidRDefault="0035337B" w:rsidP="0035337B">
            <w:pPr>
              <w:pStyle w:val="Default"/>
              <w:rPr>
                <w:bCs/>
                <w:lang w:val="en-US"/>
              </w:rPr>
            </w:pPr>
          </w:p>
        </w:tc>
      </w:tr>
    </w:tbl>
    <w:p w:rsidR="0035337B" w:rsidRPr="006D028D" w:rsidRDefault="0035337B" w:rsidP="0035337B">
      <w:pPr>
        <w:pStyle w:val="Default"/>
        <w:rPr>
          <w:bCs/>
          <w:i/>
          <w:iCs/>
          <w:lang w:val="en-US"/>
        </w:rPr>
      </w:pPr>
      <w:r w:rsidRPr="006D028D">
        <w:rPr>
          <w:bCs/>
          <w:i/>
          <w:iCs/>
          <w:lang w:val="en-US"/>
        </w:rPr>
        <w:t>Sumber : Data Diolah Peneliti (Tahun 2025)</w:t>
      </w:r>
    </w:p>
    <w:p w:rsidR="0035337B" w:rsidRPr="0035337B" w:rsidRDefault="0035337B" w:rsidP="006D028D">
      <w:pPr>
        <w:pStyle w:val="Default"/>
        <w:jc w:val="both"/>
        <w:rPr>
          <w:bCs/>
          <w:lang w:val="en-US"/>
        </w:rPr>
      </w:pPr>
      <w:r w:rsidRPr="0035337B">
        <w:rPr>
          <w:bCs/>
          <w:lang w:val="en-US"/>
        </w:rPr>
        <w:t>Berdasarkan hasil uji F, diperoleh nilai F-hitung sebesar 20,219, sedangkan F-tabel dengan df1 = 3 dan df2 = 96 adalah 2,69. Karena F-hitung &gt; F-tabel dan nilai signifikansi 0,001 &lt; 0,05, maka dapat disimpulkan bahwa:</w:t>
      </w:r>
    </w:p>
    <w:p w:rsidR="0035337B" w:rsidRPr="0035337B" w:rsidRDefault="0035337B" w:rsidP="006D028D">
      <w:pPr>
        <w:pStyle w:val="Default"/>
        <w:jc w:val="both"/>
        <w:rPr>
          <w:bCs/>
          <w:lang w:val="en-US"/>
        </w:rPr>
      </w:pPr>
      <w:r w:rsidRPr="0035337B">
        <w:rPr>
          <w:bCs/>
          <w:lang w:val="en-US"/>
        </w:rPr>
        <w:t>Secara simultan, variabel pemahaman wajib pajak (X1), sanksi pajak (X2), dan Single Identity Number (X3) berpengaruh signifikan terhadap kepatuhan wajib pajak orang pribadi (Y) yang terdaftar di KPP Pratama Lubuk Pakam.</w:t>
      </w:r>
    </w:p>
    <w:p w:rsidR="0035337B" w:rsidRDefault="0035337B" w:rsidP="006D028D">
      <w:pPr>
        <w:pStyle w:val="Default"/>
        <w:jc w:val="both"/>
        <w:rPr>
          <w:b/>
          <w:bCs/>
          <w:color w:val="auto"/>
        </w:rPr>
      </w:pPr>
    </w:p>
    <w:p w:rsidR="0035337B" w:rsidRPr="0035337B" w:rsidRDefault="0035337B" w:rsidP="0035337B">
      <w:pPr>
        <w:pStyle w:val="Default"/>
        <w:jc w:val="center"/>
        <w:rPr>
          <w:b/>
          <w:bCs/>
        </w:rPr>
      </w:pPr>
      <w:r w:rsidRPr="0035337B">
        <w:rPr>
          <w:b/>
          <w:bCs/>
          <w:lang w:val="en-US"/>
        </w:rPr>
        <w:t>Tabel</w:t>
      </w:r>
      <w:r w:rsidR="006D028D">
        <w:rPr>
          <w:b/>
          <w:bCs/>
        </w:rPr>
        <w:t xml:space="preserve"> 1.12</w:t>
      </w:r>
    </w:p>
    <w:p w:rsidR="0035337B" w:rsidRPr="0035337B" w:rsidRDefault="0035337B" w:rsidP="0035337B">
      <w:pPr>
        <w:pStyle w:val="Default"/>
        <w:jc w:val="center"/>
        <w:rPr>
          <w:b/>
          <w:bCs/>
          <w:lang w:val="en-US"/>
        </w:rPr>
      </w:pPr>
      <w:r w:rsidRPr="0035337B">
        <w:rPr>
          <w:b/>
          <w:bCs/>
          <w:lang w:val="en-US"/>
        </w:rPr>
        <w:t xml:space="preserve">Hasil Nilai </w:t>
      </w:r>
      <w:r w:rsidRPr="0035337B">
        <w:rPr>
          <w:b/>
          <w:bCs/>
          <w:i/>
          <w:iCs/>
          <w:lang w:val="en-US"/>
        </w:rPr>
        <w:t>Adjusted R Square</w:t>
      </w:r>
    </w:p>
    <w:tbl>
      <w:tblPr>
        <w:tblW w:w="8046" w:type="dxa"/>
        <w:tblInd w:w="493" w:type="dxa"/>
        <w:tblLook w:val="04A0"/>
      </w:tblPr>
      <w:tblGrid>
        <w:gridCol w:w="1242"/>
        <w:gridCol w:w="2127"/>
        <w:gridCol w:w="2409"/>
        <w:gridCol w:w="2268"/>
      </w:tblGrid>
      <w:tr w:rsidR="0035337B" w:rsidRPr="0035337B" w:rsidTr="006D028D">
        <w:tc>
          <w:tcPr>
            <w:tcW w:w="1242"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Model</w:t>
            </w:r>
          </w:p>
        </w:tc>
        <w:tc>
          <w:tcPr>
            <w:tcW w:w="2127"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R</w:t>
            </w:r>
          </w:p>
        </w:tc>
        <w:tc>
          <w:tcPr>
            <w:tcW w:w="2409" w:type="dxa"/>
            <w:tcBorders>
              <w:top w:val="single" w:sz="4" w:space="0" w:color="auto"/>
              <w:bottom w:val="single" w:sz="4" w:space="0" w:color="auto"/>
            </w:tcBorders>
            <w:shd w:val="clear" w:color="auto" w:fill="auto"/>
          </w:tcPr>
          <w:p w:rsidR="0035337B" w:rsidRPr="0035337B" w:rsidRDefault="0035337B" w:rsidP="0035337B">
            <w:pPr>
              <w:pStyle w:val="Default"/>
              <w:rPr>
                <w:bCs/>
                <w:i/>
                <w:iCs/>
                <w:lang w:val="en-US"/>
              </w:rPr>
            </w:pPr>
            <w:r w:rsidRPr="0035337B">
              <w:rPr>
                <w:bCs/>
                <w:lang w:val="en-US"/>
              </w:rPr>
              <w:t>R-</w:t>
            </w:r>
            <w:r w:rsidRPr="0035337B">
              <w:rPr>
                <w:bCs/>
                <w:i/>
                <w:iCs/>
                <w:lang w:val="en-US"/>
              </w:rPr>
              <w:t>Square</w:t>
            </w:r>
          </w:p>
        </w:tc>
        <w:tc>
          <w:tcPr>
            <w:tcW w:w="2268"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i/>
                <w:iCs/>
                <w:lang w:val="en-US"/>
              </w:rPr>
              <w:t>Adjusted</w:t>
            </w:r>
            <w:r w:rsidRPr="0035337B">
              <w:rPr>
                <w:bCs/>
                <w:lang w:val="en-US"/>
              </w:rPr>
              <w:t xml:space="preserve"> R </w:t>
            </w:r>
            <w:r w:rsidRPr="0035337B">
              <w:rPr>
                <w:bCs/>
                <w:i/>
                <w:iCs/>
                <w:lang w:val="en-US"/>
              </w:rPr>
              <w:t>Square</w:t>
            </w:r>
          </w:p>
        </w:tc>
      </w:tr>
      <w:tr w:rsidR="0035337B" w:rsidRPr="0035337B" w:rsidTr="006D028D">
        <w:tc>
          <w:tcPr>
            <w:tcW w:w="1242"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1</w:t>
            </w:r>
          </w:p>
        </w:tc>
        <w:tc>
          <w:tcPr>
            <w:tcW w:w="2127"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0.837</w:t>
            </w:r>
          </w:p>
        </w:tc>
        <w:tc>
          <w:tcPr>
            <w:tcW w:w="2409"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0.819</w:t>
            </w:r>
          </w:p>
        </w:tc>
        <w:tc>
          <w:tcPr>
            <w:tcW w:w="2268" w:type="dxa"/>
            <w:tcBorders>
              <w:top w:val="single" w:sz="4" w:space="0" w:color="auto"/>
              <w:bottom w:val="single" w:sz="4" w:space="0" w:color="auto"/>
            </w:tcBorders>
            <w:shd w:val="clear" w:color="auto" w:fill="auto"/>
          </w:tcPr>
          <w:p w:rsidR="0035337B" w:rsidRPr="0035337B" w:rsidRDefault="0035337B" w:rsidP="0035337B">
            <w:pPr>
              <w:pStyle w:val="Default"/>
              <w:rPr>
                <w:bCs/>
                <w:lang w:val="en-US"/>
              </w:rPr>
            </w:pPr>
            <w:r w:rsidRPr="0035337B">
              <w:rPr>
                <w:bCs/>
                <w:lang w:val="en-US"/>
              </w:rPr>
              <w:t>0.812</w:t>
            </w:r>
          </w:p>
        </w:tc>
      </w:tr>
    </w:tbl>
    <w:p w:rsidR="0035337B" w:rsidRDefault="0035337B" w:rsidP="0035337B">
      <w:pPr>
        <w:pStyle w:val="Default"/>
        <w:rPr>
          <w:bCs/>
          <w:i/>
          <w:iCs/>
        </w:rPr>
      </w:pPr>
      <w:r w:rsidRPr="0035337B">
        <w:rPr>
          <w:bCs/>
          <w:i/>
          <w:iCs/>
          <w:lang w:val="en-US"/>
        </w:rPr>
        <w:t>Sumber : Da</w:t>
      </w:r>
      <w:r>
        <w:rPr>
          <w:bCs/>
          <w:i/>
          <w:iCs/>
          <w:lang w:val="en-US"/>
        </w:rPr>
        <w:t>ta Diolah Peneliti (Tahun 2024)</w:t>
      </w:r>
    </w:p>
    <w:p w:rsidR="0035337B" w:rsidRPr="0035337B" w:rsidRDefault="0035337B" w:rsidP="006D028D">
      <w:pPr>
        <w:pStyle w:val="Default"/>
        <w:jc w:val="both"/>
        <w:rPr>
          <w:bCs/>
          <w:i/>
          <w:iCs/>
          <w:lang w:val="en-US"/>
        </w:rPr>
      </w:pPr>
      <w:r w:rsidRPr="0035337B">
        <w:rPr>
          <w:rFonts w:eastAsia="Times New Roman"/>
        </w:rPr>
        <w:t xml:space="preserve">Berdasarkan hasil pada Tabel </w:t>
      </w:r>
      <w:r w:rsidR="006D028D">
        <w:rPr>
          <w:rFonts w:eastAsia="Times New Roman"/>
        </w:rPr>
        <w:t>1.12</w:t>
      </w:r>
      <w:r w:rsidRPr="0035337B">
        <w:rPr>
          <w:rFonts w:eastAsia="Times New Roman"/>
        </w:rPr>
        <w:t xml:space="preserve">, nilai </w:t>
      </w:r>
      <w:r w:rsidRPr="0035337B">
        <w:rPr>
          <w:rFonts w:eastAsia="Times New Roman"/>
          <w:bCs/>
        </w:rPr>
        <w:t>Adjusted R Square sebesar 0,812</w:t>
      </w:r>
      <w:r w:rsidRPr="0035337B">
        <w:rPr>
          <w:rFonts w:eastAsia="Times New Roman"/>
        </w:rPr>
        <w:t xml:space="preserve"> menunjukkan bahwa variabel pemahaman wajib pajak (X1), sanksi pajak (X2), dan </w:t>
      </w:r>
      <w:r w:rsidRPr="0035337B">
        <w:rPr>
          <w:rFonts w:eastAsia="Times New Roman"/>
          <w:i/>
        </w:rPr>
        <w:t>Single Identity Number</w:t>
      </w:r>
      <w:r w:rsidRPr="0035337B">
        <w:rPr>
          <w:rFonts w:eastAsia="Times New Roman"/>
        </w:rPr>
        <w:t xml:space="preserve"> (X3) </w:t>
      </w:r>
      <w:r w:rsidRPr="0035337B">
        <w:rPr>
          <w:rFonts w:eastAsia="Times New Roman"/>
          <w:bCs/>
        </w:rPr>
        <w:t>mampu menjelaskan 81,2% variasi kepatuhan wajib pajak orang pribadi (Y)</w:t>
      </w:r>
      <w:r w:rsidRPr="0035337B">
        <w:rPr>
          <w:rFonts w:eastAsia="Times New Roman"/>
        </w:rPr>
        <w:t xml:space="preserve">. Sisanya, yaitu sebesar </w:t>
      </w:r>
      <w:r w:rsidRPr="0035337B">
        <w:rPr>
          <w:rFonts w:eastAsia="Times New Roman"/>
          <w:bCs/>
        </w:rPr>
        <w:t>18,8%</w:t>
      </w:r>
      <w:r w:rsidRPr="0035337B">
        <w:rPr>
          <w:rFonts w:eastAsia="Times New Roman"/>
        </w:rPr>
        <w:t>, dijelaskan oleh faktor lain di luar model, seperti kesadaran pajak, kualitas pelayanan fiskus, tingkat penghasilan, dan persepsi terhadap tarif pajak.</w:t>
      </w:r>
    </w:p>
    <w:p w:rsidR="0035337B" w:rsidRPr="0035337B" w:rsidRDefault="0035337B" w:rsidP="006D028D">
      <w:pPr>
        <w:spacing w:before="100" w:beforeAutospacing="1" w:after="100" w:afterAutospacing="1" w:line="240" w:lineRule="auto"/>
        <w:jc w:val="both"/>
        <w:rPr>
          <w:rFonts w:ascii="Times New Roman" w:eastAsia="Times New Roman" w:hAnsi="Times New Roman" w:cs="Times New Roman"/>
          <w:sz w:val="24"/>
          <w:szCs w:val="24"/>
        </w:rPr>
      </w:pPr>
      <w:r w:rsidRPr="0035337B">
        <w:rPr>
          <w:rFonts w:ascii="Times New Roman" w:eastAsia="Times New Roman" w:hAnsi="Times New Roman" w:cs="Times New Roman"/>
          <w:sz w:val="24"/>
          <w:szCs w:val="24"/>
        </w:rPr>
        <w:lastRenderedPageBreak/>
        <w:t xml:space="preserve">Nilai ini termasuk dalam kategori </w:t>
      </w:r>
      <w:r w:rsidRPr="0035337B">
        <w:rPr>
          <w:rFonts w:ascii="Times New Roman" w:eastAsia="Times New Roman" w:hAnsi="Times New Roman" w:cs="Times New Roman"/>
          <w:bCs/>
          <w:sz w:val="24"/>
          <w:szCs w:val="24"/>
        </w:rPr>
        <w:t>sangat kuat</w:t>
      </w:r>
      <w:r w:rsidRPr="0035337B">
        <w:rPr>
          <w:rFonts w:ascii="Times New Roman" w:eastAsia="Times New Roman" w:hAnsi="Times New Roman" w:cs="Times New Roman"/>
          <w:sz w:val="24"/>
          <w:szCs w:val="24"/>
        </w:rPr>
        <w:t>, yang menunjukkan bahwa model regresi memiliki kemampuan yang tinggi dalam menjelaskan fenomena kepatuhan wajib pajak di KPP Pratama Lubuk Pakam.</w:t>
      </w:r>
    </w:p>
    <w:p w:rsidR="0035337B" w:rsidRPr="0035337B" w:rsidRDefault="0035337B" w:rsidP="00747F03">
      <w:pPr>
        <w:pStyle w:val="Default"/>
        <w:rPr>
          <w:b/>
          <w:bCs/>
          <w:color w:val="auto"/>
        </w:rPr>
        <w:sectPr w:rsidR="0035337B" w:rsidRPr="0035337B" w:rsidSect="002209F8">
          <w:type w:val="continuous"/>
          <w:pgSz w:w="11906" w:h="16838" w:code="9"/>
          <w:pgMar w:top="1440" w:right="1440" w:bottom="1440" w:left="1440" w:header="708" w:footer="708" w:gutter="0"/>
          <w:cols w:space="708"/>
          <w:docGrid w:linePitch="360"/>
        </w:sectPr>
      </w:pPr>
    </w:p>
    <w:p w:rsidR="007D4E14" w:rsidRPr="00E66E35" w:rsidRDefault="007D4E14" w:rsidP="00747F03">
      <w:pPr>
        <w:pStyle w:val="Default"/>
        <w:rPr>
          <w:b/>
          <w:bCs/>
          <w:color w:val="auto"/>
          <w:lang w:val="en-GB"/>
        </w:rPr>
      </w:pPr>
      <w:r w:rsidRPr="00E66E35">
        <w:rPr>
          <w:b/>
          <w:bCs/>
          <w:color w:val="auto"/>
        </w:rPr>
        <w:lastRenderedPageBreak/>
        <w:t>KESIMPULAN</w:t>
      </w:r>
    </w:p>
    <w:p w:rsidR="0035337B" w:rsidRPr="0035337B" w:rsidRDefault="0035337B" w:rsidP="0035337B">
      <w:pPr>
        <w:pStyle w:val="Default"/>
        <w:rPr>
          <w:bCs/>
          <w:lang w:val="en-US"/>
        </w:rPr>
      </w:pPr>
      <w:r w:rsidRPr="0035337B">
        <w:rPr>
          <w:bCs/>
          <w:lang w:val="en-US"/>
        </w:rPr>
        <w:t>Berdasarkan hasil penelitian yang telah diuraikan, maka dari itu akan disimpulkan beberapa kesimpulan sebagai berikut :</w:t>
      </w:r>
    </w:p>
    <w:p w:rsidR="0035337B" w:rsidRPr="0035337B" w:rsidRDefault="0035337B" w:rsidP="0035337B">
      <w:pPr>
        <w:pStyle w:val="Default"/>
        <w:numPr>
          <w:ilvl w:val="0"/>
          <w:numId w:val="11"/>
        </w:numPr>
        <w:rPr>
          <w:lang w:val="en-US"/>
        </w:rPr>
      </w:pPr>
      <w:r w:rsidRPr="0035337B">
        <w:rPr>
          <w:lang w:val="en-US"/>
        </w:rPr>
        <w:t xml:space="preserve">Hasil pengujian secara parsial menunjukkan bahwa untuk pengaruh </w:t>
      </w:r>
      <w:r w:rsidRPr="0035337B">
        <w:rPr>
          <w:bCs/>
          <w:lang w:val="en-US"/>
        </w:rPr>
        <w:t>pemahaman wajib pajak (X</w:t>
      </w:r>
      <w:r w:rsidRPr="0035337B">
        <w:rPr>
          <w:bCs/>
          <w:vertAlign w:val="subscript"/>
          <w:lang w:val="en-US"/>
        </w:rPr>
        <w:t>1</w:t>
      </w:r>
      <w:r w:rsidRPr="0035337B">
        <w:rPr>
          <w:bCs/>
          <w:lang w:val="en-US"/>
        </w:rPr>
        <w:t xml:space="preserve">) terhadap kepatuhan wajib pajak orang pribadi (Y) sebesar </w:t>
      </w:r>
      <w:r w:rsidRPr="0035337B">
        <w:rPr>
          <w:lang w:val="en-US"/>
        </w:rPr>
        <w:t>7,331 &gt; ttabel  1,984, maka H</w:t>
      </w:r>
      <w:r w:rsidRPr="0035337B">
        <w:rPr>
          <w:vertAlign w:val="subscript"/>
          <w:lang w:val="en-US"/>
        </w:rPr>
        <w:t>a</w:t>
      </w:r>
      <w:r w:rsidRPr="0035337B">
        <w:rPr>
          <w:lang w:val="en-US"/>
        </w:rPr>
        <w:t xml:space="preserve"> diterima karena t-hitung &gt; t-tabel, secara parsial </w:t>
      </w:r>
      <w:r w:rsidRPr="0035337B">
        <w:rPr>
          <w:bCs/>
          <w:lang w:val="en-US"/>
        </w:rPr>
        <w:t>pemahaman wajib pajak (X</w:t>
      </w:r>
      <w:r w:rsidRPr="0035337B">
        <w:rPr>
          <w:bCs/>
          <w:vertAlign w:val="subscript"/>
          <w:lang w:val="en-US"/>
        </w:rPr>
        <w:t>1</w:t>
      </w:r>
      <w:r w:rsidRPr="0035337B">
        <w:rPr>
          <w:bCs/>
          <w:lang w:val="en-US"/>
        </w:rPr>
        <w:t xml:space="preserve">) terhadap kepatuhan wajib pajak orang pribadi (Y) </w:t>
      </w:r>
      <w:r w:rsidRPr="0035337B">
        <w:rPr>
          <w:lang w:val="en-US"/>
        </w:rPr>
        <w:t xml:space="preserve"> berpengaruh positif  dan signifikan. </w:t>
      </w:r>
    </w:p>
    <w:p w:rsidR="0035337B" w:rsidRPr="0035337B" w:rsidRDefault="0035337B" w:rsidP="0035337B">
      <w:pPr>
        <w:pStyle w:val="Default"/>
        <w:numPr>
          <w:ilvl w:val="0"/>
          <w:numId w:val="11"/>
        </w:numPr>
        <w:rPr>
          <w:lang w:val="en-US"/>
        </w:rPr>
      </w:pPr>
      <w:r w:rsidRPr="0035337B">
        <w:rPr>
          <w:lang w:val="en-US"/>
        </w:rPr>
        <w:t xml:space="preserve">Hasil pengujian secara parsial menunjukkan bahwa untuk pengaruh </w:t>
      </w:r>
      <w:r w:rsidRPr="0035337B">
        <w:rPr>
          <w:bCs/>
          <w:lang w:val="en-US"/>
        </w:rPr>
        <w:t>sanksi pajak (X</w:t>
      </w:r>
      <w:r w:rsidRPr="0035337B">
        <w:rPr>
          <w:bCs/>
          <w:vertAlign w:val="subscript"/>
          <w:lang w:val="en-US"/>
        </w:rPr>
        <w:t>2</w:t>
      </w:r>
      <w:r w:rsidRPr="0035337B">
        <w:rPr>
          <w:bCs/>
          <w:lang w:val="en-US"/>
        </w:rPr>
        <w:t xml:space="preserve">), terhadap kepatuhan wajib pajak orang pribadi (Y) sebesar </w:t>
      </w:r>
      <w:r w:rsidRPr="0035337B">
        <w:rPr>
          <w:lang w:val="en-US"/>
        </w:rPr>
        <w:t>4,314 &gt; ttabel  1,984, maka H</w:t>
      </w:r>
      <w:r w:rsidRPr="0035337B">
        <w:rPr>
          <w:vertAlign w:val="subscript"/>
          <w:lang w:val="en-US"/>
        </w:rPr>
        <w:t>a</w:t>
      </w:r>
      <w:r w:rsidRPr="0035337B">
        <w:rPr>
          <w:lang w:val="en-US"/>
        </w:rPr>
        <w:t xml:space="preserve"> diterima karena t-hitung &gt; t-tabel, secara parsial </w:t>
      </w:r>
      <w:r w:rsidRPr="0035337B">
        <w:rPr>
          <w:bCs/>
          <w:lang w:val="en-US"/>
        </w:rPr>
        <w:t>sanksi pajak (X</w:t>
      </w:r>
      <w:r w:rsidRPr="0035337B">
        <w:rPr>
          <w:bCs/>
          <w:vertAlign w:val="subscript"/>
          <w:lang w:val="en-US"/>
        </w:rPr>
        <w:t>2</w:t>
      </w:r>
      <w:r w:rsidRPr="0035337B">
        <w:rPr>
          <w:bCs/>
          <w:lang w:val="en-US"/>
        </w:rPr>
        <w:t xml:space="preserve">) terhadap kepatuhan wajib pajak orang pribadi (Y) </w:t>
      </w:r>
      <w:r w:rsidRPr="0035337B">
        <w:rPr>
          <w:lang w:val="en-US"/>
        </w:rPr>
        <w:t xml:space="preserve"> berpengaruh positif  dan signifikan. </w:t>
      </w:r>
    </w:p>
    <w:p w:rsidR="0035337B" w:rsidRPr="0035337B" w:rsidRDefault="0035337B" w:rsidP="0035337B">
      <w:pPr>
        <w:pStyle w:val="Default"/>
        <w:numPr>
          <w:ilvl w:val="0"/>
          <w:numId w:val="11"/>
        </w:numPr>
        <w:rPr>
          <w:lang w:val="en-US"/>
        </w:rPr>
      </w:pPr>
      <w:r w:rsidRPr="0035337B">
        <w:rPr>
          <w:lang w:val="en-US"/>
        </w:rPr>
        <w:t xml:space="preserve">Hasil pengujian secara parsial menunjukkan bahwa untuk pengaruh </w:t>
      </w:r>
      <w:r w:rsidRPr="0035337B">
        <w:rPr>
          <w:bCs/>
          <w:i/>
        </w:rPr>
        <w:t>Single Identity Number</w:t>
      </w:r>
      <w:r w:rsidRPr="0035337B">
        <w:rPr>
          <w:bCs/>
          <w:lang w:val="en-US"/>
        </w:rPr>
        <w:t xml:space="preserve"> (X</w:t>
      </w:r>
      <w:r w:rsidRPr="0035337B">
        <w:rPr>
          <w:bCs/>
          <w:vertAlign w:val="subscript"/>
          <w:lang w:val="en-US"/>
        </w:rPr>
        <w:t>3</w:t>
      </w:r>
      <w:r w:rsidRPr="0035337B">
        <w:rPr>
          <w:bCs/>
          <w:lang w:val="en-US"/>
        </w:rPr>
        <w:t xml:space="preserve">) terhadap kepatuhan wajib pajak orang pribadi (Y) sebesar </w:t>
      </w:r>
      <w:r w:rsidRPr="0035337B">
        <w:rPr>
          <w:lang w:val="en-US"/>
        </w:rPr>
        <w:t>5,297 &gt; ttabel  1,984, maka H</w:t>
      </w:r>
      <w:r w:rsidRPr="0035337B">
        <w:rPr>
          <w:vertAlign w:val="subscript"/>
          <w:lang w:val="en-US"/>
        </w:rPr>
        <w:t>a</w:t>
      </w:r>
      <w:r w:rsidRPr="0035337B">
        <w:rPr>
          <w:lang w:val="en-US"/>
        </w:rPr>
        <w:t xml:space="preserve"> diterima karena t-hitung &gt; t-tabel, secara parsial </w:t>
      </w:r>
      <w:r w:rsidRPr="0035337B">
        <w:rPr>
          <w:bCs/>
          <w:i/>
        </w:rPr>
        <w:t>Single Identity Number</w:t>
      </w:r>
      <w:r w:rsidRPr="0035337B">
        <w:rPr>
          <w:bCs/>
          <w:lang w:val="en-US"/>
        </w:rPr>
        <w:t xml:space="preserve"> (X</w:t>
      </w:r>
      <w:r w:rsidRPr="0035337B">
        <w:rPr>
          <w:bCs/>
          <w:vertAlign w:val="subscript"/>
          <w:lang w:val="en-US"/>
        </w:rPr>
        <w:t>3</w:t>
      </w:r>
      <w:r w:rsidRPr="0035337B">
        <w:rPr>
          <w:bCs/>
          <w:lang w:val="en-US"/>
        </w:rPr>
        <w:t xml:space="preserve">) terhadap kepatuhan wajib pajak orang pribadi (Y) </w:t>
      </w:r>
      <w:r w:rsidRPr="0035337B">
        <w:rPr>
          <w:lang w:val="en-US"/>
        </w:rPr>
        <w:t xml:space="preserve"> berpengaruh positif  dan signifikan.</w:t>
      </w:r>
    </w:p>
    <w:p w:rsidR="0035337B" w:rsidRPr="0035337B" w:rsidRDefault="0035337B" w:rsidP="0035337B">
      <w:pPr>
        <w:pStyle w:val="Default"/>
        <w:numPr>
          <w:ilvl w:val="0"/>
          <w:numId w:val="11"/>
        </w:numPr>
        <w:rPr>
          <w:lang w:val="en-US"/>
        </w:rPr>
      </w:pPr>
      <w:r w:rsidRPr="0035337B">
        <w:rPr>
          <w:lang w:val="en-US"/>
        </w:rPr>
        <w:t>Hasil pengujian secara simultan menunjukkan bahwa hasil uji F  diperoleh nilai F-hitung  20.219 &gt; 2,69 F-tabel, maka H</w:t>
      </w:r>
      <w:r w:rsidRPr="0035337B">
        <w:rPr>
          <w:vertAlign w:val="subscript"/>
          <w:lang w:val="en-US"/>
        </w:rPr>
        <w:t>a</w:t>
      </w:r>
      <w:r w:rsidRPr="0035337B">
        <w:rPr>
          <w:lang w:val="en-US"/>
        </w:rPr>
        <w:t xml:space="preserve"> diterima karena F-hitung &gt; F-tabel. Dengan demikian dapat disimpulkan bahwa secara simultan </w:t>
      </w:r>
      <w:r w:rsidRPr="0035337B">
        <w:rPr>
          <w:bCs/>
          <w:lang w:val="en-US"/>
        </w:rPr>
        <w:t>pemahaman wajib pajak (X</w:t>
      </w:r>
      <w:r w:rsidRPr="0035337B">
        <w:rPr>
          <w:bCs/>
          <w:vertAlign w:val="subscript"/>
          <w:lang w:val="en-US"/>
        </w:rPr>
        <w:t>1</w:t>
      </w:r>
      <w:r w:rsidRPr="0035337B">
        <w:rPr>
          <w:bCs/>
          <w:lang w:val="en-US"/>
        </w:rPr>
        <w:t>), sanksi pajak (X</w:t>
      </w:r>
      <w:r w:rsidRPr="0035337B">
        <w:rPr>
          <w:bCs/>
          <w:vertAlign w:val="subscript"/>
          <w:lang w:val="en-US"/>
        </w:rPr>
        <w:t>2</w:t>
      </w:r>
      <w:r w:rsidRPr="0035337B">
        <w:rPr>
          <w:bCs/>
          <w:lang w:val="en-US"/>
        </w:rPr>
        <w:t xml:space="preserve">), dan </w:t>
      </w:r>
      <w:r w:rsidRPr="0035337B">
        <w:rPr>
          <w:bCs/>
          <w:i/>
        </w:rPr>
        <w:t>Single Identity Number</w:t>
      </w:r>
      <w:r w:rsidRPr="0035337B">
        <w:rPr>
          <w:bCs/>
          <w:lang w:val="en-US"/>
        </w:rPr>
        <w:t>(X</w:t>
      </w:r>
      <w:r w:rsidRPr="0035337B">
        <w:rPr>
          <w:bCs/>
          <w:vertAlign w:val="subscript"/>
          <w:lang w:val="en-US"/>
        </w:rPr>
        <w:t>3</w:t>
      </w:r>
      <w:r w:rsidRPr="0035337B">
        <w:rPr>
          <w:bCs/>
          <w:lang w:val="en-US"/>
        </w:rPr>
        <w:t>)</w:t>
      </w:r>
      <w:r w:rsidRPr="0035337B">
        <w:rPr>
          <w:lang w:val="en-US"/>
        </w:rPr>
        <w:t xml:space="preserve"> (variabel bebas) berpengaruh signifikan terhadap  </w:t>
      </w:r>
      <w:r w:rsidRPr="0035337B">
        <w:rPr>
          <w:bCs/>
          <w:lang w:val="en-US"/>
        </w:rPr>
        <w:t>kepatuhan wajib pajak orang pribadi (Y)</w:t>
      </w:r>
      <w:r w:rsidRPr="0035337B">
        <w:rPr>
          <w:lang w:val="en-US"/>
        </w:rPr>
        <w:t xml:space="preserve"> (variabel terikat).</w:t>
      </w:r>
    </w:p>
    <w:p w:rsidR="00E43EE0" w:rsidRPr="00E66E35" w:rsidRDefault="00E43EE0" w:rsidP="00E318AD">
      <w:pPr>
        <w:pStyle w:val="Default"/>
        <w:jc w:val="both"/>
        <w:rPr>
          <w:color w:val="auto"/>
        </w:rPr>
      </w:pPr>
    </w:p>
    <w:p w:rsidR="00F058F1" w:rsidRPr="00E66E35" w:rsidRDefault="00F058F1" w:rsidP="00E318AD">
      <w:pPr>
        <w:pStyle w:val="Default"/>
        <w:jc w:val="both"/>
        <w:rPr>
          <w:color w:val="auto"/>
        </w:rPr>
        <w:sectPr w:rsidR="00F058F1" w:rsidRPr="00E66E35" w:rsidSect="002209F8">
          <w:headerReference w:type="default" r:id="rId19"/>
          <w:type w:val="continuous"/>
          <w:pgSz w:w="11906" w:h="16838" w:code="9"/>
          <w:pgMar w:top="1440" w:right="1440" w:bottom="1440" w:left="1440" w:header="709" w:footer="709" w:gutter="0"/>
          <w:cols w:space="708"/>
          <w:docGrid w:linePitch="360"/>
        </w:sectPr>
      </w:pPr>
    </w:p>
    <w:p w:rsidR="00D9472D" w:rsidRDefault="007D4E14" w:rsidP="00930AEF">
      <w:pPr>
        <w:pStyle w:val="Default"/>
        <w:rPr>
          <w:i/>
          <w:color w:val="auto"/>
        </w:rPr>
      </w:pPr>
      <w:r w:rsidRPr="00E66E35">
        <w:rPr>
          <w:b/>
          <w:bCs/>
          <w:color w:val="auto"/>
        </w:rPr>
        <w:lastRenderedPageBreak/>
        <w:t>REFERENSI</w:t>
      </w:r>
    </w:p>
    <w:p w:rsidR="00E0072E" w:rsidRPr="00E0072E" w:rsidRDefault="00F56855" w:rsidP="00E0072E">
      <w:pPr>
        <w:widowControl w:val="0"/>
        <w:autoSpaceDE w:val="0"/>
        <w:autoSpaceDN w:val="0"/>
        <w:adjustRightInd w:val="0"/>
        <w:spacing w:after="0" w:line="240" w:lineRule="auto"/>
        <w:ind w:left="720" w:hanging="720"/>
        <w:jc w:val="both"/>
        <w:rPr>
          <w:rFonts w:ascii="Times New Roman" w:hAnsi="Times New Roman" w:cs="Times New Roman"/>
          <w:noProof/>
        </w:rPr>
      </w:pPr>
      <w:r w:rsidRPr="00F56855">
        <w:rPr>
          <w:rFonts w:ascii="Times New Roman" w:hAnsi="Times New Roman" w:cs="Times New Roman"/>
          <w:i/>
        </w:rPr>
        <w:fldChar w:fldCharType="begin" w:fldLock="1"/>
      </w:r>
      <w:r w:rsidR="00E0072E" w:rsidRPr="00E0072E">
        <w:rPr>
          <w:rFonts w:ascii="Times New Roman" w:hAnsi="Times New Roman" w:cs="Times New Roman"/>
          <w:i/>
        </w:rPr>
        <w:instrText xml:space="preserve">ADDIN Mendeley Bibliography CSL_BIBLIOGRAPHY </w:instrText>
      </w:r>
      <w:r w:rsidRPr="00F56855">
        <w:rPr>
          <w:rFonts w:ascii="Times New Roman" w:hAnsi="Times New Roman" w:cs="Times New Roman"/>
          <w:i/>
        </w:rPr>
        <w:fldChar w:fldCharType="separate"/>
      </w:r>
      <w:r w:rsidR="00E0072E" w:rsidRPr="00E0072E">
        <w:rPr>
          <w:rFonts w:ascii="Times New Roman" w:hAnsi="Times New Roman" w:cs="Times New Roman"/>
          <w:noProof/>
        </w:rPr>
        <w:t xml:space="preserve">Gabriella, N., &amp; Frederica, D. (2024). </w:t>
      </w:r>
      <w:r w:rsidR="00E0072E" w:rsidRPr="00E0072E">
        <w:rPr>
          <w:rFonts w:ascii="Times New Roman" w:hAnsi="Times New Roman" w:cs="Times New Roman"/>
          <w:i/>
          <w:iCs/>
          <w:noProof/>
        </w:rPr>
        <w:t>Pengaruh Pemahaman Peraturan Perpajakan, Kesadaran Wajib Pajak, Sanksi, Kondisi Keuangan, Dan Transparansi Pajak Terhadap Kepatuhan Wajib Pajak</w:t>
      </w:r>
      <w:r w:rsidR="00E0072E" w:rsidRPr="00E0072E">
        <w:rPr>
          <w:rFonts w:ascii="Times New Roman" w:hAnsi="Times New Roman" w:cs="Times New Roman"/>
          <w:noProof/>
        </w:rPr>
        <w:t xml:space="preserve">. </w:t>
      </w:r>
      <w:r w:rsidR="00E0072E" w:rsidRPr="00E0072E">
        <w:rPr>
          <w:rFonts w:ascii="Times New Roman" w:hAnsi="Times New Roman" w:cs="Times New Roman"/>
          <w:i/>
          <w:iCs/>
          <w:noProof/>
        </w:rPr>
        <w:t>5</w:t>
      </w:r>
      <w:r w:rsidR="00E0072E" w:rsidRPr="00E0072E">
        <w:rPr>
          <w:rFonts w:ascii="Times New Roman" w:hAnsi="Times New Roman" w:cs="Times New Roman"/>
          <w:noProof/>
        </w:rPr>
        <w:t>(1), 61–72.</w:t>
      </w:r>
    </w:p>
    <w:p w:rsidR="00E0072E" w:rsidRDefault="00E0072E" w:rsidP="00E0072E">
      <w:pPr>
        <w:widowControl w:val="0"/>
        <w:autoSpaceDE w:val="0"/>
        <w:autoSpaceDN w:val="0"/>
        <w:adjustRightInd w:val="0"/>
        <w:spacing w:after="0" w:line="240" w:lineRule="auto"/>
        <w:ind w:left="720" w:hanging="720"/>
        <w:jc w:val="both"/>
        <w:rPr>
          <w:rFonts w:ascii="Times New Roman" w:hAnsi="Times New Roman" w:cs="Times New Roman"/>
          <w:noProof/>
          <w:lang w:val="id-ID"/>
        </w:rPr>
      </w:pPr>
      <w:r w:rsidRPr="00E0072E">
        <w:rPr>
          <w:rFonts w:ascii="Times New Roman" w:hAnsi="Times New Roman" w:cs="Times New Roman"/>
          <w:noProof/>
        </w:rPr>
        <w:t xml:space="preserve">Kaimuddin, A. G., &amp; Purwatiningsih, A. (2022). Pengaruh sanksi perpajakan, kesadaran wajib pajak dan pelayanan fiskus terhadap kepatuhan wajib pajak orang pribadi di kota Malang. </w:t>
      </w:r>
      <w:r w:rsidRPr="00E0072E">
        <w:rPr>
          <w:rFonts w:ascii="Times New Roman" w:hAnsi="Times New Roman" w:cs="Times New Roman"/>
          <w:i/>
          <w:iCs/>
          <w:noProof/>
        </w:rPr>
        <w:t>Jurnal Ilmiah Bisnis Dan Perpajakan (Bijak)</w:t>
      </w:r>
      <w:r w:rsidRPr="00E0072E">
        <w:rPr>
          <w:rFonts w:ascii="Times New Roman" w:hAnsi="Times New Roman" w:cs="Times New Roman"/>
          <w:noProof/>
        </w:rPr>
        <w:t xml:space="preserve">, </w:t>
      </w:r>
      <w:r w:rsidRPr="00E0072E">
        <w:rPr>
          <w:rFonts w:ascii="Times New Roman" w:hAnsi="Times New Roman" w:cs="Times New Roman"/>
          <w:i/>
          <w:iCs/>
          <w:noProof/>
        </w:rPr>
        <w:t>4</w:t>
      </w:r>
      <w:r w:rsidRPr="00E0072E">
        <w:rPr>
          <w:rFonts w:ascii="Times New Roman" w:hAnsi="Times New Roman" w:cs="Times New Roman"/>
          <w:noProof/>
        </w:rPr>
        <w:t>(2), 22–30. https://doi.org/10.26905/j.bijak.v4i2.8276</w:t>
      </w:r>
    </w:p>
    <w:p w:rsidR="00E0072E" w:rsidRPr="00E0072E" w:rsidRDefault="00E0072E" w:rsidP="00E0072E">
      <w:pPr>
        <w:widowControl w:val="0"/>
        <w:autoSpaceDE w:val="0"/>
        <w:autoSpaceDN w:val="0"/>
        <w:adjustRightInd w:val="0"/>
        <w:spacing w:after="0" w:line="240" w:lineRule="auto"/>
        <w:ind w:left="720" w:hanging="720"/>
        <w:jc w:val="both"/>
        <w:rPr>
          <w:rFonts w:ascii="Times New Roman" w:hAnsi="Times New Roman" w:cs="Times New Roman"/>
          <w:noProof/>
          <w:lang w:val="id-ID"/>
        </w:rPr>
      </w:pPr>
      <w:r w:rsidRPr="00E0072E">
        <w:rPr>
          <w:rFonts w:ascii="Times New Roman" w:hAnsi="Times New Roman" w:cs="Times New Roman"/>
          <w:noProof/>
          <w:lang w:val="id-ID"/>
        </w:rPr>
        <w:t>Mardiasmo.(2023).Perpajakan Edisi Terbaru Tahun 2023.Yogyakarta:Penerbit Andi</w:t>
      </w:r>
    </w:p>
    <w:p w:rsidR="00E0072E" w:rsidRPr="00E0072E" w:rsidRDefault="00E0072E" w:rsidP="00E0072E">
      <w:pPr>
        <w:widowControl w:val="0"/>
        <w:autoSpaceDE w:val="0"/>
        <w:autoSpaceDN w:val="0"/>
        <w:adjustRightInd w:val="0"/>
        <w:spacing w:after="0" w:line="240" w:lineRule="auto"/>
        <w:ind w:left="720" w:hanging="720"/>
        <w:jc w:val="both"/>
        <w:rPr>
          <w:rFonts w:ascii="Times New Roman" w:hAnsi="Times New Roman" w:cs="Times New Roman"/>
          <w:noProof/>
          <w:lang w:val="id-ID"/>
        </w:rPr>
      </w:pPr>
      <w:r w:rsidRPr="00E0072E">
        <w:rPr>
          <w:rFonts w:ascii="Times New Roman" w:hAnsi="Times New Roman" w:cs="Times New Roman"/>
          <w:noProof/>
        </w:rPr>
        <w:t xml:space="preserve">Septiyani, C., &amp; Sitompul, G. O. (2022). Pengaruh Single identity Number terhadap Pemenuhan Kewajiban Wajib Pajak Orang Pribadi di Kpp Pratama. </w:t>
      </w:r>
      <w:r w:rsidRPr="00E0072E">
        <w:rPr>
          <w:rFonts w:ascii="Times New Roman" w:hAnsi="Times New Roman" w:cs="Times New Roman"/>
          <w:i/>
          <w:iCs/>
          <w:noProof/>
        </w:rPr>
        <w:t>Jurnal Sosial Teknologi</w:t>
      </w:r>
      <w:r w:rsidRPr="00E0072E">
        <w:rPr>
          <w:rFonts w:ascii="Times New Roman" w:hAnsi="Times New Roman" w:cs="Times New Roman"/>
          <w:noProof/>
        </w:rPr>
        <w:t xml:space="preserve">, </w:t>
      </w:r>
      <w:r w:rsidRPr="00E0072E">
        <w:rPr>
          <w:rFonts w:ascii="Times New Roman" w:hAnsi="Times New Roman" w:cs="Times New Roman"/>
          <w:i/>
          <w:iCs/>
          <w:noProof/>
        </w:rPr>
        <w:t>2</w:t>
      </w:r>
      <w:r w:rsidRPr="00E0072E">
        <w:rPr>
          <w:rFonts w:ascii="Times New Roman" w:hAnsi="Times New Roman" w:cs="Times New Roman"/>
          <w:noProof/>
        </w:rPr>
        <w:t>(4), 387–392. https://doi.org/10.59188/jurnalsostech.v2i4.330</w:t>
      </w:r>
    </w:p>
    <w:p w:rsidR="00E0072E" w:rsidRPr="00E0072E" w:rsidRDefault="00E0072E" w:rsidP="00E0072E">
      <w:pPr>
        <w:widowControl w:val="0"/>
        <w:autoSpaceDE w:val="0"/>
        <w:autoSpaceDN w:val="0"/>
        <w:adjustRightInd w:val="0"/>
        <w:spacing w:after="0" w:line="240" w:lineRule="auto"/>
        <w:ind w:left="720" w:hanging="720"/>
        <w:jc w:val="both"/>
        <w:rPr>
          <w:rFonts w:ascii="Times New Roman" w:hAnsi="Times New Roman" w:cs="Times New Roman"/>
          <w:noProof/>
          <w:lang w:val="id-ID"/>
        </w:rPr>
      </w:pPr>
      <w:r w:rsidRPr="00E0072E">
        <w:rPr>
          <w:rFonts w:ascii="Times New Roman" w:hAnsi="Times New Roman" w:cs="Times New Roman"/>
          <w:noProof/>
          <w:lang w:val="id-ID"/>
        </w:rPr>
        <w:t>Sugiyono.(2022).Metodologi Penelitian Kuantitatif.Bandung:ALFABETA</w:t>
      </w:r>
    </w:p>
    <w:p w:rsidR="00E0072E" w:rsidRPr="00E0072E" w:rsidRDefault="00E0072E" w:rsidP="00E0072E">
      <w:pPr>
        <w:widowControl w:val="0"/>
        <w:autoSpaceDE w:val="0"/>
        <w:autoSpaceDN w:val="0"/>
        <w:adjustRightInd w:val="0"/>
        <w:spacing w:after="0" w:line="240" w:lineRule="auto"/>
        <w:ind w:left="720" w:hanging="720"/>
        <w:jc w:val="both"/>
        <w:rPr>
          <w:rFonts w:ascii="Times New Roman" w:hAnsi="Times New Roman" w:cs="Times New Roman"/>
          <w:noProof/>
        </w:rPr>
      </w:pPr>
      <w:r w:rsidRPr="00E0072E">
        <w:rPr>
          <w:rFonts w:ascii="Times New Roman" w:hAnsi="Times New Roman" w:cs="Times New Roman"/>
          <w:noProof/>
        </w:rPr>
        <w:t xml:space="preserve">Uswatun, H. (2024). Literature Review : Strategi Sistem Single Identity Number (SIN) dalam Optimalisasi Penerimaan Pajak. </w:t>
      </w:r>
      <w:r w:rsidRPr="00E0072E">
        <w:rPr>
          <w:rFonts w:ascii="Times New Roman" w:hAnsi="Times New Roman" w:cs="Times New Roman"/>
          <w:i/>
          <w:iCs/>
          <w:noProof/>
        </w:rPr>
        <w:t>Owner</w:t>
      </w:r>
      <w:r w:rsidRPr="00E0072E">
        <w:rPr>
          <w:rFonts w:ascii="Times New Roman" w:hAnsi="Times New Roman" w:cs="Times New Roman"/>
          <w:noProof/>
        </w:rPr>
        <w:t xml:space="preserve">, </w:t>
      </w:r>
      <w:r w:rsidRPr="00E0072E">
        <w:rPr>
          <w:rFonts w:ascii="Times New Roman" w:hAnsi="Times New Roman" w:cs="Times New Roman"/>
          <w:i/>
          <w:iCs/>
          <w:noProof/>
        </w:rPr>
        <w:t>8</w:t>
      </w:r>
      <w:r w:rsidRPr="00E0072E">
        <w:rPr>
          <w:rFonts w:ascii="Times New Roman" w:hAnsi="Times New Roman" w:cs="Times New Roman"/>
          <w:noProof/>
        </w:rPr>
        <w:t>(2), 1028–1040. https://doi.org/10.33395/owner.v8i2.2158</w:t>
      </w:r>
    </w:p>
    <w:p w:rsidR="00E0072E" w:rsidRPr="00E0072E" w:rsidRDefault="00E0072E" w:rsidP="00E0072E">
      <w:pPr>
        <w:widowControl w:val="0"/>
        <w:autoSpaceDE w:val="0"/>
        <w:autoSpaceDN w:val="0"/>
        <w:adjustRightInd w:val="0"/>
        <w:spacing w:after="0" w:line="240" w:lineRule="auto"/>
        <w:ind w:left="720" w:hanging="720"/>
        <w:jc w:val="both"/>
        <w:rPr>
          <w:rFonts w:ascii="Times New Roman" w:hAnsi="Times New Roman" w:cs="Times New Roman"/>
          <w:noProof/>
          <w:lang w:val="id-ID"/>
        </w:rPr>
      </w:pPr>
      <w:r w:rsidRPr="00E0072E">
        <w:rPr>
          <w:rFonts w:ascii="Times New Roman" w:hAnsi="Times New Roman" w:cs="Times New Roman"/>
          <w:noProof/>
        </w:rPr>
        <w:t xml:space="preserve">Widianto, R. (2019). Penerapan Nomor Induk Kependudukan (Nik) Sebagai Single Identity Number (Sin). </w:t>
      </w:r>
      <w:r w:rsidRPr="00E0072E">
        <w:rPr>
          <w:rFonts w:ascii="Times New Roman" w:hAnsi="Times New Roman" w:cs="Times New Roman"/>
          <w:i/>
          <w:iCs/>
          <w:noProof/>
        </w:rPr>
        <w:t xml:space="preserve">Jurnal Transformasi Administrasi </w:t>
      </w:r>
      <w:r w:rsidRPr="00E0072E">
        <w:rPr>
          <w:rFonts w:ascii="Times New Roman" w:hAnsi="Times New Roman" w:cs="Times New Roman"/>
          <w:noProof/>
        </w:rPr>
        <w:t xml:space="preserve">, </w:t>
      </w:r>
      <w:r w:rsidRPr="00E0072E">
        <w:rPr>
          <w:rFonts w:ascii="Times New Roman" w:hAnsi="Times New Roman" w:cs="Times New Roman"/>
          <w:i/>
          <w:iCs/>
          <w:noProof/>
        </w:rPr>
        <w:t>09</w:t>
      </w:r>
      <w:r w:rsidRPr="00E0072E">
        <w:rPr>
          <w:rFonts w:ascii="Times New Roman" w:hAnsi="Times New Roman" w:cs="Times New Roman"/>
          <w:noProof/>
        </w:rPr>
        <w:t>(01), 1–20. https://jta.lan.go.id/index.php/jta/article/view/jta-vol-9-1_01-Rio-Widianto</w:t>
      </w:r>
    </w:p>
    <w:p w:rsidR="00E0072E" w:rsidRPr="00E0072E" w:rsidRDefault="00E0072E" w:rsidP="00E0072E">
      <w:pPr>
        <w:widowControl w:val="0"/>
        <w:autoSpaceDE w:val="0"/>
        <w:autoSpaceDN w:val="0"/>
        <w:adjustRightInd w:val="0"/>
        <w:spacing w:after="0" w:line="240" w:lineRule="auto"/>
        <w:ind w:left="720" w:hanging="720"/>
        <w:jc w:val="both"/>
        <w:rPr>
          <w:rFonts w:ascii="Times New Roman" w:hAnsi="Times New Roman" w:cs="Times New Roman"/>
          <w:noProof/>
          <w:lang w:val="id-ID"/>
        </w:rPr>
      </w:pPr>
    </w:p>
    <w:p w:rsidR="00930AEF" w:rsidRPr="00E0072E" w:rsidRDefault="00F56855" w:rsidP="00E0072E">
      <w:pPr>
        <w:pStyle w:val="Default"/>
        <w:ind w:left="720" w:hanging="720"/>
        <w:jc w:val="both"/>
        <w:rPr>
          <w:i/>
          <w:color w:val="auto"/>
          <w:sz w:val="22"/>
          <w:szCs w:val="22"/>
        </w:rPr>
      </w:pPr>
      <w:r w:rsidRPr="00E0072E">
        <w:rPr>
          <w:i/>
          <w:color w:val="auto"/>
          <w:sz w:val="22"/>
          <w:szCs w:val="22"/>
        </w:rPr>
        <w:fldChar w:fldCharType="end"/>
      </w:r>
    </w:p>
    <w:sectPr w:rsidR="00930AEF" w:rsidRPr="00E0072E" w:rsidSect="002209F8">
      <w:pgSz w:w="11906" w:h="16838"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29F6" w:rsidRDefault="00C329F6" w:rsidP="00937B5B">
      <w:pPr>
        <w:spacing w:after="0" w:line="240" w:lineRule="auto"/>
      </w:pPr>
      <w:r>
        <w:separator/>
      </w:r>
    </w:p>
  </w:endnote>
  <w:endnote w:type="continuationSeparator" w:id="1">
    <w:p w:rsidR="00C329F6" w:rsidRDefault="00C329F6" w:rsidP="00937B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7B" w:rsidRDefault="0035337B" w:rsidP="00ED48AF">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2746180"/>
      <w:docPartObj>
        <w:docPartGallery w:val="Page Numbers (Bottom of Page)"/>
        <w:docPartUnique/>
      </w:docPartObj>
    </w:sdtPr>
    <w:sdtEndPr>
      <w:rPr>
        <w:noProof/>
      </w:rPr>
    </w:sdtEndPr>
    <w:sdtContent>
      <w:p w:rsidR="0035337B" w:rsidRDefault="0035337B" w:rsidP="002209F8">
        <w:pPr>
          <w:pStyle w:val="Footer"/>
          <w:tabs>
            <w:tab w:val="clear" w:pos="9360"/>
            <w:tab w:val="right" w:pos="9000"/>
          </w:tabs>
          <w:ind w:right="26"/>
          <w:jc w:val="right"/>
        </w:pPr>
        <w:r>
          <w:rPr>
            <w:noProof/>
          </w:rPr>
          <w:drawing>
            <wp:anchor distT="0" distB="0" distL="114300" distR="114300" simplePos="0" relativeHeight="251661312" behindDoc="1" locked="0" layoutInCell="1" allowOverlap="1">
              <wp:simplePos x="0" y="0"/>
              <wp:positionH relativeFrom="column">
                <wp:posOffset>45720</wp:posOffset>
              </wp:positionH>
              <wp:positionV relativeFrom="paragraph">
                <wp:posOffset>-116840</wp:posOffset>
              </wp:positionV>
              <wp:extent cx="5861050" cy="452755"/>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1050" cy="452755"/>
                      </a:xfrm>
                      <a:prstGeom prst="rect">
                        <a:avLst/>
                      </a:prstGeom>
                      <a:noFill/>
                      <a:ln>
                        <a:noFill/>
                      </a:ln>
                    </pic:spPr>
                  </pic:pic>
                </a:graphicData>
              </a:graphic>
            </wp:anchor>
          </w:drawing>
        </w:r>
        <w:r w:rsidR="00F56855">
          <w:fldChar w:fldCharType="begin"/>
        </w:r>
        <w:r>
          <w:instrText xml:space="preserve"> PAGE   \* MERGEFORMAT </w:instrText>
        </w:r>
        <w:r w:rsidR="00F56855">
          <w:fldChar w:fldCharType="separate"/>
        </w:r>
        <w:r w:rsidR="00CA4D4C">
          <w:rPr>
            <w:noProof/>
          </w:rPr>
          <w:t>1</w:t>
        </w:r>
        <w:r w:rsidR="00F56855">
          <w:rPr>
            <w:noProof/>
          </w:rPr>
          <w:fldChar w:fldCharType="end"/>
        </w:r>
      </w:p>
    </w:sdtContent>
  </w:sdt>
  <w:p w:rsidR="0035337B" w:rsidRDefault="0035337B" w:rsidP="002209F8">
    <w:pPr>
      <w:pStyle w:val="Footer"/>
      <w:tabs>
        <w:tab w:val="clear" w:pos="9360"/>
        <w:tab w:val="right" w:pos="9026"/>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4942914"/>
      <w:docPartObj>
        <w:docPartGallery w:val="Page Numbers (Bottom of Page)"/>
        <w:docPartUnique/>
      </w:docPartObj>
    </w:sdtPr>
    <w:sdtEndPr>
      <w:rPr>
        <w:noProof/>
      </w:rPr>
    </w:sdtEndPr>
    <w:sdtContent>
      <w:p w:rsidR="0035337B" w:rsidRDefault="00F56855">
        <w:pPr>
          <w:pStyle w:val="Footer"/>
          <w:jc w:val="right"/>
        </w:pPr>
        <w:r>
          <w:fldChar w:fldCharType="begin"/>
        </w:r>
        <w:r w:rsidR="0035337B">
          <w:instrText xml:space="preserve"> PAGE   \* MERGEFORMAT </w:instrText>
        </w:r>
        <w:r>
          <w:fldChar w:fldCharType="separate"/>
        </w:r>
        <w:r w:rsidR="0035337B">
          <w:rPr>
            <w:noProof/>
          </w:rPr>
          <w:t>2</w:t>
        </w:r>
        <w:r>
          <w:rPr>
            <w:noProof/>
          </w:rPr>
          <w:fldChar w:fldCharType="end"/>
        </w:r>
      </w:p>
    </w:sdtContent>
  </w:sdt>
  <w:p w:rsidR="0035337B" w:rsidRDefault="003533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29F6" w:rsidRDefault="00C329F6" w:rsidP="00937B5B">
      <w:pPr>
        <w:spacing w:after="0" w:line="240" w:lineRule="auto"/>
      </w:pPr>
      <w:r>
        <w:separator/>
      </w:r>
    </w:p>
  </w:footnote>
  <w:footnote w:type="continuationSeparator" w:id="1">
    <w:p w:rsidR="00C329F6" w:rsidRDefault="00C329F6" w:rsidP="00937B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7B" w:rsidRDefault="0035337B" w:rsidP="00274792">
    <w:pPr>
      <w:pStyle w:val="Header"/>
      <w:jc w:val="center"/>
      <w:rPr>
        <w:rFonts w:ascii="Century Schoolbook" w:hAnsi="Century Schoolbook"/>
        <w:b/>
        <w:sz w:val="40"/>
        <w:lang w:val="en-GB"/>
      </w:rPr>
    </w:pPr>
    <w:r w:rsidRPr="00AC630D">
      <w:rPr>
        <w:rFonts w:ascii="Century Schoolbook" w:hAnsi="Century Schoolbook"/>
        <w:b/>
        <w:sz w:val="40"/>
        <w:lang w:val="en-GB"/>
      </w:rPr>
      <w:t>WORKSHEET</w:t>
    </w:r>
    <w:r>
      <w:rPr>
        <w:rFonts w:ascii="Century Schoolbook" w:hAnsi="Century Schoolbook"/>
        <w:b/>
        <w:sz w:val="40"/>
        <w:lang w:val="en-GB"/>
      </w:rPr>
      <w:t xml:space="preserve"> : Jurnal Akuntansi</w:t>
    </w:r>
  </w:p>
  <w:p w:rsidR="0035337B" w:rsidRPr="00E43EE0" w:rsidRDefault="0035337B" w:rsidP="00274792">
    <w:pPr>
      <w:pStyle w:val="Header"/>
      <w:jc w:val="center"/>
      <w:rPr>
        <w:rFonts w:ascii="Century Schoolbook" w:hAnsi="Century Schoolbook"/>
        <w:b/>
        <w:sz w:val="18"/>
        <w:szCs w:val="8"/>
        <w:lang w:val="en-GB"/>
      </w:rPr>
    </w:pPr>
  </w:p>
  <w:p w:rsidR="0035337B" w:rsidRPr="00AC630D" w:rsidRDefault="0035337B" w:rsidP="00E43EE0">
    <w:pPr>
      <w:pStyle w:val="Header"/>
      <w:tabs>
        <w:tab w:val="clear" w:pos="9360"/>
      </w:tabs>
      <w:rPr>
        <w:rFonts w:ascii="Goudy Old Style" w:hAnsi="Goudy Old Style"/>
        <w:sz w:val="18"/>
        <w:lang w:val="en-GB"/>
      </w:rPr>
    </w:pPr>
    <w:r w:rsidRPr="00AC630D">
      <w:rPr>
        <w:rFonts w:ascii="Goudy Old Style" w:hAnsi="Goudy Old Style"/>
        <w:sz w:val="18"/>
        <w:lang w:val="en-GB"/>
      </w:rPr>
      <w:t>Fakultas Ekonomi dan Bisnis Universitas Dharmawangsa</w:t>
    </w:r>
  </w:p>
  <w:p w:rsidR="0035337B" w:rsidRPr="00AC630D" w:rsidRDefault="0035337B" w:rsidP="00E43EE0">
    <w:pPr>
      <w:pStyle w:val="Header"/>
      <w:tabs>
        <w:tab w:val="clear" w:pos="9360"/>
      </w:tabs>
      <w:rPr>
        <w:rFonts w:ascii="Goudy Old Style" w:hAnsi="Goudy Old Style"/>
        <w:sz w:val="18"/>
        <w:lang w:val="en-GB"/>
      </w:rPr>
    </w:pPr>
    <w:r w:rsidRPr="00AC630D">
      <w:rPr>
        <w:rFonts w:ascii="Goudy Old Style" w:hAnsi="Goudy Old Style"/>
        <w:sz w:val="18"/>
        <w:lang w:val="en-GB"/>
      </w:rPr>
      <w:t>ISSN (Print): 2808 – 8557 ISSN (Online): 2808 – 8573</w:t>
    </w:r>
  </w:p>
  <w:p w:rsidR="0035337B" w:rsidRDefault="0035337B"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sz w:val="18"/>
        <w:lang w:val="en-GB"/>
      </w:rPr>
      <w:t>Volume. xxx Nomor. Xxx, Fabruari 2022</w:t>
    </w:r>
  </w:p>
  <w:p w:rsidR="0035337B" w:rsidRDefault="00F56855"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noProof/>
        <w:sz w:val="18"/>
      </w:rPr>
      <w:pict>
        <v:line id="Straight Connector 4" o:spid="_x0000_s4097" style="position:absolute;z-index:251659264;visibility:visible;mso-width-relative:margin" from="-1.2pt,8.9pt" to="453.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" strokecolor="black [3040]"/>
      </w:pict>
    </w:r>
  </w:p>
  <w:p w:rsidR="0035337B" w:rsidRDefault="0035337B" w:rsidP="00E43EE0">
    <w:pPr>
      <w:pStyle w:val="Header"/>
      <w:tabs>
        <w:tab w:val="clear" w:pos="9360"/>
      </w:tabs>
      <w:jc w:val="right"/>
      <w:rPr>
        <w:rFonts w:ascii="Goudy Old Style" w:hAnsi="Goudy Old Style"/>
        <w:sz w:val="18"/>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dTableLight"/>
      <w:tblW w:w="9641" w:type="dxa"/>
      <w:tblInd w:w="108" w:type="dxa"/>
      <w:tblLayout w:type="fixed"/>
      <w:tblLook w:val="0400"/>
    </w:tblPr>
    <w:tblGrid>
      <w:gridCol w:w="7513"/>
      <w:gridCol w:w="2128"/>
    </w:tblGrid>
    <w:tr w:rsidR="0035337B" w:rsidTr="0035337B">
      <w:tc>
        <w:tcPr>
          <w:tcW w:w="7513" w:type="dxa"/>
        </w:tcPr>
        <w:p w:rsidR="0035337B" w:rsidRPr="001219DA" w:rsidRDefault="0035337B" w:rsidP="00F058F1">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rsidR="0035337B" w:rsidRPr="001219DA" w:rsidRDefault="0035337B" w:rsidP="00F058F1">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2128" w:type="dxa"/>
        </w:tcPr>
        <w:p w:rsidR="0035337B" w:rsidRPr="007255D1" w:rsidRDefault="0035337B" w:rsidP="00F058F1">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p>
        <w:p w:rsidR="0035337B" w:rsidRPr="001219DA" w:rsidRDefault="0035337B" w:rsidP="00F058F1">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rsidR="0035337B" w:rsidRDefault="0035337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dTableLight"/>
      <w:tblW w:w="5000" w:type="pct"/>
      <w:tblLook w:val="0400"/>
    </w:tblPr>
    <w:tblGrid>
      <w:gridCol w:w="7068"/>
      <w:gridCol w:w="2174"/>
    </w:tblGrid>
    <w:tr w:rsidR="0035337B" w:rsidTr="002209F8">
      <w:tc>
        <w:tcPr>
          <w:tcW w:w="3824" w:type="pct"/>
        </w:tcPr>
        <w:p w:rsidR="0035337B" w:rsidRPr="001219DA" w:rsidRDefault="0035337B" w:rsidP="00ED48AF">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rsidR="0035337B" w:rsidRPr="001219DA" w:rsidRDefault="0035337B" w:rsidP="00ED48AF">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1176" w:type="pct"/>
        </w:tcPr>
        <w:p w:rsidR="0035337B" w:rsidRPr="007255D1" w:rsidRDefault="0035337B" w:rsidP="001219DA">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p>
        <w:p w:rsidR="0035337B" w:rsidRPr="001219DA" w:rsidRDefault="0035337B" w:rsidP="001219DA">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rsidR="0035337B" w:rsidRPr="00AC630D" w:rsidRDefault="0035337B" w:rsidP="00E43EE0">
    <w:pPr>
      <w:pStyle w:val="Header"/>
      <w:tabs>
        <w:tab w:val="clear" w:pos="9360"/>
      </w:tabs>
      <w:rPr>
        <w:rFonts w:ascii="Goudy Old Style" w:hAnsi="Goudy Old Style"/>
        <w:sz w:val="18"/>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06067DEC"/>
    <w:lvl w:ilvl="0" w:tplc="38090019">
      <w:start w:val="1"/>
      <w:numFmt w:val="lowerLetter"/>
      <w:lvlText w:val="%1."/>
      <w:lvlJc w:val="left"/>
      <w:pPr>
        <w:ind w:left="720" w:hanging="360"/>
      </w:pPr>
      <w:rPr>
        <w:rFonts w:hint="default"/>
      </w:rPr>
    </w:lvl>
    <w:lvl w:ilvl="1" w:tplc="38090019">
      <w:start w:val="1"/>
      <w:numFmt w:val="lowerLetter"/>
      <w:lvlRestart w:val="0"/>
      <w:lvlText w:val="%2."/>
      <w:lvlJc w:val="left"/>
      <w:pPr>
        <w:ind w:left="1440" w:hanging="360"/>
      </w:pPr>
    </w:lvl>
    <w:lvl w:ilvl="2" w:tplc="3809001B">
      <w:start w:val="1"/>
      <w:numFmt w:val="lowerRoman"/>
      <w:lvlRestart w:val="0"/>
      <w:lvlText w:val="%3."/>
      <w:lvlJc w:val="right"/>
      <w:pPr>
        <w:ind w:left="2160" w:hanging="180"/>
      </w:pPr>
    </w:lvl>
    <w:lvl w:ilvl="3" w:tplc="3809000F">
      <w:start w:val="1"/>
      <w:numFmt w:val="decimal"/>
      <w:lvlRestart w:val="0"/>
      <w:lvlText w:val="%4."/>
      <w:lvlJc w:val="left"/>
      <w:pPr>
        <w:ind w:left="2880" w:hanging="360"/>
      </w:pPr>
    </w:lvl>
    <w:lvl w:ilvl="4" w:tplc="38090019">
      <w:start w:val="1"/>
      <w:numFmt w:val="lowerLetter"/>
      <w:lvlRestart w:val="0"/>
      <w:lvlText w:val="%5."/>
      <w:lvlJc w:val="left"/>
      <w:pPr>
        <w:ind w:left="3600" w:hanging="360"/>
      </w:pPr>
    </w:lvl>
    <w:lvl w:ilvl="5" w:tplc="3809001B">
      <w:start w:val="1"/>
      <w:numFmt w:val="lowerRoman"/>
      <w:lvlRestart w:val="0"/>
      <w:lvlText w:val="%6."/>
      <w:lvlJc w:val="right"/>
      <w:pPr>
        <w:ind w:left="4320" w:hanging="180"/>
      </w:pPr>
    </w:lvl>
    <w:lvl w:ilvl="6" w:tplc="3809000F">
      <w:start w:val="1"/>
      <w:numFmt w:val="decimal"/>
      <w:lvlRestart w:val="0"/>
      <w:lvlText w:val="%7."/>
      <w:lvlJc w:val="left"/>
      <w:pPr>
        <w:ind w:left="5040" w:hanging="360"/>
      </w:pPr>
    </w:lvl>
    <w:lvl w:ilvl="7" w:tplc="38090019">
      <w:start w:val="1"/>
      <w:numFmt w:val="lowerLetter"/>
      <w:lvlRestart w:val="0"/>
      <w:lvlText w:val="%8."/>
      <w:lvlJc w:val="left"/>
      <w:pPr>
        <w:ind w:left="5760" w:hanging="360"/>
      </w:pPr>
    </w:lvl>
    <w:lvl w:ilvl="8" w:tplc="3809001B">
      <w:start w:val="1"/>
      <w:numFmt w:val="lowerRoman"/>
      <w:lvlRestart w:val="0"/>
      <w:lvlText w:val="%9."/>
      <w:lvlJc w:val="right"/>
      <w:pPr>
        <w:ind w:left="6480" w:hanging="180"/>
      </w:pPr>
    </w:lvl>
  </w:abstractNum>
  <w:abstractNum w:abstractNumId="1">
    <w:nsid w:val="00000007"/>
    <w:multiLevelType w:val="hybridMultilevel"/>
    <w:tmpl w:val="EF72855E"/>
    <w:lvl w:ilvl="0" w:tplc="F1C25B10">
      <w:start w:val="1"/>
      <w:numFmt w:val="lowerLetter"/>
      <w:lvlText w:val="%1."/>
      <w:lvlJc w:val="left"/>
      <w:pPr>
        <w:ind w:left="1080" w:hanging="360"/>
      </w:pPr>
      <w:rPr>
        <w:rFonts w:hint="default"/>
      </w:rPr>
    </w:lvl>
    <w:lvl w:ilvl="1" w:tplc="38090019">
      <w:start w:val="1"/>
      <w:numFmt w:val="lowerLetter"/>
      <w:lvlRestart w:val="0"/>
      <w:lvlText w:val="%2."/>
      <w:lvlJc w:val="left"/>
      <w:pPr>
        <w:ind w:left="1800" w:hanging="360"/>
      </w:pPr>
    </w:lvl>
    <w:lvl w:ilvl="2" w:tplc="3809001B">
      <w:start w:val="1"/>
      <w:numFmt w:val="lowerRoman"/>
      <w:lvlRestart w:val="0"/>
      <w:lvlText w:val="%3."/>
      <w:lvlJc w:val="right"/>
      <w:pPr>
        <w:ind w:left="2520" w:hanging="180"/>
      </w:pPr>
    </w:lvl>
    <w:lvl w:ilvl="3" w:tplc="3809000F">
      <w:start w:val="1"/>
      <w:numFmt w:val="decimal"/>
      <w:lvlRestart w:val="0"/>
      <w:lvlText w:val="%4."/>
      <w:lvlJc w:val="left"/>
      <w:pPr>
        <w:ind w:left="3240" w:hanging="360"/>
      </w:pPr>
    </w:lvl>
    <w:lvl w:ilvl="4" w:tplc="38090019">
      <w:start w:val="1"/>
      <w:numFmt w:val="lowerLetter"/>
      <w:lvlRestart w:val="0"/>
      <w:lvlText w:val="%5."/>
      <w:lvlJc w:val="left"/>
      <w:pPr>
        <w:ind w:left="3960" w:hanging="360"/>
      </w:pPr>
    </w:lvl>
    <w:lvl w:ilvl="5" w:tplc="3809001B">
      <w:start w:val="1"/>
      <w:numFmt w:val="lowerRoman"/>
      <w:lvlRestart w:val="0"/>
      <w:lvlText w:val="%6."/>
      <w:lvlJc w:val="right"/>
      <w:pPr>
        <w:ind w:left="4680" w:hanging="180"/>
      </w:pPr>
    </w:lvl>
    <w:lvl w:ilvl="6" w:tplc="3809000F">
      <w:start w:val="1"/>
      <w:numFmt w:val="decimal"/>
      <w:lvlRestart w:val="0"/>
      <w:lvlText w:val="%7."/>
      <w:lvlJc w:val="left"/>
      <w:pPr>
        <w:ind w:left="5400" w:hanging="360"/>
      </w:pPr>
    </w:lvl>
    <w:lvl w:ilvl="7" w:tplc="38090019">
      <w:start w:val="1"/>
      <w:numFmt w:val="lowerLetter"/>
      <w:lvlRestart w:val="0"/>
      <w:lvlText w:val="%8."/>
      <w:lvlJc w:val="left"/>
      <w:pPr>
        <w:ind w:left="6120" w:hanging="360"/>
      </w:pPr>
    </w:lvl>
    <w:lvl w:ilvl="8" w:tplc="3809001B">
      <w:start w:val="1"/>
      <w:numFmt w:val="lowerRoman"/>
      <w:lvlRestart w:val="0"/>
      <w:lvlText w:val="%9."/>
      <w:lvlJc w:val="right"/>
      <w:pPr>
        <w:ind w:left="6840" w:hanging="180"/>
      </w:pPr>
    </w:lvl>
  </w:abstractNum>
  <w:abstractNum w:abstractNumId="2">
    <w:nsid w:val="0000000D"/>
    <w:multiLevelType w:val="hybridMultilevel"/>
    <w:tmpl w:val="E782EE1C"/>
    <w:lvl w:ilvl="0" w:tplc="2820C64C">
      <w:start w:val="1"/>
      <w:numFmt w:val="lowerLetter"/>
      <w:lvlText w:val="%1."/>
      <w:lvlJc w:val="left"/>
      <w:pPr>
        <w:ind w:left="1080" w:hanging="360"/>
      </w:pPr>
      <w:rPr>
        <w:rFonts w:hint="default"/>
      </w:rPr>
    </w:lvl>
    <w:lvl w:ilvl="1" w:tplc="38090019">
      <w:start w:val="1"/>
      <w:numFmt w:val="lowerLetter"/>
      <w:lvlRestart w:val="0"/>
      <w:lvlText w:val="%2."/>
      <w:lvlJc w:val="left"/>
      <w:pPr>
        <w:ind w:left="1800" w:hanging="360"/>
      </w:pPr>
    </w:lvl>
    <w:lvl w:ilvl="2" w:tplc="3809001B">
      <w:start w:val="1"/>
      <w:numFmt w:val="lowerRoman"/>
      <w:lvlRestart w:val="0"/>
      <w:lvlText w:val="%3."/>
      <w:lvlJc w:val="right"/>
      <w:pPr>
        <w:ind w:left="2520" w:hanging="180"/>
      </w:pPr>
    </w:lvl>
    <w:lvl w:ilvl="3" w:tplc="3809000F">
      <w:start w:val="1"/>
      <w:numFmt w:val="decimal"/>
      <w:lvlRestart w:val="0"/>
      <w:lvlText w:val="%4."/>
      <w:lvlJc w:val="left"/>
      <w:pPr>
        <w:ind w:left="3240" w:hanging="360"/>
      </w:pPr>
    </w:lvl>
    <w:lvl w:ilvl="4" w:tplc="38090019">
      <w:start w:val="1"/>
      <w:numFmt w:val="lowerLetter"/>
      <w:lvlRestart w:val="0"/>
      <w:lvlText w:val="%5."/>
      <w:lvlJc w:val="left"/>
      <w:pPr>
        <w:ind w:left="3960" w:hanging="360"/>
      </w:pPr>
    </w:lvl>
    <w:lvl w:ilvl="5" w:tplc="3809001B">
      <w:start w:val="1"/>
      <w:numFmt w:val="lowerRoman"/>
      <w:lvlRestart w:val="0"/>
      <w:lvlText w:val="%6."/>
      <w:lvlJc w:val="right"/>
      <w:pPr>
        <w:ind w:left="4680" w:hanging="180"/>
      </w:pPr>
    </w:lvl>
    <w:lvl w:ilvl="6" w:tplc="3809000F">
      <w:start w:val="1"/>
      <w:numFmt w:val="decimal"/>
      <w:lvlRestart w:val="0"/>
      <w:lvlText w:val="%7."/>
      <w:lvlJc w:val="left"/>
      <w:pPr>
        <w:ind w:left="5400" w:hanging="360"/>
      </w:pPr>
    </w:lvl>
    <w:lvl w:ilvl="7" w:tplc="38090019">
      <w:start w:val="1"/>
      <w:numFmt w:val="lowerLetter"/>
      <w:lvlRestart w:val="0"/>
      <w:lvlText w:val="%8."/>
      <w:lvlJc w:val="left"/>
      <w:pPr>
        <w:ind w:left="6120" w:hanging="360"/>
      </w:pPr>
    </w:lvl>
    <w:lvl w:ilvl="8" w:tplc="3809001B">
      <w:start w:val="1"/>
      <w:numFmt w:val="lowerRoman"/>
      <w:lvlRestart w:val="0"/>
      <w:lvlText w:val="%9."/>
      <w:lvlJc w:val="right"/>
      <w:pPr>
        <w:ind w:left="6840" w:hanging="180"/>
      </w:pPr>
    </w:lvl>
  </w:abstractNum>
  <w:abstractNum w:abstractNumId="3">
    <w:nsid w:val="0000001D"/>
    <w:multiLevelType w:val="hybridMultilevel"/>
    <w:tmpl w:val="09E88E78"/>
    <w:lvl w:ilvl="0" w:tplc="0421000F">
      <w:start w:val="1"/>
      <w:numFmt w:val="decimal"/>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4">
    <w:nsid w:val="0000001E"/>
    <w:multiLevelType w:val="hybridMultilevel"/>
    <w:tmpl w:val="87AC526E"/>
    <w:lvl w:ilvl="0" w:tplc="3809000F">
      <w:start w:val="1"/>
      <w:numFmt w:val="decimal"/>
      <w:lvlText w:val="%1."/>
      <w:lvlJc w:val="left"/>
      <w:pPr>
        <w:ind w:left="720" w:hanging="360"/>
      </w:pPr>
      <w:rPr>
        <w:rFonts w:hint="default"/>
      </w:rPr>
    </w:lvl>
    <w:lvl w:ilvl="1" w:tplc="38090019">
      <w:start w:val="1"/>
      <w:numFmt w:val="lowerLetter"/>
      <w:lvlRestart w:val="0"/>
      <w:lvlText w:val="%2."/>
      <w:lvlJc w:val="left"/>
      <w:pPr>
        <w:ind w:left="1440" w:hanging="360"/>
      </w:pPr>
    </w:lvl>
    <w:lvl w:ilvl="2" w:tplc="3809001B">
      <w:start w:val="1"/>
      <w:numFmt w:val="lowerRoman"/>
      <w:lvlRestart w:val="0"/>
      <w:lvlText w:val="%3."/>
      <w:lvlJc w:val="right"/>
      <w:pPr>
        <w:ind w:left="2160" w:hanging="180"/>
      </w:pPr>
    </w:lvl>
    <w:lvl w:ilvl="3" w:tplc="3809000F">
      <w:start w:val="1"/>
      <w:numFmt w:val="decimal"/>
      <w:lvlRestart w:val="0"/>
      <w:lvlText w:val="%4."/>
      <w:lvlJc w:val="left"/>
      <w:pPr>
        <w:ind w:left="2880" w:hanging="360"/>
      </w:pPr>
    </w:lvl>
    <w:lvl w:ilvl="4" w:tplc="38090019">
      <w:start w:val="1"/>
      <w:numFmt w:val="lowerLetter"/>
      <w:lvlRestart w:val="0"/>
      <w:lvlText w:val="%5."/>
      <w:lvlJc w:val="left"/>
      <w:pPr>
        <w:ind w:left="3600" w:hanging="360"/>
      </w:pPr>
    </w:lvl>
    <w:lvl w:ilvl="5" w:tplc="3809001B">
      <w:start w:val="1"/>
      <w:numFmt w:val="lowerRoman"/>
      <w:lvlRestart w:val="0"/>
      <w:lvlText w:val="%6."/>
      <w:lvlJc w:val="right"/>
      <w:pPr>
        <w:ind w:left="4320" w:hanging="180"/>
      </w:pPr>
    </w:lvl>
    <w:lvl w:ilvl="6" w:tplc="3809000F">
      <w:start w:val="1"/>
      <w:numFmt w:val="decimal"/>
      <w:lvlRestart w:val="0"/>
      <w:lvlText w:val="%7."/>
      <w:lvlJc w:val="left"/>
      <w:pPr>
        <w:ind w:left="5040" w:hanging="360"/>
      </w:pPr>
    </w:lvl>
    <w:lvl w:ilvl="7" w:tplc="38090019">
      <w:start w:val="1"/>
      <w:numFmt w:val="lowerLetter"/>
      <w:lvlRestart w:val="0"/>
      <w:lvlText w:val="%8."/>
      <w:lvlJc w:val="left"/>
      <w:pPr>
        <w:ind w:left="5760" w:hanging="360"/>
      </w:pPr>
    </w:lvl>
    <w:lvl w:ilvl="8" w:tplc="3809001B">
      <w:start w:val="1"/>
      <w:numFmt w:val="lowerRoman"/>
      <w:lvlRestart w:val="0"/>
      <w:lvlText w:val="%9."/>
      <w:lvlJc w:val="right"/>
      <w:pPr>
        <w:ind w:left="6480" w:hanging="180"/>
      </w:pPr>
    </w:lvl>
  </w:abstractNum>
  <w:abstractNum w:abstractNumId="5">
    <w:nsid w:val="0F277989"/>
    <w:multiLevelType w:val="hybridMultilevel"/>
    <w:tmpl w:val="6754951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A63EF3"/>
    <w:multiLevelType w:val="hybridMultilevel"/>
    <w:tmpl w:val="804ED3BE"/>
    <w:lvl w:ilvl="0" w:tplc="CE66BF26">
      <w:start w:val="3"/>
      <w:numFmt w:val="decimal"/>
      <w:lvlText w:val="4.%1.3"/>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F25CD3"/>
    <w:multiLevelType w:val="multilevel"/>
    <w:tmpl w:val="3A625590"/>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5DF7123D"/>
    <w:multiLevelType w:val="multilevel"/>
    <w:tmpl w:val="E7F0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8F1321"/>
    <w:multiLevelType w:val="multilevel"/>
    <w:tmpl w:val="1D86E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D54503"/>
    <w:multiLevelType w:val="hybridMultilevel"/>
    <w:tmpl w:val="F6D03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2"/>
  </w:num>
  <w:num w:numId="5">
    <w:abstractNumId w:val="1"/>
  </w:num>
  <w:num w:numId="6">
    <w:abstractNumId w:val="0"/>
  </w:num>
  <w:num w:numId="7">
    <w:abstractNumId w:val="5"/>
  </w:num>
  <w:num w:numId="8">
    <w:abstractNumId w:val="9"/>
  </w:num>
  <w:num w:numId="9">
    <w:abstractNumId w:val="8"/>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7D4E14"/>
    <w:rsid w:val="00062E73"/>
    <w:rsid w:val="00077846"/>
    <w:rsid w:val="000D1B1E"/>
    <w:rsid w:val="00115D1A"/>
    <w:rsid w:val="001219DA"/>
    <w:rsid w:val="001257EA"/>
    <w:rsid w:val="00132C37"/>
    <w:rsid w:val="001727E6"/>
    <w:rsid w:val="00175C1C"/>
    <w:rsid w:val="001D4256"/>
    <w:rsid w:val="001F05B2"/>
    <w:rsid w:val="002209F8"/>
    <w:rsid w:val="00274792"/>
    <w:rsid w:val="00345E15"/>
    <w:rsid w:val="0035337B"/>
    <w:rsid w:val="00364464"/>
    <w:rsid w:val="00390DE4"/>
    <w:rsid w:val="003C1298"/>
    <w:rsid w:val="003D0ED6"/>
    <w:rsid w:val="003D458D"/>
    <w:rsid w:val="00407572"/>
    <w:rsid w:val="00436E9A"/>
    <w:rsid w:val="00443D4B"/>
    <w:rsid w:val="004C0852"/>
    <w:rsid w:val="00512341"/>
    <w:rsid w:val="00552D90"/>
    <w:rsid w:val="00591988"/>
    <w:rsid w:val="005F5C22"/>
    <w:rsid w:val="006629DF"/>
    <w:rsid w:val="006877E4"/>
    <w:rsid w:val="0069440C"/>
    <w:rsid w:val="00694FC2"/>
    <w:rsid w:val="006D028D"/>
    <w:rsid w:val="007255D1"/>
    <w:rsid w:val="0073060C"/>
    <w:rsid w:val="00747F03"/>
    <w:rsid w:val="007D4E14"/>
    <w:rsid w:val="007D56AF"/>
    <w:rsid w:val="007E424E"/>
    <w:rsid w:val="007E4E93"/>
    <w:rsid w:val="0082576D"/>
    <w:rsid w:val="00880240"/>
    <w:rsid w:val="008A191F"/>
    <w:rsid w:val="00930AEF"/>
    <w:rsid w:val="00937B5B"/>
    <w:rsid w:val="009550F5"/>
    <w:rsid w:val="009868C7"/>
    <w:rsid w:val="009A28C9"/>
    <w:rsid w:val="009F1661"/>
    <w:rsid w:val="009F195B"/>
    <w:rsid w:val="00A41868"/>
    <w:rsid w:val="00A71FE4"/>
    <w:rsid w:val="00AB439A"/>
    <w:rsid w:val="00AC630D"/>
    <w:rsid w:val="00B53733"/>
    <w:rsid w:val="00B54BD4"/>
    <w:rsid w:val="00B67BE7"/>
    <w:rsid w:val="00B7195C"/>
    <w:rsid w:val="00B95F4E"/>
    <w:rsid w:val="00BF1AA1"/>
    <w:rsid w:val="00C329F6"/>
    <w:rsid w:val="00C9789D"/>
    <w:rsid w:val="00CA4D4C"/>
    <w:rsid w:val="00D526D7"/>
    <w:rsid w:val="00D9472D"/>
    <w:rsid w:val="00E0072E"/>
    <w:rsid w:val="00E318AD"/>
    <w:rsid w:val="00E43EE0"/>
    <w:rsid w:val="00E66E35"/>
    <w:rsid w:val="00E821E6"/>
    <w:rsid w:val="00ED48AF"/>
    <w:rsid w:val="00F058F1"/>
    <w:rsid w:val="00F56855"/>
    <w:rsid w:val="00F66554"/>
    <w:rsid w:val="00F8589D"/>
    <w:rsid w:val="00FD0A37"/>
    <w:rsid w:val="00FF50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91F"/>
    <w:rPr>
      <w:lang w:val="en-US"/>
    </w:rPr>
  </w:style>
  <w:style w:type="paragraph" w:styleId="Heading3">
    <w:name w:val="heading 3"/>
    <w:basedOn w:val="Normal"/>
    <w:next w:val="Normal"/>
    <w:link w:val="Heading3Char"/>
    <w:unhideWhenUsed/>
    <w:qFormat/>
    <w:rsid w:val="000D1B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rsid w:val="00C97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9550F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219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Light">
    <w:name w:val="Grid Table Light"/>
    <w:basedOn w:val="TableNormal"/>
    <w:uiPriority w:val="40"/>
    <w:rsid w:val="00ED48A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274792"/>
    <w:rPr>
      <w:color w:val="0000FF" w:themeColor="hyperlink"/>
      <w:u w:val="single"/>
    </w:rPr>
  </w:style>
  <w:style w:type="paragraph" w:styleId="NoSpacing">
    <w:name w:val="No Spacing"/>
    <w:qFormat/>
    <w:rsid w:val="0073060C"/>
    <w:pPr>
      <w:spacing w:after="0" w:line="240" w:lineRule="auto"/>
    </w:pPr>
    <w:rPr>
      <w:lang w:val="en-US"/>
    </w:rPr>
  </w:style>
  <w:style w:type="paragraph" w:styleId="ListParagraph">
    <w:name w:val="List Paragraph"/>
    <w:basedOn w:val="Normal"/>
    <w:link w:val="ListParagraphChar"/>
    <w:qFormat/>
    <w:rsid w:val="008A191F"/>
    <w:pPr>
      <w:ind w:left="720"/>
      <w:contextualSpacing/>
    </w:pPr>
  </w:style>
  <w:style w:type="character" w:customStyle="1" w:styleId="ListParagraphChar">
    <w:name w:val="List Paragraph Char"/>
    <w:link w:val="ListParagraph"/>
    <w:rsid w:val="008A191F"/>
    <w:rPr>
      <w:lang w:val="en-US"/>
    </w:rPr>
  </w:style>
  <w:style w:type="paragraph" w:styleId="NormalWeb">
    <w:name w:val="Normal (Web)"/>
    <w:basedOn w:val="Normal"/>
    <w:uiPriority w:val="99"/>
    <w:semiHidden/>
    <w:unhideWhenUsed/>
    <w:rsid w:val="00F6655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85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89D"/>
    <w:rPr>
      <w:rFonts w:ascii="Tahoma" w:hAnsi="Tahoma" w:cs="Tahoma"/>
      <w:sz w:val="16"/>
      <w:szCs w:val="16"/>
      <w:lang w:val="en-US"/>
    </w:rPr>
  </w:style>
  <w:style w:type="character" w:customStyle="1" w:styleId="Heading3Char">
    <w:name w:val="Heading 3 Char"/>
    <w:basedOn w:val="DefaultParagraphFont"/>
    <w:link w:val="Heading3"/>
    <w:rsid w:val="000D1B1E"/>
    <w:rPr>
      <w:rFonts w:asciiTheme="majorHAnsi" w:eastAsiaTheme="majorEastAsia" w:hAnsiTheme="majorHAnsi" w:cstheme="majorBidi"/>
      <w:color w:val="243F60" w:themeColor="accent1" w:themeShade="7F"/>
      <w:sz w:val="24"/>
      <w:szCs w:val="24"/>
      <w:lang w:val="en-US"/>
    </w:rPr>
  </w:style>
  <w:style w:type="character" w:styleId="Strong">
    <w:name w:val="Strong"/>
    <w:basedOn w:val="DefaultParagraphFont"/>
    <w:uiPriority w:val="22"/>
    <w:qFormat/>
    <w:rsid w:val="0035337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91F"/>
    <w:rPr>
      <w:lang w:val="en-US"/>
    </w:rPr>
  </w:style>
  <w:style w:type="paragraph" w:styleId="Heading3">
    <w:name w:val="heading 3"/>
    <w:basedOn w:val="Normal"/>
    <w:next w:val="Normal"/>
    <w:link w:val="Heading3Char"/>
    <w:unhideWhenUsed/>
    <w:qFormat/>
    <w:rsid w:val="000D1B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rsid w:val="00C97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9550F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219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Light">
    <w:name w:val="Grid Table Light"/>
    <w:basedOn w:val="TableNormal"/>
    <w:uiPriority w:val="40"/>
    <w:rsid w:val="00ED48A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274792"/>
    <w:rPr>
      <w:color w:val="0000FF" w:themeColor="hyperlink"/>
      <w:u w:val="single"/>
    </w:rPr>
  </w:style>
  <w:style w:type="paragraph" w:styleId="NoSpacing">
    <w:name w:val="No Spacing"/>
    <w:qFormat/>
    <w:rsid w:val="0073060C"/>
    <w:pPr>
      <w:spacing w:after="0" w:line="240" w:lineRule="auto"/>
    </w:pPr>
    <w:rPr>
      <w:lang w:val="en-US"/>
    </w:rPr>
  </w:style>
  <w:style w:type="paragraph" w:styleId="ListParagraph">
    <w:name w:val="List Paragraph"/>
    <w:basedOn w:val="Normal"/>
    <w:link w:val="ListParagraphChar"/>
    <w:qFormat/>
    <w:rsid w:val="008A191F"/>
    <w:pPr>
      <w:ind w:left="720"/>
      <w:contextualSpacing/>
    </w:pPr>
  </w:style>
  <w:style w:type="character" w:customStyle="1" w:styleId="ListParagraphChar">
    <w:name w:val="List Paragraph Char"/>
    <w:link w:val="ListParagraph"/>
    <w:rsid w:val="008A191F"/>
    <w:rPr>
      <w:lang w:val="en-US"/>
    </w:rPr>
  </w:style>
  <w:style w:type="paragraph" w:styleId="NormalWeb">
    <w:name w:val="Normal (Web)"/>
    <w:basedOn w:val="Normal"/>
    <w:uiPriority w:val="99"/>
    <w:semiHidden/>
    <w:unhideWhenUsed/>
    <w:rsid w:val="00F6655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85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89D"/>
    <w:rPr>
      <w:rFonts w:ascii="Tahoma" w:hAnsi="Tahoma" w:cs="Tahoma"/>
      <w:sz w:val="16"/>
      <w:szCs w:val="16"/>
      <w:lang w:val="en-US"/>
    </w:rPr>
  </w:style>
  <w:style w:type="character" w:customStyle="1" w:styleId="Heading3Char">
    <w:name w:val="Heading 3 Char"/>
    <w:basedOn w:val="DefaultParagraphFont"/>
    <w:link w:val="Heading3"/>
    <w:rsid w:val="000D1B1E"/>
    <w:rPr>
      <w:rFonts w:asciiTheme="majorHAnsi" w:eastAsiaTheme="majorEastAsia" w:hAnsiTheme="majorHAnsi" w:cstheme="majorBidi"/>
      <w:color w:val="243F60" w:themeColor="accent1" w:themeShade="7F"/>
      <w:sz w:val="24"/>
      <w:szCs w:val="24"/>
      <w:lang w:val="en-US"/>
    </w:rPr>
  </w:style>
  <w:style w:type="character" w:styleId="Strong">
    <w:name w:val="Strong"/>
    <w:basedOn w:val="DefaultParagraphFont"/>
    <w:uiPriority w:val="22"/>
    <w:qFormat/>
    <w:rsid w:val="0035337B"/>
    <w:rPr>
      <w:b/>
      <w:bCs/>
    </w:rPr>
  </w:style>
</w:styles>
</file>

<file path=word/webSettings.xml><?xml version="1.0" encoding="utf-8"?>
<w:webSettings xmlns:r="http://schemas.openxmlformats.org/officeDocument/2006/relationships" xmlns:w="http://schemas.openxmlformats.org/wordprocessingml/2006/main">
  <w:divs>
    <w:div w:id="36470217">
      <w:bodyDiv w:val="1"/>
      <w:marLeft w:val="0"/>
      <w:marRight w:val="0"/>
      <w:marTop w:val="0"/>
      <w:marBottom w:val="0"/>
      <w:divBdr>
        <w:top w:val="none" w:sz="0" w:space="0" w:color="auto"/>
        <w:left w:val="none" w:sz="0" w:space="0" w:color="auto"/>
        <w:bottom w:val="none" w:sz="0" w:space="0" w:color="auto"/>
        <w:right w:val="none" w:sz="0" w:space="0" w:color="auto"/>
      </w:divBdr>
    </w:div>
    <w:div w:id="221991737">
      <w:bodyDiv w:val="1"/>
      <w:marLeft w:val="0"/>
      <w:marRight w:val="0"/>
      <w:marTop w:val="0"/>
      <w:marBottom w:val="0"/>
      <w:divBdr>
        <w:top w:val="none" w:sz="0" w:space="0" w:color="auto"/>
        <w:left w:val="none" w:sz="0" w:space="0" w:color="auto"/>
        <w:bottom w:val="none" w:sz="0" w:space="0" w:color="auto"/>
        <w:right w:val="none" w:sz="0" w:space="0" w:color="auto"/>
      </w:divBdr>
    </w:div>
    <w:div w:id="301038184">
      <w:bodyDiv w:val="1"/>
      <w:marLeft w:val="0"/>
      <w:marRight w:val="0"/>
      <w:marTop w:val="0"/>
      <w:marBottom w:val="0"/>
      <w:divBdr>
        <w:top w:val="none" w:sz="0" w:space="0" w:color="auto"/>
        <w:left w:val="none" w:sz="0" w:space="0" w:color="auto"/>
        <w:bottom w:val="none" w:sz="0" w:space="0" w:color="auto"/>
        <w:right w:val="none" w:sz="0" w:space="0" w:color="auto"/>
      </w:divBdr>
    </w:div>
    <w:div w:id="301737276">
      <w:bodyDiv w:val="1"/>
      <w:marLeft w:val="0"/>
      <w:marRight w:val="0"/>
      <w:marTop w:val="0"/>
      <w:marBottom w:val="0"/>
      <w:divBdr>
        <w:top w:val="none" w:sz="0" w:space="0" w:color="auto"/>
        <w:left w:val="none" w:sz="0" w:space="0" w:color="auto"/>
        <w:bottom w:val="none" w:sz="0" w:space="0" w:color="auto"/>
        <w:right w:val="none" w:sz="0" w:space="0" w:color="auto"/>
      </w:divBdr>
    </w:div>
    <w:div w:id="352531977">
      <w:bodyDiv w:val="1"/>
      <w:marLeft w:val="0"/>
      <w:marRight w:val="0"/>
      <w:marTop w:val="0"/>
      <w:marBottom w:val="0"/>
      <w:divBdr>
        <w:top w:val="none" w:sz="0" w:space="0" w:color="auto"/>
        <w:left w:val="none" w:sz="0" w:space="0" w:color="auto"/>
        <w:bottom w:val="none" w:sz="0" w:space="0" w:color="auto"/>
        <w:right w:val="none" w:sz="0" w:space="0" w:color="auto"/>
      </w:divBdr>
    </w:div>
    <w:div w:id="477117209">
      <w:bodyDiv w:val="1"/>
      <w:marLeft w:val="0"/>
      <w:marRight w:val="0"/>
      <w:marTop w:val="0"/>
      <w:marBottom w:val="0"/>
      <w:divBdr>
        <w:top w:val="none" w:sz="0" w:space="0" w:color="auto"/>
        <w:left w:val="none" w:sz="0" w:space="0" w:color="auto"/>
        <w:bottom w:val="none" w:sz="0" w:space="0" w:color="auto"/>
        <w:right w:val="none" w:sz="0" w:space="0" w:color="auto"/>
      </w:divBdr>
    </w:div>
    <w:div w:id="505481838">
      <w:bodyDiv w:val="1"/>
      <w:marLeft w:val="0"/>
      <w:marRight w:val="0"/>
      <w:marTop w:val="0"/>
      <w:marBottom w:val="0"/>
      <w:divBdr>
        <w:top w:val="none" w:sz="0" w:space="0" w:color="auto"/>
        <w:left w:val="none" w:sz="0" w:space="0" w:color="auto"/>
        <w:bottom w:val="none" w:sz="0" w:space="0" w:color="auto"/>
        <w:right w:val="none" w:sz="0" w:space="0" w:color="auto"/>
      </w:divBdr>
    </w:div>
    <w:div w:id="621573575">
      <w:bodyDiv w:val="1"/>
      <w:marLeft w:val="0"/>
      <w:marRight w:val="0"/>
      <w:marTop w:val="0"/>
      <w:marBottom w:val="0"/>
      <w:divBdr>
        <w:top w:val="none" w:sz="0" w:space="0" w:color="auto"/>
        <w:left w:val="none" w:sz="0" w:space="0" w:color="auto"/>
        <w:bottom w:val="none" w:sz="0" w:space="0" w:color="auto"/>
        <w:right w:val="none" w:sz="0" w:space="0" w:color="auto"/>
      </w:divBdr>
    </w:div>
    <w:div w:id="857932112">
      <w:bodyDiv w:val="1"/>
      <w:marLeft w:val="0"/>
      <w:marRight w:val="0"/>
      <w:marTop w:val="0"/>
      <w:marBottom w:val="0"/>
      <w:divBdr>
        <w:top w:val="none" w:sz="0" w:space="0" w:color="auto"/>
        <w:left w:val="none" w:sz="0" w:space="0" w:color="auto"/>
        <w:bottom w:val="none" w:sz="0" w:space="0" w:color="auto"/>
        <w:right w:val="none" w:sz="0" w:space="0" w:color="auto"/>
      </w:divBdr>
    </w:div>
    <w:div w:id="903835816">
      <w:bodyDiv w:val="1"/>
      <w:marLeft w:val="0"/>
      <w:marRight w:val="0"/>
      <w:marTop w:val="0"/>
      <w:marBottom w:val="0"/>
      <w:divBdr>
        <w:top w:val="none" w:sz="0" w:space="0" w:color="auto"/>
        <w:left w:val="none" w:sz="0" w:space="0" w:color="auto"/>
        <w:bottom w:val="none" w:sz="0" w:space="0" w:color="auto"/>
        <w:right w:val="none" w:sz="0" w:space="0" w:color="auto"/>
      </w:divBdr>
    </w:div>
    <w:div w:id="975110322">
      <w:bodyDiv w:val="1"/>
      <w:marLeft w:val="0"/>
      <w:marRight w:val="0"/>
      <w:marTop w:val="0"/>
      <w:marBottom w:val="0"/>
      <w:divBdr>
        <w:top w:val="none" w:sz="0" w:space="0" w:color="auto"/>
        <w:left w:val="none" w:sz="0" w:space="0" w:color="auto"/>
        <w:bottom w:val="none" w:sz="0" w:space="0" w:color="auto"/>
        <w:right w:val="none" w:sz="0" w:space="0" w:color="auto"/>
      </w:divBdr>
      <w:divsChild>
        <w:div w:id="875896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6739847">
      <w:bodyDiv w:val="1"/>
      <w:marLeft w:val="0"/>
      <w:marRight w:val="0"/>
      <w:marTop w:val="0"/>
      <w:marBottom w:val="0"/>
      <w:divBdr>
        <w:top w:val="none" w:sz="0" w:space="0" w:color="auto"/>
        <w:left w:val="none" w:sz="0" w:space="0" w:color="auto"/>
        <w:bottom w:val="none" w:sz="0" w:space="0" w:color="auto"/>
        <w:right w:val="none" w:sz="0" w:space="0" w:color="auto"/>
      </w:divBdr>
    </w:div>
    <w:div w:id="1329865392">
      <w:bodyDiv w:val="1"/>
      <w:marLeft w:val="0"/>
      <w:marRight w:val="0"/>
      <w:marTop w:val="0"/>
      <w:marBottom w:val="0"/>
      <w:divBdr>
        <w:top w:val="none" w:sz="0" w:space="0" w:color="auto"/>
        <w:left w:val="none" w:sz="0" w:space="0" w:color="auto"/>
        <w:bottom w:val="none" w:sz="0" w:space="0" w:color="auto"/>
        <w:right w:val="none" w:sz="0" w:space="0" w:color="auto"/>
      </w:divBdr>
    </w:div>
    <w:div w:id="1614090780">
      <w:bodyDiv w:val="1"/>
      <w:marLeft w:val="0"/>
      <w:marRight w:val="0"/>
      <w:marTop w:val="0"/>
      <w:marBottom w:val="0"/>
      <w:divBdr>
        <w:top w:val="none" w:sz="0" w:space="0" w:color="auto"/>
        <w:left w:val="none" w:sz="0" w:space="0" w:color="auto"/>
        <w:bottom w:val="none" w:sz="0" w:space="0" w:color="auto"/>
        <w:right w:val="none" w:sz="0" w:space="0" w:color="auto"/>
      </w:divBdr>
    </w:div>
    <w:div w:id="1679113628">
      <w:bodyDiv w:val="1"/>
      <w:marLeft w:val="0"/>
      <w:marRight w:val="0"/>
      <w:marTop w:val="0"/>
      <w:marBottom w:val="0"/>
      <w:divBdr>
        <w:top w:val="none" w:sz="0" w:space="0" w:color="auto"/>
        <w:left w:val="none" w:sz="0" w:space="0" w:color="auto"/>
        <w:bottom w:val="none" w:sz="0" w:space="0" w:color="auto"/>
        <w:right w:val="none" w:sz="0" w:space="0" w:color="auto"/>
      </w:divBdr>
    </w:div>
    <w:div w:id="1772238109">
      <w:bodyDiv w:val="1"/>
      <w:marLeft w:val="0"/>
      <w:marRight w:val="0"/>
      <w:marTop w:val="0"/>
      <w:marBottom w:val="0"/>
      <w:divBdr>
        <w:top w:val="none" w:sz="0" w:space="0" w:color="auto"/>
        <w:left w:val="none" w:sz="0" w:space="0" w:color="auto"/>
        <w:bottom w:val="none" w:sz="0" w:space="0" w:color="auto"/>
        <w:right w:val="none" w:sz="0" w:space="0" w:color="auto"/>
      </w:divBdr>
    </w:div>
    <w:div w:id="1778138627">
      <w:bodyDiv w:val="1"/>
      <w:marLeft w:val="0"/>
      <w:marRight w:val="0"/>
      <w:marTop w:val="0"/>
      <w:marBottom w:val="0"/>
      <w:divBdr>
        <w:top w:val="none" w:sz="0" w:space="0" w:color="auto"/>
        <w:left w:val="none" w:sz="0" w:space="0" w:color="auto"/>
        <w:bottom w:val="none" w:sz="0" w:space="0" w:color="auto"/>
        <w:right w:val="none" w:sz="0" w:space="0" w:color="auto"/>
      </w:divBdr>
    </w:div>
    <w:div w:id="1795321871">
      <w:bodyDiv w:val="1"/>
      <w:marLeft w:val="0"/>
      <w:marRight w:val="0"/>
      <w:marTop w:val="0"/>
      <w:marBottom w:val="0"/>
      <w:divBdr>
        <w:top w:val="none" w:sz="0" w:space="0" w:color="auto"/>
        <w:left w:val="none" w:sz="0" w:space="0" w:color="auto"/>
        <w:bottom w:val="none" w:sz="0" w:space="0" w:color="auto"/>
        <w:right w:val="none" w:sz="0" w:space="0" w:color="auto"/>
      </w:divBdr>
    </w:div>
    <w:div w:id="2050836310">
      <w:bodyDiv w:val="1"/>
      <w:marLeft w:val="0"/>
      <w:marRight w:val="0"/>
      <w:marTop w:val="0"/>
      <w:marBottom w:val="0"/>
      <w:divBdr>
        <w:top w:val="none" w:sz="0" w:space="0" w:color="auto"/>
        <w:left w:val="none" w:sz="0" w:space="0" w:color="auto"/>
        <w:bottom w:val="none" w:sz="0" w:space="0" w:color="auto"/>
        <w:right w:val="none" w:sz="0" w:space="0" w:color="auto"/>
      </w:divBdr>
      <w:divsChild>
        <w:div w:id="1269893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microsoft.com/office/2007/relationships/stylesWithEffects" Target="stylesWithEffect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F8C73-1A41-4043-8CC0-BA66E2BF9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5391</Words>
  <Characters>30731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SITI FATIMAH</cp:lastModifiedBy>
  <cp:revision>2</cp:revision>
  <cp:lastPrinted>2025-06-28T16:49:00Z</cp:lastPrinted>
  <dcterms:created xsi:type="dcterms:W3CDTF">2025-06-30T04:27:00Z</dcterms:created>
  <dcterms:modified xsi:type="dcterms:W3CDTF">2025-06-30T04:27:00Z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80503289-500d-366d-b655-790fce10aa8c</vt:lpwstr>
  </property>
</Properties>
</file>