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3E59A141" w:rsidR="00D42E85" w:rsidRPr="00AB057C" w:rsidRDefault="00AB057C" w:rsidP="007F77C1">
            <w:pPr>
              <w:rPr>
                <w:rFonts w:ascii="Century Gothic" w:hAnsi="Century Gothic"/>
                <w:sz w:val="40"/>
              </w:rPr>
            </w:pPr>
            <w:r w:rsidRPr="00AB057C">
              <w:rPr>
                <w:rFonts w:ascii="Tahoma" w:hAnsi="Tahoma" w:cs="Tahoma"/>
                <w:b/>
                <w:sz w:val="32"/>
              </w:rPr>
              <w:t>MENINGKATKAN SKALA BISNIS UMKM TAPE KETAN DESA TARIKOLOT MELALUI PENDEKATAN DIGITAL MARKETING</w:t>
            </w:r>
          </w:p>
          <w:p w14:paraId="19F44110" w14:textId="77777777" w:rsidR="00D42E85" w:rsidRPr="003A259F" w:rsidRDefault="00D42E85" w:rsidP="007F77C1">
            <w:pPr>
              <w:rPr>
                <w:rFonts w:ascii="Century Gothic" w:hAnsi="Century Gothic"/>
              </w:rPr>
            </w:pPr>
          </w:p>
          <w:p w14:paraId="4A70D456" w14:textId="35F157D4" w:rsidR="00D42E85" w:rsidRPr="00D42E85" w:rsidRDefault="00AB057C" w:rsidP="007F77C1">
            <w:pPr>
              <w:rPr>
                <w:rFonts w:ascii="Century Gothic" w:hAnsi="Century Gothic"/>
                <w:sz w:val="20"/>
              </w:rPr>
            </w:pPr>
            <w:r>
              <w:rPr>
                <w:rFonts w:ascii="Century Gothic" w:hAnsi="Century Gothic"/>
                <w:b/>
                <w:bCs/>
                <w:sz w:val="20"/>
              </w:rPr>
              <w:t>Winda Oktaviani</w:t>
            </w:r>
            <w:r w:rsidR="00D42E85" w:rsidRPr="00F2553F">
              <w:rPr>
                <w:rFonts w:ascii="Century Gothic" w:hAnsi="Century Gothic"/>
                <w:b/>
                <w:bCs/>
                <w:sz w:val="20"/>
                <w:vertAlign w:val="superscript"/>
                <w:lang w:val="id-ID"/>
              </w:rPr>
              <w:t>1</w:t>
            </w:r>
            <w:r>
              <w:rPr>
                <w:rFonts w:ascii="Century Gothic" w:hAnsi="Century Gothic"/>
                <w:b/>
                <w:bCs/>
                <w:sz w:val="20"/>
                <w:lang w:val="id-ID"/>
              </w:rPr>
              <w:t xml:space="preserve">, </w:t>
            </w:r>
            <w:r>
              <w:rPr>
                <w:rFonts w:ascii="Century Gothic" w:hAnsi="Century Gothic"/>
                <w:b/>
                <w:bCs/>
                <w:sz w:val="20"/>
              </w:rPr>
              <w:t>Wachjuni</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Pr>
                <w:rFonts w:ascii="Century Gothic" w:hAnsi="Century Gothic"/>
                <w:b/>
                <w:bCs/>
                <w:sz w:val="20"/>
              </w:rPr>
              <w:t>Januar Habibi Mahsyar</w:t>
            </w:r>
            <w:r>
              <w:rPr>
                <w:rFonts w:ascii="Century Gothic" w:hAnsi="Century Gothic"/>
                <w:b/>
                <w:bCs/>
                <w:sz w:val="20"/>
                <w:vertAlign w:val="superscript"/>
              </w:rPr>
              <w:t>3</w:t>
            </w:r>
            <w:r w:rsidR="00D42E85" w:rsidRPr="00D42E85">
              <w:rPr>
                <w:rFonts w:ascii="Century Gothic" w:hAnsi="Century Gothic"/>
                <w:sz w:val="20"/>
              </w:rPr>
              <w:t xml:space="preserve"> </w:t>
            </w:r>
          </w:p>
          <w:p w14:paraId="658EB2B1" w14:textId="77777777" w:rsidR="00D42E85" w:rsidRPr="003A259F" w:rsidRDefault="00D42E85" w:rsidP="007F77C1">
            <w:pPr>
              <w:rPr>
                <w:rFonts w:ascii="Century Gothic" w:hAnsi="Century Gothic"/>
              </w:rPr>
            </w:pPr>
          </w:p>
          <w:p w14:paraId="3A523C5B" w14:textId="23B16E40" w:rsidR="00D42E85" w:rsidRPr="00AB057C" w:rsidRDefault="00AB057C" w:rsidP="00AB057C">
            <w:pPr>
              <w:rPr>
                <w:rFonts w:ascii="Century Gothic" w:hAnsi="Century Gothic"/>
                <w:sz w:val="18"/>
              </w:rPr>
            </w:pPr>
            <w:r>
              <w:rPr>
                <w:rFonts w:ascii="Century Gothic" w:hAnsi="Century Gothic"/>
                <w:sz w:val="18"/>
                <w:vertAlign w:val="superscript"/>
                <w:lang w:val="id-ID"/>
              </w:rPr>
              <w:t>1</w:t>
            </w:r>
            <w:r>
              <w:rPr>
                <w:rFonts w:ascii="Century Gothic" w:hAnsi="Century Gothic"/>
                <w:sz w:val="18"/>
                <w:vertAlign w:val="superscript"/>
              </w:rPr>
              <w:t xml:space="preserve">)2)3) </w:t>
            </w:r>
            <w:r>
              <w:rPr>
                <w:rFonts w:ascii="Century Gothic" w:hAnsi="Century Gothic"/>
                <w:sz w:val="18"/>
              </w:rPr>
              <w:t>Manajemen, Universitas Kuningan</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4D4AE3D9" w:rsidR="00D42E85" w:rsidRPr="00FD4CA5" w:rsidRDefault="00FD4CA5" w:rsidP="007F77C1">
            <w:pPr>
              <w:rPr>
                <w:rFonts w:ascii="Century Gothic" w:hAnsi="Century Gothic"/>
                <w:sz w:val="18"/>
              </w:rPr>
            </w:pPr>
            <w:r>
              <w:rPr>
                <w:rFonts w:ascii="Century Gothic" w:hAnsi="Century Gothic"/>
                <w:sz w:val="18"/>
              </w:rPr>
              <w:t>Winda Oktaviani</w:t>
            </w:r>
          </w:p>
          <w:p w14:paraId="5A236C5D" w14:textId="4EA5469D" w:rsidR="00D42E85" w:rsidRPr="00FD4CA5" w:rsidRDefault="00D42E85" w:rsidP="007F77C1">
            <w:pPr>
              <w:rPr>
                <w:rFonts w:ascii="Century Gothic" w:hAnsi="Century Gothic"/>
                <w:sz w:val="18"/>
              </w:rPr>
            </w:pPr>
            <w:r w:rsidRPr="00115954">
              <w:rPr>
                <w:rFonts w:ascii="Century Gothic" w:hAnsi="Century Gothic"/>
                <w:sz w:val="18"/>
                <w:lang w:val="id-ID"/>
              </w:rPr>
              <w:t xml:space="preserve">Email : </w:t>
            </w:r>
            <w:r w:rsidR="00FD4CA5">
              <w:rPr>
                <w:rFonts w:ascii="Century Gothic" w:hAnsi="Century Gothic"/>
                <w:sz w:val="18"/>
              </w:rPr>
              <w:t>winda.oktaviani@uniku.ac.id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60656528" w:rsidR="00F331E1" w:rsidRPr="00FD4CA5" w:rsidRDefault="00FD4CA5" w:rsidP="00F331E1">
            <w:pPr>
              <w:jc w:val="both"/>
              <w:rPr>
                <w:rFonts w:ascii="Century Gothic" w:hAnsi="Century Gothic" w:cs="Times"/>
                <w:sz w:val="16"/>
                <w:szCs w:val="16"/>
              </w:rPr>
            </w:pPr>
            <w:r w:rsidRPr="00FD4CA5">
              <w:rPr>
                <w:rFonts w:ascii="Century Gothic" w:hAnsi="Century Gothic" w:cs="Tahoma"/>
                <w:iCs/>
                <w:sz w:val="16"/>
                <w:szCs w:val="16"/>
                <w:lang w:val="en-ID"/>
              </w:rPr>
              <w:t xml:space="preserve">Penurunan tingkat infeksi Covid-19 mulai membangkitkan kembali geliat usaha UMKM. Setelah selama dua tahun mengalami penurunan penjualan produk industri rumahan tape ketan mulai kembali diminati sebagai oleh-oleh khas Cibeureum Kabupaten Kuningan. Ketika pandemi melanda banyak pengusaha mengalihkan usahanya dengan jual beli </w:t>
            </w:r>
            <w:r w:rsidRPr="00FD4CA5">
              <w:rPr>
                <w:rFonts w:ascii="Century Gothic" w:hAnsi="Century Gothic" w:cs="Tahoma"/>
                <w:i/>
                <w:iCs/>
                <w:sz w:val="16"/>
                <w:szCs w:val="16"/>
                <w:lang w:val="en-ID"/>
              </w:rPr>
              <w:t>online</w:t>
            </w:r>
            <w:r w:rsidRPr="00FD4CA5">
              <w:rPr>
                <w:rFonts w:ascii="Century Gothic" w:hAnsi="Century Gothic" w:cs="Tahoma"/>
                <w:iCs/>
                <w:sz w:val="16"/>
                <w:szCs w:val="16"/>
                <w:lang w:val="en-ID"/>
              </w:rPr>
              <w:t xml:space="preserve"> tetapi tidak dengan pengusaha tape ketan ini. Meski hampir seluruhnya pengusaha tape ketan ini memiliki </w:t>
            </w:r>
            <w:r w:rsidRPr="00FD4CA5">
              <w:rPr>
                <w:rFonts w:ascii="Century Gothic" w:hAnsi="Century Gothic" w:cs="Tahoma"/>
                <w:i/>
                <w:iCs/>
                <w:sz w:val="16"/>
                <w:szCs w:val="16"/>
                <w:lang w:val="en-ID"/>
              </w:rPr>
              <w:t>social media</w:t>
            </w:r>
            <w:r w:rsidRPr="00FD4CA5">
              <w:rPr>
                <w:rFonts w:ascii="Century Gothic" w:hAnsi="Century Gothic" w:cs="Tahoma"/>
                <w:iCs/>
                <w:sz w:val="16"/>
                <w:szCs w:val="16"/>
                <w:lang w:val="en-ID"/>
              </w:rPr>
              <w:t xml:space="preserve"> tapi tidak dimanfaatkan untuk kegiatan bisnis. Mereka mengandalakan penjualan dari toko oleh-oleh dan pedagang eceran serta Rumah Makan. Pengabdian ini bertujuan untuk memberikan pengetahuan serta gambaran mengenai </w:t>
            </w:r>
            <w:r w:rsidRPr="00FD4CA5">
              <w:rPr>
                <w:rFonts w:ascii="Century Gothic" w:hAnsi="Century Gothic" w:cs="Tahoma"/>
                <w:i/>
                <w:iCs/>
                <w:sz w:val="16"/>
                <w:szCs w:val="16"/>
                <w:lang w:val="en-ID"/>
              </w:rPr>
              <w:t xml:space="preserve">digital marketing </w:t>
            </w:r>
            <w:r w:rsidRPr="00FD4CA5">
              <w:rPr>
                <w:rFonts w:ascii="Century Gothic" w:hAnsi="Century Gothic" w:cs="Tahoma"/>
                <w:iCs/>
                <w:sz w:val="16"/>
                <w:szCs w:val="16"/>
                <w:lang w:val="en-ID"/>
              </w:rPr>
              <w:t xml:space="preserve">dalam mendukung kegiatan dan peningkatan skala bisnis. Metode yang digunakan dalam pengabdian ini adalah FGD dan seminar Literasi </w:t>
            </w:r>
            <w:r w:rsidRPr="00FD4CA5">
              <w:rPr>
                <w:rFonts w:ascii="Century Gothic" w:hAnsi="Century Gothic" w:cs="Tahoma"/>
                <w:i/>
                <w:iCs/>
                <w:sz w:val="16"/>
                <w:szCs w:val="16"/>
                <w:lang w:val="en-ID"/>
              </w:rPr>
              <w:t>Digital Marketing</w:t>
            </w:r>
            <w:r w:rsidRPr="00FD4CA5">
              <w:rPr>
                <w:rFonts w:ascii="Century Gothic" w:hAnsi="Century Gothic" w:cs="Tahoma"/>
                <w:iCs/>
                <w:sz w:val="16"/>
                <w:szCs w:val="16"/>
                <w:lang w:val="en-ID"/>
              </w:rPr>
              <w:t xml:space="preserve">. Hasil dari kegiatan PkM ini menunjukan adanya antusiasme yang tinggi dengan seminar yang dihadiri sebanyak 25 pelaku usaha, serta adanya solusi yang dapat diterapkan dalam penjualan berbasis </w:t>
            </w:r>
            <w:r w:rsidRPr="00FD4CA5">
              <w:rPr>
                <w:rFonts w:ascii="Century Gothic" w:hAnsi="Century Gothic" w:cs="Tahoma"/>
                <w:i/>
                <w:iCs/>
                <w:sz w:val="16"/>
                <w:szCs w:val="16"/>
                <w:lang w:val="en-ID"/>
              </w:rPr>
              <w:t xml:space="preserve">online. </w:t>
            </w:r>
            <w:r w:rsidRPr="00FD4CA5">
              <w:rPr>
                <w:rFonts w:ascii="Century Gothic" w:hAnsi="Century Gothic" w:cs="Tahoma"/>
                <w:iCs/>
                <w:sz w:val="16"/>
                <w:szCs w:val="16"/>
                <w:lang w:val="en-ID"/>
              </w:rPr>
              <w:t>Dengan demikian,</w:t>
            </w:r>
            <w:r w:rsidRPr="00FD4CA5">
              <w:rPr>
                <w:rFonts w:ascii="Century Gothic" w:hAnsi="Century Gothic" w:cs="Tahoma"/>
                <w:i/>
                <w:iCs/>
                <w:sz w:val="16"/>
                <w:szCs w:val="16"/>
                <w:lang w:val="en-ID"/>
              </w:rPr>
              <w:t xml:space="preserve"> </w:t>
            </w:r>
            <w:r w:rsidRPr="00FD4CA5">
              <w:rPr>
                <w:rFonts w:ascii="Century Gothic" w:hAnsi="Century Gothic" w:cs="Tahoma"/>
                <w:iCs/>
                <w:sz w:val="16"/>
                <w:szCs w:val="16"/>
                <w:lang w:val="en-ID"/>
              </w:rPr>
              <w:t xml:space="preserve">penggunaan </w:t>
            </w:r>
            <w:r w:rsidRPr="00FD4CA5">
              <w:rPr>
                <w:rFonts w:ascii="Century Gothic" w:hAnsi="Century Gothic" w:cs="Tahoma"/>
                <w:i/>
                <w:iCs/>
                <w:sz w:val="16"/>
                <w:szCs w:val="16"/>
                <w:lang w:val="en-ID"/>
              </w:rPr>
              <w:t>social media</w:t>
            </w:r>
            <w:r w:rsidRPr="00FD4CA5">
              <w:rPr>
                <w:rFonts w:ascii="Century Gothic" w:hAnsi="Century Gothic" w:cs="Tahoma"/>
                <w:iCs/>
                <w:sz w:val="16"/>
                <w:szCs w:val="16"/>
                <w:lang w:val="en-ID"/>
              </w:rPr>
              <w:t xml:space="preserve"> dan </w:t>
            </w:r>
            <w:r w:rsidRPr="00FD4CA5">
              <w:rPr>
                <w:rFonts w:ascii="Century Gothic" w:hAnsi="Century Gothic" w:cs="Tahoma"/>
                <w:i/>
                <w:iCs/>
                <w:sz w:val="16"/>
                <w:szCs w:val="16"/>
                <w:lang w:val="en-ID"/>
              </w:rPr>
              <w:t xml:space="preserve">marketplace </w:t>
            </w:r>
            <w:r w:rsidRPr="00FD4CA5">
              <w:rPr>
                <w:rFonts w:ascii="Century Gothic" w:hAnsi="Century Gothic" w:cs="Tahoma"/>
                <w:iCs/>
                <w:sz w:val="16"/>
                <w:szCs w:val="16"/>
                <w:lang w:val="en-ID"/>
              </w:rPr>
              <w:t>dapat menjadi pilihan dalam meningkatkan skala bisnis</w:t>
            </w:r>
            <w:r w:rsidRPr="00FD4CA5">
              <w:rPr>
                <w:rFonts w:ascii="Century Gothic" w:hAnsi="Century Gothic" w:cs="Tahoma"/>
                <w:i/>
                <w:iCs/>
                <w:sz w:val="16"/>
                <w:szCs w:val="16"/>
                <w:lang w:val="en-ID"/>
              </w:rPr>
              <w:t>.</w:t>
            </w:r>
          </w:p>
          <w:p w14:paraId="7EB4B178" w14:textId="77777777" w:rsidR="00F331E1" w:rsidRPr="009C59E4" w:rsidRDefault="00F331E1" w:rsidP="00F331E1">
            <w:pPr>
              <w:jc w:val="both"/>
              <w:rPr>
                <w:rFonts w:ascii="Century Gothic" w:hAnsi="Century Gothic" w:cs="Times"/>
                <w:sz w:val="16"/>
                <w:szCs w:val="16"/>
              </w:rPr>
            </w:pPr>
          </w:p>
          <w:p w14:paraId="7C0C89F3" w14:textId="6380843F" w:rsidR="005013A9" w:rsidRPr="00FD4CA5" w:rsidRDefault="00F331E1" w:rsidP="00D42E85">
            <w:pPr>
              <w:jc w:val="both"/>
              <w:rPr>
                <w:rFonts w:ascii="Century Gothic" w:hAnsi="Century Gothic" w:cs="Times"/>
                <w:sz w:val="16"/>
                <w:szCs w:val="16"/>
              </w:rPr>
            </w:pPr>
            <w:r w:rsidRPr="009C59E4">
              <w:rPr>
                <w:rFonts w:ascii="Century Gothic" w:hAnsi="Century Gothic" w:cs="Times"/>
                <w:sz w:val="16"/>
                <w:szCs w:val="16"/>
              </w:rPr>
              <w:t xml:space="preserve">Kata Kunci: </w:t>
            </w:r>
            <w:r w:rsidR="00FD4CA5" w:rsidRPr="00FD4CA5">
              <w:rPr>
                <w:rFonts w:ascii="Century Gothic" w:hAnsi="Century Gothic" w:cs="Tahoma"/>
                <w:iCs/>
                <w:sz w:val="16"/>
                <w:szCs w:val="16"/>
                <w:lang w:val="en-ID"/>
              </w:rPr>
              <w:t>skala bisnis, tape ketan, pemasaran digital</w:t>
            </w: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6D26BCF8" w14:textId="77777777" w:rsidR="00FD4CA5" w:rsidRPr="00FD4CA5" w:rsidRDefault="00FD4CA5" w:rsidP="00FD4CA5">
            <w:pPr>
              <w:jc w:val="both"/>
              <w:rPr>
                <w:rFonts w:ascii="Century Gothic" w:hAnsi="Century Gothic" w:cs="Tahoma"/>
                <w:i/>
                <w:sz w:val="16"/>
                <w:szCs w:val="16"/>
                <w:lang w:val="en-ID"/>
              </w:rPr>
            </w:pPr>
            <w:r w:rsidRPr="00FD4CA5">
              <w:rPr>
                <w:rFonts w:ascii="Century Gothic" w:hAnsi="Century Gothic" w:cs="Tahoma"/>
                <w:i/>
                <w:iCs/>
                <w:sz w:val="16"/>
                <w:szCs w:val="16"/>
                <w:lang w:val="en-ID"/>
              </w:rPr>
              <w:t>The decline in the Covid-19 infection rate has begun to revive the business of MSMEs. After two years of experiencing a decline in sales of home industry products, tape ketan has begun to return to demand as souvenirs typical of Cibeureum, Kuningan Regency. When the pandemic hit, many entrepreneurs shifted their business to buying and selling online but not with this tape ketan entrepreneur. Although almost all of these tape ketan entrepreneurs have social media, they are not used for business activities. They rely on sales from gift shops and retailers and restaurants. This service aims to provide knowledge and an overview of digital marketing in supporting activities and increasing business scale. The method used in this service is FGD and Digital Marketing Literacy seminar. The results of this PkM activity showed high enthusiasm with a seminar attended by 25 business people, as well as solutions that can be applied in online-based sales. Thus, the use of social media and marketplaces can be an option in increasing business scale</w:t>
            </w:r>
            <w:r w:rsidRPr="00FD4CA5">
              <w:rPr>
                <w:rFonts w:ascii="Century Gothic" w:hAnsi="Century Gothic" w:cs="Tahoma"/>
                <w:iCs/>
                <w:sz w:val="16"/>
                <w:szCs w:val="16"/>
                <w:lang w:val="en-ID"/>
              </w:rPr>
              <w:t>.</w:t>
            </w:r>
          </w:p>
          <w:p w14:paraId="7D3A0C25" w14:textId="77777777" w:rsidR="005013A9" w:rsidRPr="009C59E4" w:rsidRDefault="005013A9" w:rsidP="005013A9">
            <w:pPr>
              <w:rPr>
                <w:rFonts w:ascii="Century Gothic" w:hAnsi="Century Gothic" w:cs="Times"/>
                <w:sz w:val="16"/>
                <w:szCs w:val="16"/>
              </w:rPr>
            </w:pPr>
          </w:p>
          <w:p w14:paraId="29899FB2" w14:textId="77777777" w:rsidR="00E458A9" w:rsidRPr="00E458A9" w:rsidRDefault="005013A9" w:rsidP="00E458A9">
            <w:pPr>
              <w:ind w:left="5" w:right="423"/>
              <w:rPr>
                <w:rFonts w:ascii="Century Gothic" w:hAnsi="Century Gothic" w:cs="Tahoma"/>
                <w:i/>
                <w:iCs/>
                <w:color w:val="FF0000"/>
                <w:sz w:val="16"/>
                <w:szCs w:val="16"/>
              </w:rPr>
            </w:pPr>
            <w:r w:rsidRPr="00E458A9">
              <w:rPr>
                <w:rFonts w:ascii="Century Gothic" w:hAnsi="Century Gothic" w:cs="Times"/>
                <w:i/>
                <w:sz w:val="16"/>
                <w:szCs w:val="16"/>
              </w:rPr>
              <w:t>Keywords</w:t>
            </w:r>
            <w:r w:rsidRPr="00E458A9">
              <w:rPr>
                <w:rFonts w:ascii="Century Gothic" w:hAnsi="Century Gothic" w:cs="Times"/>
                <w:sz w:val="16"/>
                <w:szCs w:val="16"/>
              </w:rPr>
              <w:t xml:space="preserve">: </w:t>
            </w:r>
            <w:r w:rsidR="00E458A9" w:rsidRPr="00E458A9">
              <w:rPr>
                <w:rFonts w:ascii="Century Gothic" w:hAnsi="Century Gothic" w:cs="Tahoma"/>
                <w:i/>
                <w:iCs/>
                <w:sz w:val="16"/>
                <w:szCs w:val="16"/>
                <w:lang w:val="en-ID"/>
              </w:rPr>
              <w:t>business scale, tape ketan, digital marketing</w:t>
            </w:r>
          </w:p>
          <w:p w14:paraId="5094F1E6" w14:textId="5EDB9901"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09BFE682" w14:textId="77777777" w:rsidR="00E458A9" w:rsidRPr="00E458A9" w:rsidRDefault="00E458A9" w:rsidP="00E458A9">
      <w:pPr>
        <w:pStyle w:val="BodyText"/>
        <w:spacing w:line="360" w:lineRule="auto"/>
        <w:ind w:left="120" w:right="117" w:firstLine="719"/>
        <w:jc w:val="both"/>
        <w:rPr>
          <w:rFonts w:ascii="Century Gothic" w:hAnsi="Century Gothic" w:cs="Tahoma"/>
          <w:sz w:val="18"/>
          <w:szCs w:val="18"/>
          <w:lang w:val="en-US"/>
        </w:rPr>
      </w:pPr>
      <w:proofErr w:type="gramStart"/>
      <w:r w:rsidRPr="00E458A9">
        <w:rPr>
          <w:rFonts w:ascii="Century Gothic" w:hAnsi="Century Gothic" w:cs="Tahoma"/>
          <w:sz w:val="18"/>
          <w:szCs w:val="18"/>
          <w:lang w:val="en-US"/>
        </w:rPr>
        <w:t>Pandemi Covid-19 yang melanda dunia selama dua tahun terakhir membuat banyak perubahan dari sisi teknologi.</w:t>
      </w:r>
      <w:proofErr w:type="gramEnd"/>
      <w:r w:rsidRPr="00E458A9">
        <w:rPr>
          <w:rFonts w:ascii="Century Gothic" w:hAnsi="Century Gothic" w:cs="Tahoma"/>
          <w:sz w:val="18"/>
          <w:szCs w:val="18"/>
          <w:lang w:val="en-US"/>
        </w:rPr>
        <w:t xml:space="preserve"> Perubahan ini berdampak pada perubahan </w:t>
      </w:r>
      <w:proofErr w:type="gramStart"/>
      <w:r w:rsidRPr="00E458A9">
        <w:rPr>
          <w:rFonts w:ascii="Century Gothic" w:hAnsi="Century Gothic" w:cs="Tahoma"/>
          <w:sz w:val="18"/>
          <w:szCs w:val="18"/>
          <w:lang w:val="en-US"/>
        </w:rPr>
        <w:t>gaya</w:t>
      </w:r>
      <w:proofErr w:type="gramEnd"/>
      <w:r w:rsidRPr="00E458A9">
        <w:rPr>
          <w:rFonts w:ascii="Century Gothic" w:hAnsi="Century Gothic" w:cs="Tahoma"/>
          <w:sz w:val="18"/>
          <w:szCs w:val="18"/>
          <w:lang w:val="en-US"/>
        </w:rPr>
        <w:t xml:space="preserve"> hidup, pendidikan dan pola belanja masyarakat. Sektor UMKM terpengaruh secara ekonomi karena menempati posisi yang strategis dalam perekonomian secara umum </w:t>
      </w:r>
      <w:r w:rsidRPr="00E458A9">
        <w:rPr>
          <w:rFonts w:ascii="Century Gothic" w:hAnsi="Century Gothic" w:cs="Tahoma"/>
          <w:sz w:val="18"/>
          <w:szCs w:val="18"/>
          <w:lang w:val="en-US"/>
        </w:rPr>
        <w:fldChar w:fldCharType="begin" w:fldLock="1"/>
      </w:r>
      <w:r w:rsidRPr="00E458A9">
        <w:rPr>
          <w:rFonts w:ascii="Century Gothic" w:hAnsi="Century Gothic" w:cs="Tahoma"/>
          <w:sz w:val="18"/>
          <w:szCs w:val="18"/>
          <w:lang w:val="en-US"/>
        </w:rPr>
        <w:instrText>ADDIN CSL_CITATION {"citationItems":[{"id":"ITEM-1","itemData":{"DOI":"10.32639/fokusbisnis.v19i1.575","ISSN":"1693-5209","abstract":"Pemerintah telah melakukan berbagai upaya penyelamatan Usaha Mikro, Kecil dan Menengah (UMKM) dari dampak pendemi COVID-19. Tujuan penelitian ini adalah memetakan kebijakan pemerintah dalam memperkuat UMKM tersebut serta memetakan strategi jangka pendek dan jangka panjang yang diperlukan sebagai pelengkap kebijakan tersebut. Penelitian menggunakan metode kualitatif. Penelitian menggunakan data sekunder yang berasal dari berbagai literatur seperti buku-buku, artikel, serta homepage untuk mengakses data dan informasi terkini berkaitan dengan kebijakan penyelamatan UMKM dari dampak pandemi COVID-19. Teknik analisis dilakukan dengan analisis deskriptif. Berdasarkan penelitian, diketahui bahwa keberhasilan kebijakan penyelamatan UMKM dari dampak pandemi COVID-19 perlu didukung dengan strategi jangka pendek dan strategi jangka panjang untuk menjaga kesinambungan UMKM sebagai salah satu pelaku perekonomian Indonesia.","author":[{"dropping-particle":"","family":"Sugiri","given":"Dani","non-dropping-particle":"","parse-names":false,"suffix":""}],"container-title":"Fokus Bisnis : Media Pengkajian Manajemen dan Akuntansi","id":"ITEM-1","issue":"1","issued":{"date-parts":[["2020"]]},"page":"76-86","title":"Menyelamatkan Usaha Mikro, Kecil dan Menengah dari Dampak Pandemi Covid-19","type":"article-journal","volume":"19"},"uris":["http://www.mendeley.com/documents/?uuid=bfb32a1f-e306-485e-a42b-8d898ccd35b8"]}],"mendeley":{"formattedCitation":"(Sugiri, 2020)","plainTextFormattedCitation":"(Sugiri, 2020)","previouslyFormattedCitation":"(Sugiri, 2020)"},"properties":{"noteIndex":0},"schema":"https://github.com/citation-style-language/schema/raw/master/csl-citation.json"}</w:instrText>
      </w:r>
      <w:r w:rsidRPr="00E458A9">
        <w:rPr>
          <w:rFonts w:ascii="Century Gothic" w:hAnsi="Century Gothic" w:cs="Tahoma"/>
          <w:sz w:val="18"/>
          <w:szCs w:val="18"/>
          <w:lang w:val="en-US"/>
        </w:rPr>
        <w:fldChar w:fldCharType="separate"/>
      </w:r>
      <w:r w:rsidRPr="00E458A9">
        <w:rPr>
          <w:rFonts w:ascii="Century Gothic" w:hAnsi="Century Gothic" w:cs="Tahoma"/>
          <w:noProof/>
          <w:sz w:val="18"/>
          <w:szCs w:val="18"/>
          <w:lang w:val="en-US"/>
        </w:rPr>
        <w:t>(Sugiri, 2020)</w:t>
      </w:r>
      <w:r w:rsidRPr="00E458A9">
        <w:rPr>
          <w:rFonts w:ascii="Century Gothic" w:hAnsi="Century Gothic" w:cs="Tahoma"/>
          <w:sz w:val="18"/>
          <w:szCs w:val="18"/>
          <w:lang w:val="en-US"/>
        </w:rPr>
        <w:fldChar w:fldCharType="end"/>
      </w:r>
      <w:r w:rsidRPr="00E458A9">
        <w:rPr>
          <w:rFonts w:ascii="Century Gothic" w:hAnsi="Century Gothic" w:cs="Tahoma"/>
          <w:sz w:val="18"/>
          <w:szCs w:val="18"/>
          <w:lang w:val="en-US"/>
        </w:rPr>
        <w:t xml:space="preserve">. </w:t>
      </w:r>
      <w:proofErr w:type="gramStart"/>
      <w:r w:rsidRPr="00E458A9">
        <w:rPr>
          <w:rFonts w:ascii="Century Gothic" w:hAnsi="Century Gothic" w:cs="Tahoma"/>
          <w:sz w:val="18"/>
          <w:szCs w:val="18"/>
          <w:lang w:val="en-US"/>
        </w:rPr>
        <w:t>Banyak yang menutup usahanya untuk sementara waktu dan menghadapi kendala arus kas (Baker &amp; Judge, 2020).</w:t>
      </w:r>
      <w:proofErr w:type="gramEnd"/>
      <w:r w:rsidRPr="00E458A9">
        <w:rPr>
          <w:rFonts w:ascii="Century Gothic" w:hAnsi="Century Gothic" w:cs="Tahoma"/>
          <w:sz w:val="18"/>
          <w:szCs w:val="18"/>
          <w:lang w:val="en-US"/>
        </w:rPr>
        <w:t xml:space="preserve"> </w:t>
      </w:r>
    </w:p>
    <w:p w14:paraId="21FAC133" w14:textId="272A6E9C" w:rsidR="00E458A9" w:rsidRPr="00E458A9" w:rsidRDefault="00E458A9" w:rsidP="00E458A9">
      <w:pPr>
        <w:pStyle w:val="BodyText"/>
        <w:spacing w:line="360" w:lineRule="auto"/>
        <w:ind w:left="120" w:right="117" w:firstLine="719"/>
        <w:jc w:val="both"/>
        <w:rPr>
          <w:rFonts w:ascii="Century Gothic" w:hAnsi="Century Gothic" w:cs="Tahoma"/>
          <w:sz w:val="18"/>
          <w:szCs w:val="18"/>
          <w:lang w:val="en-US"/>
        </w:rPr>
      </w:pPr>
      <w:r w:rsidRPr="00E458A9">
        <w:rPr>
          <w:rFonts w:ascii="Century Gothic" w:hAnsi="Century Gothic" w:cs="Tahoma"/>
          <w:sz w:val="18"/>
          <w:szCs w:val="18"/>
          <w:lang w:val="en-US"/>
        </w:rPr>
        <w:t>Pesatnya</w:t>
      </w:r>
      <w:r w:rsidRPr="00E458A9">
        <w:rPr>
          <w:rFonts w:ascii="Century Gothic" w:hAnsi="Century Gothic" w:cs="Tahoma"/>
          <w:sz w:val="18"/>
          <w:szCs w:val="18"/>
        </w:rPr>
        <w:t xml:space="preserve"> perkembangan teknologi khususnya </w:t>
      </w:r>
      <w:r w:rsidRPr="00E458A9">
        <w:rPr>
          <w:rFonts w:ascii="Century Gothic" w:hAnsi="Century Gothic" w:cs="Tahoma"/>
          <w:i/>
          <w:sz w:val="18"/>
          <w:szCs w:val="18"/>
        </w:rPr>
        <w:t>digital marketing</w:t>
      </w:r>
      <w:r w:rsidRPr="00E458A9">
        <w:rPr>
          <w:rFonts w:ascii="Century Gothic" w:hAnsi="Century Gothic" w:cs="Tahoma"/>
          <w:sz w:val="18"/>
          <w:szCs w:val="18"/>
        </w:rPr>
        <w:t xml:space="preserve"> menjadi salah satu alasan bagi UMKM untuk tanggap akan perubahan</w:t>
      </w:r>
      <w:r w:rsidRPr="00E458A9">
        <w:rPr>
          <w:rFonts w:ascii="Century Gothic" w:hAnsi="Century Gothic" w:cs="Tahoma"/>
          <w:sz w:val="18"/>
          <w:szCs w:val="18"/>
          <w:lang w:val="en-US"/>
        </w:rPr>
        <w:t xml:space="preserve"> </w:t>
      </w:r>
      <w:r w:rsidRPr="00E458A9">
        <w:rPr>
          <w:rFonts w:ascii="Century Gothic" w:hAnsi="Century Gothic" w:cs="Tahoma"/>
          <w:sz w:val="18"/>
          <w:szCs w:val="18"/>
          <w:lang w:val="en-US"/>
        </w:rPr>
        <w:fldChar w:fldCharType="begin" w:fldLock="1"/>
      </w:r>
      <w:r w:rsidRPr="00E458A9">
        <w:rPr>
          <w:rFonts w:ascii="Century Gothic" w:hAnsi="Century Gothic" w:cs="Tahoma"/>
          <w:sz w:val="18"/>
          <w:szCs w:val="18"/>
          <w:lang w:val="en-US"/>
        </w:rPr>
        <w:instrText>ADDIN CSL_CITATION {"citationItems":[{"id":"ITEM-1","itemData":{"author":[{"dropping-particle":"","family":"Widia","given":"Elsa","non-dropping-particle":"","parse-names":false,"suffix":""},{"dropping-particle":"","family":"Putra","given":"Dwipa Junika","non-dropping-particle":"","parse-names":false,"suffix":""},{"dropping-particle":"","family":"Indonesia","given":"Universitas Perintis","non-dropping-particle":"","parse-names":false,"suffix":""}],"id":"ITEM-1","issued":{"date-parts":[["2021"]]},"page":"99-114","title":"DISEMINASI PENGGUNAAN SOSIAL MEDIA DALAM PRODUK UMKM","type":"article-journal"},"uris":["http://www.mendeley.com/documents/?uuid=72c9aad9-a0d4-42e0-bfbc-5bdf9da502fc"]}],"mendeley":{"formattedCitation":"(Widia et al., 2021)","plainTextFormattedCitation":"(Widia et al., 2021)","previouslyFormattedCitation":"(Widia et al., 2021)"},"properties":{"noteIndex":0},"schema":"https://github.com/citation-style-language/schema/raw/master/csl-citation.json"}</w:instrText>
      </w:r>
      <w:r w:rsidRPr="00E458A9">
        <w:rPr>
          <w:rFonts w:ascii="Century Gothic" w:hAnsi="Century Gothic" w:cs="Tahoma"/>
          <w:sz w:val="18"/>
          <w:szCs w:val="18"/>
          <w:lang w:val="en-US"/>
        </w:rPr>
        <w:fldChar w:fldCharType="separate"/>
      </w:r>
      <w:r w:rsidRPr="00E458A9">
        <w:rPr>
          <w:rFonts w:ascii="Century Gothic" w:hAnsi="Century Gothic" w:cs="Tahoma"/>
          <w:noProof/>
          <w:sz w:val="18"/>
          <w:szCs w:val="18"/>
          <w:lang w:val="en-US"/>
        </w:rPr>
        <w:t>(Widia et al., 2021)</w:t>
      </w:r>
      <w:r w:rsidRPr="00E458A9">
        <w:rPr>
          <w:rFonts w:ascii="Century Gothic" w:hAnsi="Century Gothic" w:cs="Tahoma"/>
          <w:sz w:val="18"/>
          <w:szCs w:val="18"/>
          <w:lang w:val="en-US"/>
        </w:rPr>
        <w:fldChar w:fldCharType="end"/>
      </w:r>
      <w:r w:rsidRPr="00E458A9">
        <w:rPr>
          <w:rFonts w:ascii="Century Gothic" w:hAnsi="Century Gothic" w:cs="Tahoma"/>
          <w:sz w:val="18"/>
          <w:szCs w:val="18"/>
          <w:lang w:val="en-US"/>
        </w:rPr>
        <w:t xml:space="preserve">. Teknologi digital telah banyak mengubah wajah dunia bisnis, termasuk aktivitas pemasaran </w:t>
      </w:r>
      <w:r w:rsidRPr="00E458A9">
        <w:rPr>
          <w:rFonts w:ascii="Century Gothic" w:hAnsi="Century Gothic" w:cs="Tahoma"/>
          <w:sz w:val="18"/>
          <w:szCs w:val="18"/>
          <w:lang w:val="en-US"/>
        </w:rPr>
        <w:fldChar w:fldCharType="begin" w:fldLock="1"/>
      </w:r>
      <w:r w:rsidR="00A46E4F">
        <w:rPr>
          <w:rFonts w:ascii="Century Gothic" w:hAnsi="Century Gothic" w:cs="Tahoma"/>
          <w:sz w:val="18"/>
          <w:szCs w:val="18"/>
          <w:lang w:val="en-US"/>
        </w:rPr>
        <w:instrText>ADDIN CSL_CITATION {"citationItems":[{"id":"ITEM-1","itemData":{"abstract":"Persaingan bisnis yang semakin tinggi menuntut setiap pelaku usaha melakukan strategi pemasaran yang sesuai dengan perkembangan zaman. Saat ini, internet sudah menjadi kebutuhan manusia dalam melakukan aktivitas termasuk dalam aktivitas bisnis. Sehingga pelaku usaha harus menguasai digital marketing sebagai salah satu pemasaran produk dan jasa yang paling efektif saat ini. Penelitian ini bertujuan untuk meningkatkan pengetahuan dan keterampilan tentang pemasaran digital, terutama media sosial, bagi para pelaku bisnis Usaha Kecil dan Menengah (UKM) untuk meningkatkan penjualan dan laba mereka. Dihadiri oleh 15 peserta UKM wanita, metode yang digunakan dalam kegiatan ini adalah; pertama, penjelasan menggunakan slide power point dan proyektor LCD; kedua, berbagi pengalaman dan diskusi; dan terakhir, praktik langsung membuat akunmedia sosial (facebook dan instagram) dan cara membuatnya menarik bagi pembeli (gambar, kata-kata, cerita, dan lain-lain). Penelitian ini dilaksanakan di Kelurahan Karangmalang Kecamatan Indramayu Kabupaten Indramayu. Hasilnya menunjukkan bahwa hanya sedikit yang secara aktif menggunakan media sosial sebagai alat promosi mereka dan mereka belum memisahkan akun toko online mereka dengan akun pribadi mereka, beberapa orang lain menggunakannya sesekali, dan sisanya peserta tidak pernah menggunakan pemasaran media sosial karena kurangnya teknologi ketrampilan. Semua peserta menunjukkan minat besar untuk menggunakan pemasaranmedia sosial secara terus menerus.","author":[{"dropping-particle":"","family":"Nurpratama","given":"Meddy","non-dropping-particle":"","parse-names":false,"suffix":""},{"dropping-particle":"","family":"Anwar","given":"Samsul","non-dropping-particle":"","parse-names":false,"suffix":""}],"container-title":"Jurnal Investasi","id":"ITEM-1","issue":"2","issued":{"date-parts":[["2020"]]},"page":"87-102","title":"Penerapan Digital Marketing Bagi Usaha Mikro, Kecil dan Menengah (UMKM) di Kelurahan Karangmalang Kecamatan Indramayu Kabupaten Indramayu","type":"article-journal","volume":"6"},"uris":["http://www.mendeley.com/documents/?uuid=cfbfb1ec-e025-4a71-8039-d289db7841db"]}],"mendeley":{"formattedCitation":"(Nurpratama &amp; Anwar, 2020)","plainTextFormattedCitation":"(Nurpratama &amp; Anwar, 2020)","previouslyFormattedCitation":"(Nurpratama &amp; Anwar, 2020)"},"properties":{"noteIndex":0},"schema":"https://github.com/citation-style-language/schema/raw/master/csl-citation.json"}</w:instrText>
      </w:r>
      <w:r w:rsidRPr="00E458A9">
        <w:rPr>
          <w:rFonts w:ascii="Century Gothic" w:hAnsi="Century Gothic" w:cs="Tahoma"/>
          <w:sz w:val="18"/>
          <w:szCs w:val="18"/>
          <w:lang w:val="en-US"/>
        </w:rPr>
        <w:fldChar w:fldCharType="separate"/>
      </w:r>
      <w:r w:rsidRPr="00E458A9">
        <w:rPr>
          <w:rFonts w:ascii="Century Gothic" w:hAnsi="Century Gothic" w:cs="Tahoma"/>
          <w:noProof/>
          <w:sz w:val="18"/>
          <w:szCs w:val="18"/>
          <w:lang w:val="en-US"/>
        </w:rPr>
        <w:t>(Nurpratama &amp; Anwar, 2020)</w:t>
      </w:r>
      <w:r w:rsidRPr="00E458A9">
        <w:rPr>
          <w:rFonts w:ascii="Century Gothic" w:hAnsi="Century Gothic" w:cs="Tahoma"/>
          <w:sz w:val="18"/>
          <w:szCs w:val="18"/>
          <w:lang w:val="en-US"/>
        </w:rPr>
        <w:fldChar w:fldCharType="end"/>
      </w:r>
      <w:r w:rsidRPr="00E458A9">
        <w:rPr>
          <w:rFonts w:ascii="Century Gothic" w:hAnsi="Century Gothic" w:cs="Tahoma"/>
          <w:sz w:val="18"/>
          <w:szCs w:val="18"/>
          <w:lang w:val="en-US"/>
        </w:rPr>
        <w:t xml:space="preserve">. </w:t>
      </w:r>
      <w:proofErr w:type="gramStart"/>
      <w:r w:rsidRPr="00E458A9">
        <w:rPr>
          <w:rFonts w:ascii="Century Gothic" w:hAnsi="Century Gothic" w:cs="Tahoma"/>
          <w:sz w:val="18"/>
          <w:szCs w:val="18"/>
          <w:lang w:val="en-US"/>
        </w:rPr>
        <w:t xml:space="preserve">Perubahan pola belanja </w:t>
      </w:r>
      <w:r w:rsidRPr="00E458A9">
        <w:rPr>
          <w:rFonts w:ascii="Century Gothic" w:hAnsi="Century Gothic" w:cs="Tahoma"/>
          <w:sz w:val="18"/>
          <w:szCs w:val="18"/>
          <w:lang w:val="en-US"/>
        </w:rPr>
        <w:lastRenderedPageBreak/>
        <w:t xml:space="preserve">masyarakat dipaksa untuk menyesuaikan dengan kondisi saat pandemi, sehingga mau tidak mau konsumen mulai beralih dari pola belanja tradisional atau </w:t>
      </w:r>
      <w:r w:rsidRPr="00E458A9">
        <w:rPr>
          <w:rFonts w:ascii="Century Gothic" w:hAnsi="Century Gothic" w:cs="Tahoma"/>
          <w:i/>
          <w:sz w:val="18"/>
          <w:szCs w:val="18"/>
          <w:lang w:val="en-US"/>
        </w:rPr>
        <w:t xml:space="preserve">offline </w:t>
      </w:r>
      <w:r w:rsidRPr="00E458A9">
        <w:rPr>
          <w:rFonts w:ascii="Century Gothic" w:hAnsi="Century Gothic" w:cs="Tahoma"/>
          <w:sz w:val="18"/>
          <w:szCs w:val="18"/>
          <w:lang w:val="en-US"/>
        </w:rPr>
        <w:t xml:space="preserve">menjadi belanja secara </w:t>
      </w:r>
      <w:r w:rsidRPr="00E458A9">
        <w:rPr>
          <w:rFonts w:ascii="Century Gothic" w:hAnsi="Century Gothic" w:cs="Tahoma"/>
          <w:i/>
          <w:sz w:val="18"/>
          <w:szCs w:val="18"/>
          <w:lang w:val="en-US"/>
        </w:rPr>
        <w:t>online</w:t>
      </w:r>
      <w:r w:rsidRPr="00E458A9">
        <w:rPr>
          <w:rFonts w:ascii="Century Gothic" w:hAnsi="Century Gothic" w:cs="Tahoma"/>
          <w:sz w:val="18"/>
          <w:szCs w:val="18"/>
          <w:lang w:val="en-US"/>
        </w:rPr>
        <w:t>.</w:t>
      </w:r>
      <w:proofErr w:type="gramEnd"/>
      <w:r w:rsidRPr="00E458A9">
        <w:rPr>
          <w:rFonts w:ascii="Century Gothic" w:hAnsi="Century Gothic" w:cs="Tahoma"/>
          <w:sz w:val="18"/>
          <w:szCs w:val="18"/>
          <w:lang w:val="en-US"/>
        </w:rPr>
        <w:t xml:space="preserve"> </w:t>
      </w:r>
    </w:p>
    <w:p w14:paraId="2BD28F4E" w14:textId="77777777" w:rsidR="00E458A9" w:rsidRPr="00E458A9" w:rsidRDefault="00E458A9" w:rsidP="00E458A9">
      <w:pPr>
        <w:pStyle w:val="BodyText"/>
        <w:spacing w:line="360" w:lineRule="auto"/>
        <w:ind w:left="120" w:right="117" w:firstLine="719"/>
        <w:jc w:val="both"/>
        <w:rPr>
          <w:rFonts w:ascii="Century Gothic" w:hAnsi="Century Gothic" w:cs="Tahoma"/>
          <w:sz w:val="18"/>
          <w:szCs w:val="18"/>
          <w:lang w:val="en-US"/>
        </w:rPr>
      </w:pPr>
      <w:proofErr w:type="gramStart"/>
      <w:r w:rsidRPr="00E458A9">
        <w:rPr>
          <w:rFonts w:ascii="Century Gothic" w:hAnsi="Century Gothic" w:cs="Tahoma"/>
          <w:sz w:val="18"/>
          <w:szCs w:val="18"/>
          <w:lang w:val="en-US"/>
        </w:rPr>
        <w:t xml:space="preserve">Peluang besar </w:t>
      </w:r>
      <w:r w:rsidRPr="00E458A9">
        <w:rPr>
          <w:rFonts w:ascii="Century Gothic" w:hAnsi="Century Gothic" w:cs="Tahoma"/>
          <w:i/>
          <w:sz w:val="18"/>
          <w:szCs w:val="18"/>
          <w:lang w:val="en-US"/>
        </w:rPr>
        <w:t>digital maketing</w:t>
      </w:r>
      <w:r w:rsidRPr="00E458A9">
        <w:rPr>
          <w:rFonts w:ascii="Century Gothic" w:hAnsi="Century Gothic" w:cs="Tahoma"/>
          <w:sz w:val="18"/>
          <w:szCs w:val="18"/>
          <w:lang w:val="en-US"/>
        </w:rPr>
        <w:t xml:space="preserve"> ini tidak seluruhnya dimanfaatkan dengan baik oleh para pelaku usaha.</w:t>
      </w:r>
      <w:proofErr w:type="gramEnd"/>
      <w:r w:rsidRPr="00E458A9">
        <w:rPr>
          <w:rFonts w:ascii="Century Gothic" w:hAnsi="Century Gothic" w:cs="Tahoma"/>
          <w:sz w:val="18"/>
          <w:szCs w:val="18"/>
          <w:lang w:val="en-US"/>
        </w:rPr>
        <w:t xml:space="preserve"> </w:t>
      </w:r>
      <w:r w:rsidRPr="00E458A9">
        <w:rPr>
          <w:rFonts w:ascii="Century Gothic" w:hAnsi="Century Gothic" w:cs="Tahoma"/>
          <w:sz w:val="18"/>
          <w:szCs w:val="18"/>
        </w:rPr>
        <w:t>Berdasarkan data yang diungkapkan oleh Kementrian Koperasi dan Usaha kecil Menengah (UMKM), pada tahun 2020 diketahui UMKM yang terhubung dalam platform digital baru mencapai 10,25 juta dari total UMKM sebanyak 64,1 juta</w:t>
      </w:r>
      <w:r w:rsidRPr="00E458A9">
        <w:rPr>
          <w:rFonts w:ascii="Century Gothic" w:hAnsi="Century Gothic" w:cs="Tahoma"/>
          <w:sz w:val="18"/>
          <w:szCs w:val="18"/>
          <w:lang w:val="en-US"/>
        </w:rPr>
        <w:t xml:space="preserve"> </w:t>
      </w:r>
      <w:r w:rsidRPr="00E458A9">
        <w:rPr>
          <w:rFonts w:ascii="Century Gothic" w:hAnsi="Century Gothic" w:cs="Tahoma"/>
          <w:sz w:val="18"/>
          <w:szCs w:val="18"/>
          <w:lang w:val="en-US"/>
        </w:rPr>
        <w:fldChar w:fldCharType="begin" w:fldLock="1"/>
      </w:r>
      <w:r w:rsidRPr="00E458A9">
        <w:rPr>
          <w:rFonts w:ascii="Century Gothic" w:hAnsi="Century Gothic" w:cs="Tahoma"/>
          <w:sz w:val="18"/>
          <w:szCs w:val="18"/>
          <w:lang w:val="en-US"/>
        </w:rPr>
        <w:instrText>ADDIN CSL_CITATION {"citationItems":[{"id":"ITEM-1","itemData":{"author":[{"dropping-particle":"","family":"Arianto","given":"Bambang","non-dropping-particle":"","parse-names":false,"suffix":""}],"id":"ITEM-1","issue":"2","issued":{"date-parts":[["2020"]]},"page":"233-247","title":"Pengembangan UMKM Digital di Masa Pandemi Covid-19","type":"article-journal","volume":"6"},"uris":["http://www.mendeley.com/documents/?uuid=bffe0575-4a0f-41f9-b977-2ed4a481b2c3"]}],"mendeley":{"formattedCitation":"(Arianto, 2020)","plainTextFormattedCitation":"(Arianto, 2020)","previouslyFormattedCitation":"(Arianto, 2020)"},"properties":{"noteIndex":0},"schema":"https://github.com/citation-style-language/schema/raw/master/csl-citation.json"}</w:instrText>
      </w:r>
      <w:r w:rsidRPr="00E458A9">
        <w:rPr>
          <w:rFonts w:ascii="Century Gothic" w:hAnsi="Century Gothic" w:cs="Tahoma"/>
          <w:sz w:val="18"/>
          <w:szCs w:val="18"/>
          <w:lang w:val="en-US"/>
        </w:rPr>
        <w:fldChar w:fldCharType="separate"/>
      </w:r>
      <w:r w:rsidRPr="00E458A9">
        <w:rPr>
          <w:rFonts w:ascii="Century Gothic" w:hAnsi="Century Gothic" w:cs="Tahoma"/>
          <w:noProof/>
          <w:sz w:val="18"/>
          <w:szCs w:val="18"/>
          <w:lang w:val="en-US"/>
        </w:rPr>
        <w:t>(Arianto, 2020)</w:t>
      </w:r>
      <w:r w:rsidRPr="00E458A9">
        <w:rPr>
          <w:rFonts w:ascii="Century Gothic" w:hAnsi="Century Gothic" w:cs="Tahoma"/>
          <w:sz w:val="18"/>
          <w:szCs w:val="18"/>
          <w:lang w:val="en-US"/>
        </w:rPr>
        <w:fldChar w:fldCharType="end"/>
      </w:r>
      <w:r w:rsidRPr="00E458A9">
        <w:rPr>
          <w:rFonts w:ascii="Century Gothic" w:hAnsi="Century Gothic" w:cs="Tahoma"/>
          <w:sz w:val="18"/>
          <w:szCs w:val="18"/>
          <w:lang w:val="en-US"/>
        </w:rPr>
        <w:t xml:space="preserve">. Namun demikian melalui survey yang dilakukan oleh </w:t>
      </w:r>
      <w:r w:rsidRPr="00E458A9">
        <w:rPr>
          <w:rFonts w:ascii="Century Gothic" w:hAnsi="Century Gothic" w:cs="Tahoma"/>
          <w:i/>
          <w:sz w:val="18"/>
          <w:szCs w:val="18"/>
        </w:rPr>
        <w:t>we are social</w:t>
      </w:r>
      <w:r w:rsidRPr="00E458A9">
        <w:rPr>
          <w:rFonts w:ascii="Century Gothic" w:hAnsi="Century Gothic" w:cs="Tahoma"/>
          <w:sz w:val="18"/>
          <w:szCs w:val="18"/>
        </w:rPr>
        <w:t xml:space="preserve"> pada tahun 2020 dalam</w:t>
      </w:r>
      <w:r w:rsidRPr="00E458A9">
        <w:rPr>
          <w:rFonts w:ascii="Century Gothic" w:hAnsi="Century Gothic" w:cs="Tahoma"/>
          <w:sz w:val="18"/>
          <w:szCs w:val="18"/>
          <w:lang w:val="en-US"/>
        </w:rPr>
        <w:t xml:space="preserve"> </w:t>
      </w:r>
      <w:r w:rsidRPr="00E458A9">
        <w:rPr>
          <w:rFonts w:ascii="Century Gothic" w:hAnsi="Century Gothic" w:cs="Tahoma"/>
          <w:sz w:val="18"/>
          <w:szCs w:val="18"/>
          <w:lang w:val="en-US"/>
        </w:rPr>
        <w:fldChar w:fldCharType="begin" w:fldLock="1"/>
      </w:r>
      <w:r w:rsidRPr="00E458A9">
        <w:rPr>
          <w:rFonts w:ascii="Century Gothic" w:hAnsi="Century Gothic" w:cs="Tahoma"/>
          <w:sz w:val="18"/>
          <w:szCs w:val="18"/>
          <w:lang w:val="en-US"/>
        </w:rPr>
        <w:instrText>ADDIN CSL_CITATION {"citationItems":[{"id":"ITEM-1","itemData":{"ISBN":"9786236090695","author":[{"dropping-particle":"","family":"Wijoyo","given":"H","non-dropping-particle":"","parse-names":false,"suffix":""}],"id":"ITEM-1","issued":{"date-parts":[["2021"]]},"publisher":"Insan Cendekia Mandiri","title":"Strategi Pemasaran UMKM di masa pandemi","type":"book"},"uris":["http://www.mendeley.com/documents/?uuid=5f9a5009-0288-46be-943d-9d9819e7a408"]}],"mendeley":{"formattedCitation":"(Wijoyo, 2021)","plainTextFormattedCitation":"(Wijoyo, 2021)","previouslyFormattedCitation":"(Wijoyo, 2021)"},"properties":{"noteIndex":0},"schema":"https://github.com/citation-style-language/schema/raw/master/csl-citation.json"}</w:instrText>
      </w:r>
      <w:r w:rsidRPr="00E458A9">
        <w:rPr>
          <w:rFonts w:ascii="Century Gothic" w:hAnsi="Century Gothic" w:cs="Tahoma"/>
          <w:sz w:val="18"/>
          <w:szCs w:val="18"/>
          <w:lang w:val="en-US"/>
        </w:rPr>
        <w:fldChar w:fldCharType="separate"/>
      </w:r>
      <w:r w:rsidRPr="00E458A9">
        <w:rPr>
          <w:rFonts w:ascii="Century Gothic" w:hAnsi="Century Gothic" w:cs="Tahoma"/>
          <w:noProof/>
          <w:sz w:val="18"/>
          <w:szCs w:val="18"/>
          <w:lang w:val="en-US"/>
        </w:rPr>
        <w:t>(Wijoyo, 2021)</w:t>
      </w:r>
      <w:r w:rsidRPr="00E458A9">
        <w:rPr>
          <w:rFonts w:ascii="Century Gothic" w:hAnsi="Century Gothic" w:cs="Tahoma"/>
          <w:sz w:val="18"/>
          <w:szCs w:val="18"/>
          <w:lang w:val="en-US"/>
        </w:rPr>
        <w:fldChar w:fldCharType="end"/>
      </w:r>
      <w:r w:rsidRPr="00E458A9">
        <w:rPr>
          <w:rFonts w:ascii="Century Gothic" w:hAnsi="Century Gothic" w:cs="Tahoma"/>
          <w:sz w:val="18"/>
          <w:szCs w:val="18"/>
          <w:lang w:val="en-US"/>
        </w:rPr>
        <w:t xml:space="preserve"> </w:t>
      </w:r>
      <w:r w:rsidRPr="00E458A9">
        <w:rPr>
          <w:rFonts w:ascii="Century Gothic" w:hAnsi="Century Gothic" w:cs="Tahoma"/>
          <w:sz w:val="18"/>
          <w:szCs w:val="18"/>
        </w:rPr>
        <w:t>menemukan bahwa sebanyak 59% masyarakat indonesia lebih menyukai aktif di sosial media</w:t>
      </w:r>
      <w:r w:rsidRPr="00E458A9">
        <w:rPr>
          <w:rFonts w:ascii="Century Gothic" w:hAnsi="Century Gothic" w:cs="Tahoma"/>
          <w:sz w:val="18"/>
          <w:szCs w:val="18"/>
          <w:lang w:val="en-US"/>
        </w:rPr>
        <w:t xml:space="preserve">, yang artinya pemanfaatan sosial media masih hanya sebatas penggunaan pribadi bukan untuk tujuan usaha. </w:t>
      </w:r>
      <w:proofErr w:type="gramStart"/>
      <w:r w:rsidRPr="00E458A9">
        <w:rPr>
          <w:rFonts w:ascii="Century Gothic" w:hAnsi="Century Gothic" w:cs="Tahoma"/>
          <w:i/>
          <w:sz w:val="18"/>
          <w:szCs w:val="18"/>
          <w:lang w:val="en-US"/>
        </w:rPr>
        <w:t xml:space="preserve">Digital marketing </w:t>
      </w:r>
      <w:r w:rsidRPr="00E458A9">
        <w:rPr>
          <w:rFonts w:ascii="Century Gothic" w:hAnsi="Century Gothic" w:cs="Tahoma"/>
          <w:sz w:val="18"/>
          <w:szCs w:val="18"/>
          <w:lang w:val="en-US"/>
        </w:rPr>
        <w:t xml:space="preserve">tidak hanya terbatas pada media sosial saja, akantetapi ada yang disebut juga dengan </w:t>
      </w:r>
      <w:r w:rsidRPr="00E458A9">
        <w:rPr>
          <w:rFonts w:ascii="Century Gothic" w:hAnsi="Century Gothic" w:cs="Tahoma"/>
          <w:i/>
          <w:sz w:val="18"/>
          <w:szCs w:val="18"/>
          <w:lang w:val="en-US"/>
        </w:rPr>
        <w:t>e-commerse</w:t>
      </w:r>
      <w:r w:rsidRPr="00E458A9">
        <w:rPr>
          <w:rFonts w:ascii="Century Gothic" w:hAnsi="Century Gothic" w:cs="Tahoma"/>
          <w:sz w:val="18"/>
          <w:szCs w:val="18"/>
          <w:lang w:val="en-US"/>
        </w:rPr>
        <w:t xml:space="preserve"> dan marketplace.</w:t>
      </w:r>
      <w:proofErr w:type="gramEnd"/>
      <w:r w:rsidRPr="00E458A9">
        <w:rPr>
          <w:rFonts w:ascii="Century Gothic" w:hAnsi="Century Gothic" w:cs="Tahoma"/>
          <w:sz w:val="18"/>
          <w:szCs w:val="18"/>
          <w:lang w:val="en-US"/>
        </w:rPr>
        <w:t xml:space="preserve"> </w:t>
      </w:r>
      <w:r w:rsidRPr="00E458A9">
        <w:rPr>
          <w:rFonts w:ascii="Century Gothic" w:hAnsi="Century Gothic" w:cs="Tahoma"/>
          <w:sz w:val="18"/>
          <w:szCs w:val="18"/>
        </w:rPr>
        <w:t>Marketplace sebagai bentuk manifestasi dari e-commerce digunakan sebagai inovasi atau perubahan metode penjualan</w:t>
      </w:r>
      <w:r w:rsidRPr="00E458A9">
        <w:rPr>
          <w:rFonts w:ascii="Century Gothic" w:hAnsi="Century Gothic" w:cs="Tahoma"/>
          <w:sz w:val="18"/>
          <w:szCs w:val="18"/>
          <w:lang w:val="en-US"/>
        </w:rPr>
        <w:t xml:space="preserve"> </w:t>
      </w:r>
      <w:r w:rsidRPr="00E458A9">
        <w:rPr>
          <w:rFonts w:ascii="Century Gothic" w:hAnsi="Century Gothic" w:cs="Tahoma"/>
          <w:sz w:val="18"/>
          <w:szCs w:val="18"/>
          <w:lang w:val="en-US"/>
        </w:rPr>
        <w:fldChar w:fldCharType="begin" w:fldLock="1"/>
      </w:r>
      <w:r w:rsidRPr="00E458A9">
        <w:rPr>
          <w:rFonts w:ascii="Century Gothic" w:hAnsi="Century Gothic" w:cs="Tahoma"/>
          <w:sz w:val="18"/>
          <w:szCs w:val="18"/>
          <w:lang w:val="en-US"/>
        </w:rPr>
        <w:instrText>ADDIN CSL_CITATION {"citationItems":[{"id":"ITEM-1","itemData":{"DOI":"10.20473/jiet.v5i2.23614","author":[{"dropping-particle":"","family":"Santoso","given":"Rudi","non-dropping-particle":"","parse-names":false,"suffix":""}],"id":"ITEM-1","issue":"2","issued":{"date-parts":[["2020"]]},"page":"95-106","title":"REVIEW OF DIGITAL MARKETING &amp; BUSINESS SUSTAINABILITY OF E-COMMERCE DURING PANDEMIC COVID-19 IN INDONESIA","type":"article-journal","volume":"5"},"uris":["http://www.mendeley.com/documents/?uuid=09f7e62c-f5e7-4275-bad0-9dcaa765db95"]}],"mendeley":{"formattedCitation":"(Santoso, 2020)","plainTextFormattedCitation":"(Santoso, 2020)","previouslyFormattedCitation":"(Santoso, 2020)"},"properties":{"noteIndex":0},"schema":"https://github.com/citation-style-language/schema/raw/master/csl-citation.json"}</w:instrText>
      </w:r>
      <w:r w:rsidRPr="00E458A9">
        <w:rPr>
          <w:rFonts w:ascii="Century Gothic" w:hAnsi="Century Gothic" w:cs="Tahoma"/>
          <w:sz w:val="18"/>
          <w:szCs w:val="18"/>
          <w:lang w:val="en-US"/>
        </w:rPr>
        <w:fldChar w:fldCharType="separate"/>
      </w:r>
      <w:r w:rsidRPr="00E458A9">
        <w:rPr>
          <w:rFonts w:ascii="Century Gothic" w:hAnsi="Century Gothic" w:cs="Tahoma"/>
          <w:noProof/>
          <w:sz w:val="18"/>
          <w:szCs w:val="18"/>
          <w:lang w:val="en-US"/>
        </w:rPr>
        <w:t>(Santoso, 2020)</w:t>
      </w:r>
      <w:r w:rsidRPr="00E458A9">
        <w:rPr>
          <w:rFonts w:ascii="Century Gothic" w:hAnsi="Century Gothic" w:cs="Tahoma"/>
          <w:sz w:val="18"/>
          <w:szCs w:val="18"/>
          <w:lang w:val="en-US"/>
        </w:rPr>
        <w:fldChar w:fldCharType="end"/>
      </w:r>
      <w:r w:rsidRPr="00E458A9">
        <w:rPr>
          <w:rFonts w:ascii="Century Gothic" w:hAnsi="Century Gothic" w:cs="Tahoma"/>
          <w:sz w:val="18"/>
          <w:szCs w:val="18"/>
          <w:lang w:val="en-US"/>
        </w:rPr>
        <w:t xml:space="preserve">. </w:t>
      </w:r>
    </w:p>
    <w:p w14:paraId="47D06BA4" w14:textId="77777777" w:rsidR="00E458A9" w:rsidRPr="00E458A9" w:rsidRDefault="00E458A9" w:rsidP="00E458A9">
      <w:pPr>
        <w:pStyle w:val="BodyText"/>
        <w:spacing w:line="360" w:lineRule="auto"/>
        <w:ind w:left="120" w:right="117" w:firstLine="719"/>
        <w:jc w:val="both"/>
        <w:rPr>
          <w:rFonts w:ascii="Century Gothic" w:hAnsi="Century Gothic" w:cs="Tahoma"/>
          <w:sz w:val="18"/>
          <w:szCs w:val="18"/>
        </w:rPr>
      </w:pPr>
      <w:r w:rsidRPr="00E458A9">
        <w:rPr>
          <w:rFonts w:ascii="Century Gothic" w:hAnsi="Century Gothic" w:cs="Tahoma"/>
          <w:sz w:val="18"/>
          <w:szCs w:val="18"/>
          <w:lang w:val="en-US"/>
        </w:rPr>
        <w:t xml:space="preserve"> </w:t>
      </w:r>
      <w:r w:rsidRPr="00E458A9">
        <w:rPr>
          <w:rFonts w:ascii="Century Gothic" w:hAnsi="Century Gothic" w:cs="Tahoma"/>
          <w:sz w:val="18"/>
          <w:szCs w:val="18"/>
        </w:rPr>
        <w:t>Desa Tarikolot memiliki</w:t>
      </w:r>
      <w:r w:rsidRPr="00E458A9">
        <w:rPr>
          <w:rFonts w:ascii="Century Gothic" w:hAnsi="Century Gothic" w:cs="Tahoma"/>
          <w:spacing w:val="-11"/>
          <w:sz w:val="18"/>
          <w:szCs w:val="18"/>
        </w:rPr>
        <w:t xml:space="preserve"> </w:t>
      </w:r>
      <w:r w:rsidRPr="00E458A9">
        <w:rPr>
          <w:rFonts w:ascii="Century Gothic" w:hAnsi="Century Gothic" w:cs="Tahoma"/>
          <w:sz w:val="18"/>
          <w:szCs w:val="18"/>
        </w:rPr>
        <w:t>luas</w:t>
      </w:r>
      <w:r w:rsidRPr="00E458A9">
        <w:rPr>
          <w:rFonts w:ascii="Century Gothic" w:hAnsi="Century Gothic" w:cs="Tahoma"/>
          <w:spacing w:val="-10"/>
          <w:sz w:val="18"/>
          <w:szCs w:val="18"/>
        </w:rPr>
        <w:t xml:space="preserve"> </w:t>
      </w:r>
      <w:r w:rsidRPr="00E458A9">
        <w:rPr>
          <w:rFonts w:ascii="Century Gothic" w:hAnsi="Century Gothic" w:cs="Tahoma"/>
          <w:sz w:val="18"/>
          <w:szCs w:val="18"/>
        </w:rPr>
        <w:t>wilayah</w:t>
      </w:r>
      <w:r w:rsidRPr="00E458A9">
        <w:rPr>
          <w:rFonts w:ascii="Century Gothic" w:hAnsi="Century Gothic" w:cs="Tahoma"/>
          <w:spacing w:val="-11"/>
          <w:sz w:val="18"/>
          <w:szCs w:val="18"/>
        </w:rPr>
        <w:t xml:space="preserve"> </w:t>
      </w:r>
      <w:r w:rsidRPr="00E458A9">
        <w:rPr>
          <w:rFonts w:ascii="Century Gothic" w:hAnsi="Century Gothic" w:cs="Tahoma"/>
          <w:sz w:val="18"/>
          <w:szCs w:val="18"/>
        </w:rPr>
        <w:t>sebesar</w:t>
      </w:r>
      <w:r w:rsidRPr="00E458A9">
        <w:rPr>
          <w:rFonts w:ascii="Century Gothic" w:hAnsi="Century Gothic" w:cs="Tahoma"/>
          <w:spacing w:val="-7"/>
          <w:sz w:val="18"/>
          <w:szCs w:val="18"/>
        </w:rPr>
        <w:t xml:space="preserve"> </w:t>
      </w:r>
      <w:r w:rsidRPr="00E458A9">
        <w:rPr>
          <w:rFonts w:ascii="Century Gothic" w:hAnsi="Century Gothic" w:cs="Tahoma"/>
          <w:sz w:val="18"/>
          <w:szCs w:val="18"/>
        </w:rPr>
        <w:t>268.491</w:t>
      </w:r>
      <w:r w:rsidRPr="00E458A9">
        <w:rPr>
          <w:rFonts w:ascii="Century Gothic" w:hAnsi="Century Gothic" w:cs="Tahoma"/>
          <w:spacing w:val="-12"/>
          <w:sz w:val="18"/>
          <w:szCs w:val="18"/>
        </w:rPr>
        <w:t xml:space="preserve"> </w:t>
      </w:r>
      <w:r w:rsidRPr="00E458A9">
        <w:rPr>
          <w:rFonts w:ascii="Century Gothic" w:hAnsi="Century Gothic" w:cs="Tahoma"/>
          <w:sz w:val="18"/>
          <w:szCs w:val="18"/>
        </w:rPr>
        <w:t>ha,</w:t>
      </w:r>
      <w:r w:rsidRPr="00E458A9">
        <w:rPr>
          <w:rFonts w:ascii="Century Gothic" w:hAnsi="Century Gothic" w:cs="Tahoma"/>
          <w:spacing w:val="-8"/>
          <w:sz w:val="18"/>
          <w:szCs w:val="18"/>
        </w:rPr>
        <w:t xml:space="preserve"> </w:t>
      </w:r>
      <w:r w:rsidRPr="00E458A9">
        <w:rPr>
          <w:rFonts w:ascii="Century Gothic" w:hAnsi="Century Gothic" w:cs="Tahoma"/>
          <w:sz w:val="18"/>
          <w:szCs w:val="18"/>
        </w:rPr>
        <w:t>dengan</w:t>
      </w:r>
      <w:r w:rsidRPr="00E458A9">
        <w:rPr>
          <w:rFonts w:ascii="Century Gothic" w:hAnsi="Century Gothic" w:cs="Tahoma"/>
          <w:spacing w:val="-11"/>
          <w:sz w:val="18"/>
          <w:szCs w:val="18"/>
        </w:rPr>
        <w:t xml:space="preserve"> </w:t>
      </w:r>
      <w:r w:rsidRPr="00E458A9">
        <w:rPr>
          <w:rFonts w:ascii="Century Gothic" w:hAnsi="Century Gothic" w:cs="Tahoma"/>
          <w:sz w:val="18"/>
          <w:szCs w:val="18"/>
        </w:rPr>
        <w:t>batas- batas wilayah di sebelah utara berbatasan dengan Desa Cimulya Kec. Cimahi, sebelah timur berbatasan dengan Desa Cisaat Kec. Cibingbin, sebelah barat berbatasan dengan desa Sukadana Kec. Cibeurem, dan sebelah</w:t>
      </w:r>
      <w:r w:rsidRPr="00E458A9">
        <w:rPr>
          <w:rFonts w:ascii="Century Gothic" w:hAnsi="Century Gothic" w:cs="Tahoma"/>
          <w:spacing w:val="-8"/>
          <w:sz w:val="18"/>
          <w:szCs w:val="18"/>
        </w:rPr>
        <w:t xml:space="preserve"> </w:t>
      </w:r>
      <w:r w:rsidRPr="00E458A9">
        <w:rPr>
          <w:rFonts w:ascii="Century Gothic" w:hAnsi="Century Gothic" w:cs="Tahoma"/>
          <w:sz w:val="18"/>
          <w:szCs w:val="18"/>
        </w:rPr>
        <w:t>selatan</w:t>
      </w:r>
      <w:r w:rsidRPr="00E458A9">
        <w:rPr>
          <w:rFonts w:ascii="Century Gothic" w:hAnsi="Century Gothic" w:cs="Tahoma"/>
          <w:spacing w:val="-9"/>
          <w:sz w:val="18"/>
          <w:szCs w:val="18"/>
        </w:rPr>
        <w:t xml:space="preserve"> </w:t>
      </w:r>
      <w:r w:rsidRPr="00E458A9">
        <w:rPr>
          <w:rFonts w:ascii="Century Gothic" w:hAnsi="Century Gothic" w:cs="Tahoma"/>
          <w:sz w:val="18"/>
          <w:szCs w:val="18"/>
        </w:rPr>
        <w:t>berbatasan</w:t>
      </w:r>
      <w:r w:rsidRPr="00E458A9">
        <w:rPr>
          <w:rFonts w:ascii="Century Gothic" w:hAnsi="Century Gothic" w:cs="Tahoma"/>
          <w:spacing w:val="-8"/>
          <w:sz w:val="18"/>
          <w:szCs w:val="18"/>
        </w:rPr>
        <w:t xml:space="preserve"> </w:t>
      </w:r>
      <w:r w:rsidRPr="00E458A9">
        <w:rPr>
          <w:rFonts w:ascii="Century Gothic" w:hAnsi="Century Gothic" w:cs="Tahoma"/>
          <w:sz w:val="18"/>
          <w:szCs w:val="18"/>
        </w:rPr>
        <w:t>dengan</w:t>
      </w:r>
      <w:r w:rsidRPr="00E458A9">
        <w:rPr>
          <w:rFonts w:ascii="Century Gothic" w:hAnsi="Century Gothic" w:cs="Tahoma"/>
          <w:spacing w:val="-9"/>
          <w:sz w:val="18"/>
          <w:szCs w:val="18"/>
        </w:rPr>
        <w:t xml:space="preserve"> </w:t>
      </w:r>
      <w:r w:rsidRPr="00E458A9">
        <w:rPr>
          <w:rFonts w:ascii="Century Gothic" w:hAnsi="Century Gothic" w:cs="Tahoma"/>
          <w:sz w:val="18"/>
          <w:szCs w:val="18"/>
        </w:rPr>
        <w:t>desa</w:t>
      </w:r>
      <w:r w:rsidRPr="00E458A9">
        <w:rPr>
          <w:rFonts w:ascii="Century Gothic" w:hAnsi="Century Gothic" w:cs="Tahoma"/>
          <w:spacing w:val="-8"/>
          <w:sz w:val="18"/>
          <w:szCs w:val="18"/>
        </w:rPr>
        <w:t xml:space="preserve"> </w:t>
      </w:r>
      <w:r w:rsidRPr="00E458A9">
        <w:rPr>
          <w:rFonts w:ascii="Century Gothic" w:hAnsi="Century Gothic" w:cs="Tahoma"/>
          <w:sz w:val="18"/>
          <w:szCs w:val="18"/>
        </w:rPr>
        <w:t>Cibeureum</w:t>
      </w:r>
      <w:r w:rsidRPr="00E458A9">
        <w:rPr>
          <w:rFonts w:ascii="Century Gothic" w:hAnsi="Century Gothic" w:cs="Tahoma"/>
          <w:spacing w:val="-7"/>
          <w:sz w:val="18"/>
          <w:szCs w:val="18"/>
        </w:rPr>
        <w:t xml:space="preserve"> </w:t>
      </w:r>
      <w:r w:rsidRPr="00E458A9">
        <w:rPr>
          <w:rFonts w:ascii="Century Gothic" w:hAnsi="Century Gothic" w:cs="Tahoma"/>
          <w:sz w:val="18"/>
          <w:szCs w:val="18"/>
        </w:rPr>
        <w:t>Kec.</w:t>
      </w:r>
      <w:r w:rsidRPr="00E458A9">
        <w:rPr>
          <w:rFonts w:ascii="Century Gothic" w:hAnsi="Century Gothic" w:cs="Tahoma"/>
          <w:spacing w:val="-6"/>
          <w:sz w:val="18"/>
          <w:szCs w:val="18"/>
        </w:rPr>
        <w:t xml:space="preserve"> </w:t>
      </w:r>
      <w:r w:rsidRPr="00E458A9">
        <w:rPr>
          <w:rFonts w:ascii="Century Gothic" w:hAnsi="Century Gothic" w:cs="Tahoma"/>
          <w:sz w:val="18"/>
          <w:szCs w:val="18"/>
        </w:rPr>
        <w:t>Cibeureum.</w:t>
      </w:r>
      <w:r w:rsidRPr="00E458A9">
        <w:rPr>
          <w:rFonts w:ascii="Century Gothic" w:hAnsi="Century Gothic" w:cs="Tahoma"/>
          <w:spacing w:val="-9"/>
          <w:sz w:val="18"/>
          <w:szCs w:val="18"/>
        </w:rPr>
        <w:t xml:space="preserve"> </w:t>
      </w:r>
      <w:r w:rsidRPr="00E458A9">
        <w:rPr>
          <w:rFonts w:ascii="Century Gothic" w:hAnsi="Century Gothic" w:cs="Tahoma"/>
          <w:sz w:val="18"/>
          <w:szCs w:val="18"/>
        </w:rPr>
        <w:t xml:space="preserve">Desa Tarikolot hanya memiliki dua dusun, diisi dengan 14 rt dan 2 </w:t>
      </w:r>
      <w:r w:rsidRPr="00E458A9">
        <w:rPr>
          <w:rFonts w:ascii="Century Gothic" w:hAnsi="Century Gothic" w:cs="Tahoma"/>
          <w:spacing w:val="-3"/>
          <w:sz w:val="18"/>
          <w:szCs w:val="18"/>
        </w:rPr>
        <w:t xml:space="preserve">rw. </w:t>
      </w:r>
      <w:r w:rsidRPr="00E458A9">
        <w:rPr>
          <w:rFonts w:ascii="Century Gothic" w:hAnsi="Century Gothic" w:cs="Tahoma"/>
          <w:sz w:val="18"/>
          <w:szCs w:val="18"/>
        </w:rPr>
        <w:t>Adapun beberapa jenis pekerjaan yang digeluti oleh masyarakat setempat, diantaranya sebagai Pegawai Negeri Sipil, TNI, Polri, pengusaha keripik pisang dan paling banyak adalah sebagai pengusaha Tape</w:t>
      </w:r>
      <w:r w:rsidRPr="00E458A9">
        <w:rPr>
          <w:rFonts w:ascii="Century Gothic" w:hAnsi="Century Gothic" w:cs="Tahoma"/>
          <w:spacing w:val="-4"/>
          <w:sz w:val="18"/>
          <w:szCs w:val="18"/>
        </w:rPr>
        <w:t xml:space="preserve"> </w:t>
      </w:r>
      <w:r w:rsidRPr="00E458A9">
        <w:rPr>
          <w:rFonts w:ascii="Century Gothic" w:hAnsi="Century Gothic" w:cs="Tahoma"/>
          <w:sz w:val="18"/>
          <w:szCs w:val="18"/>
        </w:rPr>
        <w:t>Ketan.</w:t>
      </w:r>
    </w:p>
    <w:p w14:paraId="21BE5749" w14:textId="77777777" w:rsidR="00E458A9" w:rsidRPr="00E458A9" w:rsidRDefault="00E458A9" w:rsidP="00E458A9">
      <w:pPr>
        <w:pStyle w:val="BodyText"/>
        <w:spacing w:before="1" w:line="360" w:lineRule="auto"/>
        <w:ind w:left="142" w:right="132" w:firstLine="709"/>
        <w:jc w:val="both"/>
        <w:rPr>
          <w:rFonts w:ascii="Century Gothic" w:hAnsi="Century Gothic" w:cs="Tahoma"/>
          <w:sz w:val="18"/>
          <w:szCs w:val="18"/>
        </w:rPr>
      </w:pPr>
      <w:r w:rsidRPr="00E458A9">
        <w:rPr>
          <w:rFonts w:ascii="Century Gothic" w:hAnsi="Century Gothic" w:cs="Tahoma"/>
          <w:sz w:val="18"/>
          <w:szCs w:val="18"/>
        </w:rPr>
        <w:t>Berdasarkan data yang berhasil dihimpun dari hasil survey, terdapat 25 UMKM yang ada di desa Tarikolot ini diantaranya 22 UMKM Tape Ketan dan sisanya merupakan UMKM keripik pisang. Kami fokus pada UMKM tape ketan karena tape ketan merupakan salah satu oleh-oleh khas dari Kabupaten Kuningan yang ternyata menurut penuturan para pengelola usaha ini mereka kesulitan dalam mengembangkan skala usahanya</w:t>
      </w:r>
      <w:r w:rsidRPr="00E458A9">
        <w:rPr>
          <w:rFonts w:ascii="Century Gothic" w:hAnsi="Century Gothic" w:cs="Tahoma"/>
          <w:sz w:val="18"/>
          <w:szCs w:val="18"/>
          <w:lang w:val="en-US"/>
        </w:rPr>
        <w:t xml:space="preserve"> terutama semenjak pandemi melanda</w:t>
      </w:r>
      <w:r w:rsidRPr="00E458A9">
        <w:rPr>
          <w:rFonts w:ascii="Century Gothic" w:hAnsi="Century Gothic" w:cs="Tahoma"/>
          <w:sz w:val="18"/>
          <w:szCs w:val="18"/>
        </w:rPr>
        <w:t>.</w:t>
      </w:r>
    </w:p>
    <w:p w14:paraId="1E2743CB" w14:textId="77777777" w:rsidR="00E458A9" w:rsidRPr="00E458A9" w:rsidRDefault="00E458A9" w:rsidP="00E458A9">
      <w:pPr>
        <w:pStyle w:val="BodyText"/>
        <w:spacing w:before="1" w:line="360" w:lineRule="auto"/>
        <w:ind w:left="142" w:right="132" w:firstLine="709"/>
        <w:jc w:val="both"/>
        <w:rPr>
          <w:rFonts w:ascii="Century Gothic" w:hAnsi="Century Gothic" w:cs="Tahoma"/>
          <w:sz w:val="18"/>
          <w:szCs w:val="18"/>
        </w:rPr>
      </w:pPr>
      <w:r w:rsidRPr="00E458A9">
        <w:rPr>
          <w:rFonts w:ascii="Century Gothic" w:hAnsi="Century Gothic" w:cs="Tahoma"/>
          <w:sz w:val="18"/>
          <w:szCs w:val="18"/>
        </w:rPr>
        <w:t>Terdapat beberapa faktor yang menjadi penghambat usaha tape ketan ini untuk berkembang, diantaranya:</w:t>
      </w:r>
    </w:p>
    <w:p w14:paraId="63608608" w14:textId="77777777" w:rsidR="00E458A9" w:rsidRPr="00E458A9" w:rsidRDefault="00E458A9" w:rsidP="00E458A9">
      <w:pPr>
        <w:pStyle w:val="BodyText"/>
        <w:widowControl w:val="0"/>
        <w:numPr>
          <w:ilvl w:val="0"/>
          <w:numId w:val="5"/>
        </w:numPr>
        <w:autoSpaceDE w:val="0"/>
        <w:autoSpaceDN w:val="0"/>
        <w:spacing w:before="1" w:after="0" w:line="360" w:lineRule="auto"/>
        <w:ind w:right="132"/>
        <w:jc w:val="both"/>
        <w:rPr>
          <w:rFonts w:ascii="Century Gothic" w:hAnsi="Century Gothic" w:cs="Tahoma"/>
          <w:sz w:val="18"/>
          <w:szCs w:val="18"/>
        </w:rPr>
      </w:pPr>
      <w:r w:rsidRPr="00E458A9">
        <w:rPr>
          <w:rFonts w:ascii="Century Gothic" w:hAnsi="Century Gothic" w:cs="Tahoma"/>
          <w:sz w:val="18"/>
          <w:szCs w:val="18"/>
        </w:rPr>
        <w:t>Faktor daya tahan produk</w:t>
      </w:r>
    </w:p>
    <w:p w14:paraId="0902BF18" w14:textId="77777777" w:rsidR="00E458A9" w:rsidRPr="00E458A9" w:rsidRDefault="00E458A9" w:rsidP="00E458A9">
      <w:pPr>
        <w:pStyle w:val="BodyText"/>
        <w:spacing w:before="1" w:line="360" w:lineRule="auto"/>
        <w:ind w:left="1211" w:right="132"/>
        <w:jc w:val="both"/>
        <w:rPr>
          <w:rFonts w:ascii="Century Gothic" w:hAnsi="Century Gothic" w:cs="Tahoma"/>
          <w:sz w:val="18"/>
          <w:szCs w:val="18"/>
        </w:rPr>
      </w:pPr>
      <w:r w:rsidRPr="00E458A9">
        <w:rPr>
          <w:rFonts w:ascii="Century Gothic" w:hAnsi="Century Gothic" w:cs="Tahoma"/>
          <w:sz w:val="18"/>
          <w:szCs w:val="18"/>
        </w:rPr>
        <w:t>Daya tahan produk tape ketan yang di produksi di desa Trikolot ini cukup singkat kurang lebih 1 bulan setelah matang, saat matang tape ketan ini mengeluarkan air yang manis sehingga berpotensi rusak apabila dilakukan pengiriman keluar kota dengan packaging yang tidak aman dan pengiriman yang jauh serta memakan wa</w:t>
      </w:r>
      <w:r w:rsidRPr="00E458A9">
        <w:rPr>
          <w:rFonts w:ascii="Century Gothic" w:hAnsi="Century Gothic" w:cs="Tahoma"/>
          <w:sz w:val="18"/>
          <w:szCs w:val="18"/>
          <w:lang w:val="en-US"/>
        </w:rPr>
        <w:t>k</w:t>
      </w:r>
      <w:r w:rsidRPr="00E458A9">
        <w:rPr>
          <w:rFonts w:ascii="Century Gothic" w:hAnsi="Century Gothic" w:cs="Tahoma"/>
          <w:sz w:val="18"/>
          <w:szCs w:val="18"/>
        </w:rPr>
        <w:t>tu lama.</w:t>
      </w:r>
    </w:p>
    <w:p w14:paraId="4969BB8F" w14:textId="77777777" w:rsidR="00E458A9" w:rsidRPr="00E458A9" w:rsidRDefault="00E458A9" w:rsidP="00E458A9">
      <w:pPr>
        <w:pStyle w:val="BodyText"/>
        <w:widowControl w:val="0"/>
        <w:numPr>
          <w:ilvl w:val="0"/>
          <w:numId w:val="5"/>
        </w:numPr>
        <w:autoSpaceDE w:val="0"/>
        <w:autoSpaceDN w:val="0"/>
        <w:spacing w:before="1" w:after="0" w:line="360" w:lineRule="auto"/>
        <w:ind w:right="132"/>
        <w:jc w:val="both"/>
        <w:rPr>
          <w:rFonts w:ascii="Century Gothic" w:hAnsi="Century Gothic" w:cs="Tahoma"/>
          <w:sz w:val="18"/>
          <w:szCs w:val="18"/>
        </w:rPr>
      </w:pPr>
      <w:r w:rsidRPr="00E458A9">
        <w:rPr>
          <w:rFonts w:ascii="Century Gothic" w:hAnsi="Century Gothic" w:cs="Tahoma"/>
          <w:sz w:val="18"/>
          <w:szCs w:val="18"/>
        </w:rPr>
        <w:t>Faktor Bahan Baku</w:t>
      </w:r>
    </w:p>
    <w:p w14:paraId="784D2D7E" w14:textId="77777777" w:rsidR="00E458A9" w:rsidRPr="00E458A9" w:rsidRDefault="00E458A9" w:rsidP="00E458A9">
      <w:pPr>
        <w:pStyle w:val="BodyText"/>
        <w:spacing w:before="1" w:line="360" w:lineRule="auto"/>
        <w:ind w:left="1211" w:right="132"/>
        <w:jc w:val="both"/>
        <w:rPr>
          <w:rFonts w:ascii="Century Gothic" w:hAnsi="Century Gothic" w:cs="Tahoma"/>
          <w:sz w:val="18"/>
          <w:szCs w:val="18"/>
        </w:rPr>
      </w:pPr>
      <w:r w:rsidRPr="00E458A9">
        <w:rPr>
          <w:rFonts w:ascii="Century Gothic" w:hAnsi="Century Gothic" w:cs="Tahoma"/>
          <w:sz w:val="18"/>
          <w:szCs w:val="18"/>
        </w:rPr>
        <w:t>Bahan baku beras ketan yang berkualitas dengan harga yang sesuai belakangan cukup sulit didapatkan sehingga para pelaku usaha tape ketan ini kesulitan memenuhi pesanan jika ada pesanan mendadak dalam jumlah cukup banyak.</w:t>
      </w:r>
    </w:p>
    <w:p w14:paraId="43D74517" w14:textId="77777777" w:rsidR="00E458A9" w:rsidRPr="00E458A9" w:rsidRDefault="00E458A9" w:rsidP="00E458A9">
      <w:pPr>
        <w:pStyle w:val="BodyText"/>
        <w:widowControl w:val="0"/>
        <w:numPr>
          <w:ilvl w:val="0"/>
          <w:numId w:val="5"/>
        </w:numPr>
        <w:autoSpaceDE w:val="0"/>
        <w:autoSpaceDN w:val="0"/>
        <w:spacing w:before="1" w:after="0" w:line="360" w:lineRule="auto"/>
        <w:ind w:right="132"/>
        <w:jc w:val="both"/>
        <w:rPr>
          <w:rFonts w:ascii="Century Gothic" w:hAnsi="Century Gothic" w:cs="Tahoma"/>
          <w:sz w:val="18"/>
          <w:szCs w:val="18"/>
        </w:rPr>
      </w:pPr>
      <w:r w:rsidRPr="00E458A9">
        <w:rPr>
          <w:rFonts w:ascii="Century Gothic" w:hAnsi="Century Gothic" w:cs="Tahoma"/>
          <w:sz w:val="18"/>
          <w:szCs w:val="18"/>
        </w:rPr>
        <w:t>Faktor Pemasaran</w:t>
      </w:r>
    </w:p>
    <w:p w14:paraId="34826909" w14:textId="77777777" w:rsidR="00E458A9" w:rsidRPr="00E458A9" w:rsidRDefault="00E458A9" w:rsidP="00E458A9">
      <w:pPr>
        <w:pStyle w:val="BodyText"/>
        <w:spacing w:before="1" w:line="360" w:lineRule="auto"/>
        <w:ind w:left="1211" w:right="132"/>
        <w:jc w:val="both"/>
        <w:rPr>
          <w:rFonts w:ascii="Century Gothic" w:hAnsi="Century Gothic" w:cs="Tahoma"/>
          <w:sz w:val="18"/>
          <w:szCs w:val="18"/>
          <w:lang w:val="en-US"/>
        </w:rPr>
      </w:pPr>
      <w:r w:rsidRPr="00E458A9">
        <w:rPr>
          <w:rFonts w:ascii="Century Gothic" w:hAnsi="Century Gothic" w:cs="Tahoma"/>
          <w:sz w:val="18"/>
          <w:szCs w:val="18"/>
        </w:rPr>
        <w:lastRenderedPageBreak/>
        <w:t xml:space="preserve">Sejauh ini tape ketan khas desa Tarikolot kecamatan Cibeureum ini dipasarkan hanya melalui toko oleh-oleh dan rumah makan diseputar Kabupaten Kuningan, pemasaran online yang ditemukan di beberapa </w:t>
      </w:r>
      <w:r w:rsidRPr="00E458A9">
        <w:rPr>
          <w:rFonts w:ascii="Century Gothic" w:hAnsi="Century Gothic" w:cs="Tahoma"/>
          <w:i/>
          <w:sz w:val="18"/>
          <w:szCs w:val="18"/>
        </w:rPr>
        <w:t>market place</w:t>
      </w:r>
      <w:r w:rsidRPr="00E458A9">
        <w:rPr>
          <w:rFonts w:ascii="Century Gothic" w:hAnsi="Century Gothic" w:cs="Tahoma"/>
          <w:sz w:val="18"/>
          <w:szCs w:val="18"/>
        </w:rPr>
        <w:t xml:space="preserve"> merupakan pihak ketiga yang tidak berhubungan langsung dengan pelaku UMKM desa Tarikolot</w:t>
      </w:r>
      <w:r w:rsidRPr="00E458A9">
        <w:rPr>
          <w:rFonts w:ascii="Century Gothic" w:hAnsi="Century Gothic" w:cs="Tahoma"/>
          <w:sz w:val="18"/>
          <w:szCs w:val="18"/>
          <w:lang w:val="en-US"/>
        </w:rPr>
        <w:t>.</w:t>
      </w:r>
    </w:p>
    <w:p w14:paraId="0A044468" w14:textId="77777777" w:rsidR="00E458A9" w:rsidRPr="00E458A9" w:rsidRDefault="00E458A9" w:rsidP="00E458A9">
      <w:pPr>
        <w:pStyle w:val="BodyText"/>
        <w:spacing w:before="1" w:line="360" w:lineRule="auto"/>
        <w:ind w:right="132" w:firstLine="720"/>
        <w:jc w:val="both"/>
        <w:rPr>
          <w:rFonts w:ascii="Century Gothic" w:hAnsi="Century Gothic" w:cs="Tahoma"/>
          <w:sz w:val="18"/>
          <w:szCs w:val="18"/>
          <w:lang w:val="en-US"/>
        </w:rPr>
      </w:pPr>
      <w:r w:rsidRPr="00E458A9">
        <w:rPr>
          <w:rFonts w:ascii="Century Gothic" w:hAnsi="Century Gothic" w:cs="Tahoma"/>
          <w:sz w:val="18"/>
          <w:szCs w:val="18"/>
          <w:lang w:val="en-US"/>
        </w:rPr>
        <w:t xml:space="preserve">Berdasarkan hasil survey lokasi dan diskusi terbatas serta pemetaan masalah mitra, disepakati bahwa permasalahan mitra yang </w:t>
      </w:r>
      <w:proofErr w:type="gramStart"/>
      <w:r w:rsidRPr="00E458A9">
        <w:rPr>
          <w:rFonts w:ascii="Century Gothic" w:hAnsi="Century Gothic" w:cs="Tahoma"/>
          <w:sz w:val="18"/>
          <w:szCs w:val="18"/>
          <w:lang w:val="en-US"/>
        </w:rPr>
        <w:t>akan</w:t>
      </w:r>
      <w:proofErr w:type="gramEnd"/>
      <w:r w:rsidRPr="00E458A9">
        <w:rPr>
          <w:rFonts w:ascii="Century Gothic" w:hAnsi="Century Gothic" w:cs="Tahoma"/>
          <w:sz w:val="18"/>
          <w:szCs w:val="18"/>
          <w:lang w:val="en-US"/>
        </w:rPr>
        <w:t xml:space="preserve"> diselesaikan dalam pengabdian ini adalah masalah literasi </w:t>
      </w:r>
      <w:r w:rsidRPr="00E458A9">
        <w:rPr>
          <w:rFonts w:ascii="Century Gothic" w:hAnsi="Century Gothic" w:cs="Tahoma"/>
          <w:i/>
          <w:sz w:val="18"/>
          <w:szCs w:val="18"/>
          <w:lang w:val="en-US"/>
        </w:rPr>
        <w:t>digital marketing</w:t>
      </w:r>
      <w:r w:rsidRPr="00E458A9">
        <w:rPr>
          <w:rFonts w:ascii="Century Gothic" w:hAnsi="Century Gothic" w:cs="Tahoma"/>
          <w:sz w:val="18"/>
          <w:szCs w:val="18"/>
          <w:lang w:val="en-US"/>
        </w:rPr>
        <w:t xml:space="preserve"> dan permasalahan </w:t>
      </w:r>
      <w:r w:rsidRPr="00E458A9">
        <w:rPr>
          <w:rFonts w:ascii="Century Gothic" w:hAnsi="Century Gothic" w:cs="Tahoma"/>
          <w:i/>
          <w:sz w:val="18"/>
          <w:szCs w:val="18"/>
          <w:lang w:val="en-US"/>
        </w:rPr>
        <w:t xml:space="preserve">packaging </w:t>
      </w:r>
      <w:r w:rsidRPr="00E458A9">
        <w:rPr>
          <w:rFonts w:ascii="Century Gothic" w:hAnsi="Century Gothic" w:cs="Tahoma"/>
          <w:sz w:val="18"/>
          <w:szCs w:val="18"/>
          <w:lang w:val="en-US"/>
        </w:rPr>
        <w:t xml:space="preserve">produk agar aman saat dilakukan pengiriman menggunakan jasa pengiriman saat menerima pesanan secara </w:t>
      </w:r>
      <w:r w:rsidRPr="00E458A9">
        <w:rPr>
          <w:rFonts w:ascii="Century Gothic" w:hAnsi="Century Gothic" w:cs="Tahoma"/>
          <w:i/>
          <w:sz w:val="18"/>
          <w:szCs w:val="18"/>
          <w:lang w:val="en-US"/>
        </w:rPr>
        <w:t>online.</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334982B0"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r w:rsidRPr="00E458A9">
        <w:rPr>
          <w:rFonts w:ascii="Century Gothic" w:hAnsi="Century Gothic" w:cs="Tahoma"/>
          <w:sz w:val="18"/>
          <w:szCs w:val="18"/>
          <w:lang w:val="en-ID"/>
        </w:rPr>
        <w:t>Metode pelaksanaan disajikan kedalam gambar berikut ini:</w:t>
      </w:r>
    </w:p>
    <w:p w14:paraId="26276C10" w14:textId="1277FA45"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r w:rsidRPr="00E458A9">
        <w:rPr>
          <w:rFonts w:ascii="Century Gothic" w:hAnsi="Century Gothic"/>
          <w:noProof/>
          <w:sz w:val="18"/>
          <w:szCs w:val="18"/>
        </w:rPr>
        <w:drawing>
          <wp:inline distT="0" distB="0" distL="0" distR="0" wp14:anchorId="7712BA64" wp14:editId="76B4D5B8">
            <wp:extent cx="5076825" cy="164782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1695849" w14:textId="77777777" w:rsidR="00E458A9" w:rsidRPr="00E458A9" w:rsidRDefault="00E458A9" w:rsidP="00E458A9">
      <w:pPr>
        <w:pStyle w:val="ListParagraph"/>
        <w:widowControl w:val="0"/>
        <w:autoSpaceDE w:val="0"/>
        <w:autoSpaceDN w:val="0"/>
        <w:adjustRightInd w:val="0"/>
        <w:spacing w:line="312" w:lineRule="auto"/>
        <w:ind w:left="0"/>
        <w:jc w:val="center"/>
        <w:rPr>
          <w:rFonts w:ascii="Century Gothic" w:hAnsi="Century Gothic" w:cs="Tahoma"/>
          <w:sz w:val="18"/>
          <w:szCs w:val="18"/>
          <w:lang w:val="en-ID"/>
        </w:rPr>
      </w:pPr>
      <w:proofErr w:type="gramStart"/>
      <w:r w:rsidRPr="00E458A9">
        <w:rPr>
          <w:rFonts w:ascii="Century Gothic" w:hAnsi="Century Gothic" w:cs="Tahoma"/>
          <w:b/>
          <w:sz w:val="18"/>
          <w:szCs w:val="18"/>
        </w:rPr>
        <w:t>Gambar</w:t>
      </w:r>
      <w:r w:rsidRPr="00E458A9">
        <w:rPr>
          <w:rFonts w:ascii="Century Gothic" w:hAnsi="Century Gothic" w:cs="Tahoma"/>
          <w:b/>
          <w:sz w:val="18"/>
          <w:szCs w:val="18"/>
          <w:lang w:val="en-ID"/>
        </w:rPr>
        <w:t xml:space="preserve"> </w:t>
      </w:r>
      <w:r w:rsidRPr="00E458A9">
        <w:rPr>
          <w:rFonts w:ascii="Century Gothic" w:hAnsi="Century Gothic" w:cs="Tahoma"/>
          <w:b/>
          <w:sz w:val="18"/>
          <w:szCs w:val="18"/>
        </w:rPr>
        <w:t>1</w:t>
      </w:r>
      <w:r w:rsidRPr="00E458A9">
        <w:rPr>
          <w:rFonts w:ascii="Century Gothic" w:eastAsia="MS Mincho" w:hAnsi="Century Gothic" w:cs="Tahoma"/>
          <w:b/>
          <w:sz w:val="18"/>
          <w:szCs w:val="18"/>
          <w:lang w:val="en-ID" w:eastAsia="ja-JP"/>
        </w:rPr>
        <w:t>.</w:t>
      </w:r>
      <w:proofErr w:type="gramEnd"/>
      <w:r w:rsidRPr="00E458A9">
        <w:rPr>
          <w:rFonts w:ascii="Century Gothic" w:eastAsia="MS Mincho" w:hAnsi="Century Gothic" w:cs="Tahoma"/>
          <w:b/>
          <w:sz w:val="18"/>
          <w:szCs w:val="18"/>
          <w:lang w:val="en-ID" w:eastAsia="ja-JP"/>
        </w:rPr>
        <w:t xml:space="preserve"> </w:t>
      </w:r>
      <w:r w:rsidRPr="00E458A9">
        <w:rPr>
          <w:rFonts w:ascii="Century Gothic" w:eastAsia="MS Mincho" w:hAnsi="Century Gothic" w:cs="Tahoma"/>
          <w:sz w:val="18"/>
          <w:szCs w:val="18"/>
          <w:lang w:val="en-ID" w:eastAsia="ja-JP"/>
        </w:rPr>
        <w:t>Skema Kegiatan Pengabdian</w:t>
      </w:r>
    </w:p>
    <w:p w14:paraId="516CC462" w14:textId="77777777" w:rsidR="00E458A9" w:rsidRPr="00E458A9" w:rsidRDefault="00E458A9" w:rsidP="00E458A9">
      <w:pPr>
        <w:pStyle w:val="ListParagraph"/>
        <w:widowControl w:val="0"/>
        <w:autoSpaceDE w:val="0"/>
        <w:autoSpaceDN w:val="0"/>
        <w:adjustRightInd w:val="0"/>
        <w:spacing w:line="312" w:lineRule="auto"/>
        <w:ind w:left="0" w:firstLine="567"/>
        <w:jc w:val="center"/>
        <w:rPr>
          <w:rFonts w:ascii="Century Gothic" w:hAnsi="Century Gothic" w:cs="Tahoma"/>
          <w:sz w:val="18"/>
          <w:szCs w:val="18"/>
          <w:lang w:val="en-ID"/>
        </w:rPr>
      </w:pPr>
    </w:p>
    <w:p w14:paraId="54B6B19A"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proofErr w:type="gramStart"/>
      <w:r w:rsidRPr="00E458A9">
        <w:rPr>
          <w:rFonts w:ascii="Century Gothic" w:hAnsi="Century Gothic" w:cs="Tahoma"/>
          <w:sz w:val="18"/>
          <w:szCs w:val="18"/>
          <w:lang w:val="en-ID"/>
        </w:rPr>
        <w:t>Kegiatan pengabdian ini melibatkan tiga orang dosen dari Universitas Kuningan serta dua orang mahasiswa.</w:t>
      </w:r>
      <w:proofErr w:type="gramEnd"/>
      <w:r w:rsidRPr="00E458A9">
        <w:rPr>
          <w:rFonts w:ascii="Century Gothic" w:hAnsi="Century Gothic" w:cs="Tahoma"/>
          <w:sz w:val="18"/>
          <w:szCs w:val="18"/>
          <w:lang w:val="en-ID"/>
        </w:rPr>
        <w:t xml:space="preserve"> </w:t>
      </w:r>
      <w:proofErr w:type="gramStart"/>
      <w:r w:rsidRPr="00E458A9">
        <w:rPr>
          <w:rFonts w:ascii="Century Gothic" w:hAnsi="Century Gothic" w:cs="Tahoma"/>
          <w:sz w:val="18"/>
          <w:szCs w:val="18"/>
          <w:lang w:val="en-ID"/>
        </w:rPr>
        <w:t>Diawali dengan survey lokasi dan menyampaikan permohonan ijin kepada pemerintah daerah setempat untuk dilakukan pengabdian, serta pemetaan masalah mitra.</w:t>
      </w:r>
      <w:proofErr w:type="gramEnd"/>
      <w:r w:rsidRPr="00E458A9">
        <w:rPr>
          <w:rFonts w:ascii="Century Gothic" w:hAnsi="Century Gothic" w:cs="Tahoma"/>
          <w:sz w:val="18"/>
          <w:szCs w:val="18"/>
          <w:lang w:val="en-ID"/>
        </w:rPr>
        <w:t xml:space="preserve"> </w:t>
      </w:r>
      <w:proofErr w:type="gramStart"/>
      <w:r w:rsidRPr="00E458A9">
        <w:rPr>
          <w:rFonts w:ascii="Century Gothic" w:hAnsi="Century Gothic" w:cs="Tahoma"/>
          <w:sz w:val="18"/>
          <w:szCs w:val="18"/>
          <w:lang w:val="en-ID"/>
        </w:rPr>
        <w:t xml:space="preserve">Kegiatan dilanjutkan pada minggu berikutnya dengan mempersiapkan seminar literasi </w:t>
      </w:r>
      <w:r w:rsidRPr="00E458A9">
        <w:rPr>
          <w:rFonts w:ascii="Century Gothic" w:hAnsi="Century Gothic" w:cs="Tahoma"/>
          <w:i/>
          <w:sz w:val="18"/>
          <w:szCs w:val="18"/>
          <w:lang w:val="en-ID"/>
        </w:rPr>
        <w:t>digital marketing</w:t>
      </w:r>
      <w:r w:rsidRPr="00E458A9">
        <w:rPr>
          <w:rFonts w:ascii="Century Gothic" w:hAnsi="Century Gothic" w:cs="Tahoma"/>
          <w:sz w:val="18"/>
          <w:szCs w:val="18"/>
          <w:lang w:val="en-ID"/>
        </w:rPr>
        <w:t xml:space="preserve"> dengan tema “Seminar memanfaatkan teknologi digital dalam menghadapi perubahan, tantangan, dan peluang dalam perkembangan UMKM melalui pemasaran dan digital marketing”.</w:t>
      </w:r>
      <w:proofErr w:type="gramEnd"/>
      <w:r w:rsidRPr="00E458A9">
        <w:rPr>
          <w:rFonts w:ascii="Century Gothic" w:hAnsi="Century Gothic" w:cs="Tahoma"/>
          <w:sz w:val="18"/>
          <w:szCs w:val="18"/>
          <w:lang w:val="en-ID"/>
        </w:rPr>
        <w:t xml:space="preserve"> </w:t>
      </w:r>
    </w:p>
    <w:p w14:paraId="7FC83E27" w14:textId="46DE59C3"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r w:rsidRPr="00E458A9">
        <w:rPr>
          <w:rFonts w:ascii="Century Gothic" w:hAnsi="Century Gothic" w:cs="Tahoma"/>
          <w:noProof/>
          <w:sz w:val="18"/>
          <w:szCs w:val="18"/>
        </w:rPr>
        <w:drawing>
          <wp:inline distT="0" distB="0" distL="0" distR="0" wp14:anchorId="24859247" wp14:editId="2F28AF6B">
            <wp:extent cx="5572125" cy="2105025"/>
            <wp:effectExtent l="0" t="0" r="0" b="0"/>
            <wp:docPr id="1" name="Picture 1" descr="Description: D:\DATA C\Downloads\PkM 2022\WhatsApp Image 2022-11-04 at 11.29.34 AM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DATA C\Downloads\PkM 2022\WhatsApp Image 2022-11-04 at 11.29.34 AMx.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2125" cy="2105025"/>
                    </a:xfrm>
                    <a:prstGeom prst="rect">
                      <a:avLst/>
                    </a:prstGeom>
                    <a:noFill/>
                    <a:ln>
                      <a:noFill/>
                    </a:ln>
                  </pic:spPr>
                </pic:pic>
              </a:graphicData>
            </a:graphic>
          </wp:inline>
        </w:drawing>
      </w:r>
    </w:p>
    <w:p w14:paraId="40055CDF" w14:textId="77777777" w:rsidR="00E458A9" w:rsidRPr="00E458A9" w:rsidRDefault="00E458A9" w:rsidP="00E458A9">
      <w:pPr>
        <w:pStyle w:val="ListParagraph"/>
        <w:widowControl w:val="0"/>
        <w:autoSpaceDE w:val="0"/>
        <w:autoSpaceDN w:val="0"/>
        <w:adjustRightInd w:val="0"/>
        <w:spacing w:line="312" w:lineRule="auto"/>
        <w:ind w:left="0"/>
        <w:jc w:val="center"/>
        <w:rPr>
          <w:rFonts w:ascii="Century Gothic" w:hAnsi="Century Gothic" w:cs="Tahoma"/>
          <w:sz w:val="18"/>
          <w:szCs w:val="18"/>
          <w:lang w:val="en-ID"/>
        </w:rPr>
      </w:pPr>
      <w:proofErr w:type="gramStart"/>
      <w:r w:rsidRPr="00E458A9">
        <w:rPr>
          <w:rFonts w:ascii="Century Gothic" w:hAnsi="Century Gothic" w:cs="Tahoma"/>
          <w:b/>
          <w:sz w:val="18"/>
          <w:szCs w:val="18"/>
        </w:rPr>
        <w:t>Gambar 2</w:t>
      </w:r>
      <w:r w:rsidRPr="00E458A9">
        <w:rPr>
          <w:rFonts w:ascii="Century Gothic" w:eastAsia="MS Mincho" w:hAnsi="Century Gothic" w:cs="Tahoma"/>
          <w:b/>
          <w:sz w:val="18"/>
          <w:szCs w:val="18"/>
          <w:lang w:val="en-ID" w:eastAsia="ja-JP"/>
        </w:rPr>
        <w:t>.</w:t>
      </w:r>
      <w:proofErr w:type="gramEnd"/>
      <w:r w:rsidRPr="00E458A9">
        <w:rPr>
          <w:rFonts w:ascii="Century Gothic" w:eastAsia="MS Mincho" w:hAnsi="Century Gothic" w:cs="Tahoma"/>
          <w:b/>
          <w:sz w:val="18"/>
          <w:szCs w:val="18"/>
          <w:lang w:val="en-ID" w:eastAsia="ja-JP"/>
        </w:rPr>
        <w:t xml:space="preserve"> </w:t>
      </w:r>
      <w:r w:rsidRPr="00E458A9">
        <w:rPr>
          <w:rFonts w:ascii="Century Gothic" w:eastAsia="MS Mincho" w:hAnsi="Century Gothic" w:cs="Tahoma"/>
          <w:sz w:val="18"/>
          <w:szCs w:val="18"/>
          <w:lang w:val="en-ID" w:eastAsia="ja-JP"/>
        </w:rPr>
        <w:t xml:space="preserve">Kegiatan Seminar Literasi </w:t>
      </w:r>
      <w:r w:rsidRPr="00E458A9">
        <w:rPr>
          <w:rFonts w:ascii="Century Gothic" w:eastAsia="MS Mincho" w:hAnsi="Century Gothic" w:cs="Tahoma"/>
          <w:i/>
          <w:sz w:val="18"/>
          <w:szCs w:val="18"/>
          <w:lang w:val="en-ID" w:eastAsia="ja-JP"/>
        </w:rPr>
        <w:t>Digital Marketing</w:t>
      </w:r>
    </w:p>
    <w:p w14:paraId="28C8B6D9" w14:textId="77777777" w:rsidR="00E458A9" w:rsidRPr="00E458A9" w:rsidRDefault="00E458A9" w:rsidP="00E458A9">
      <w:pPr>
        <w:pStyle w:val="ListParagraph"/>
        <w:widowControl w:val="0"/>
        <w:autoSpaceDE w:val="0"/>
        <w:autoSpaceDN w:val="0"/>
        <w:adjustRightInd w:val="0"/>
        <w:spacing w:line="312" w:lineRule="auto"/>
        <w:ind w:left="0"/>
        <w:jc w:val="center"/>
        <w:rPr>
          <w:rFonts w:ascii="Century Gothic" w:hAnsi="Century Gothic" w:cs="Tahoma"/>
          <w:sz w:val="18"/>
          <w:szCs w:val="18"/>
          <w:lang w:val="en-ID"/>
        </w:rPr>
      </w:pPr>
    </w:p>
    <w:p w14:paraId="371B6286"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r w:rsidRPr="00E458A9">
        <w:rPr>
          <w:rFonts w:ascii="Century Gothic" w:hAnsi="Century Gothic" w:cs="Tahoma"/>
          <w:sz w:val="18"/>
          <w:szCs w:val="18"/>
          <w:lang w:val="en-ID"/>
        </w:rPr>
        <w:t>Pada hari berikutnya diisi dengan kegiatan FGD (</w:t>
      </w:r>
      <w:r w:rsidRPr="00E458A9">
        <w:rPr>
          <w:rFonts w:ascii="Century Gothic" w:hAnsi="Century Gothic" w:cs="Tahoma"/>
          <w:i/>
          <w:sz w:val="18"/>
          <w:szCs w:val="18"/>
          <w:lang w:val="en-ID"/>
        </w:rPr>
        <w:t>Focussed Group Discussion</w:t>
      </w:r>
      <w:r w:rsidRPr="00E458A9">
        <w:rPr>
          <w:rFonts w:ascii="Century Gothic" w:hAnsi="Century Gothic" w:cs="Tahoma"/>
          <w:sz w:val="18"/>
          <w:szCs w:val="18"/>
          <w:lang w:val="en-ID"/>
        </w:rPr>
        <w:t xml:space="preserve">) membahas mengenai </w:t>
      </w:r>
      <w:r w:rsidRPr="00E458A9">
        <w:rPr>
          <w:rFonts w:ascii="Century Gothic" w:hAnsi="Century Gothic" w:cs="Tahoma"/>
          <w:sz w:val="18"/>
          <w:szCs w:val="18"/>
          <w:lang w:val="en-ID"/>
        </w:rPr>
        <w:lastRenderedPageBreak/>
        <w:t xml:space="preserve">permasalahan pengemasan produk saat melayani penjualan </w:t>
      </w:r>
      <w:r w:rsidRPr="00E458A9">
        <w:rPr>
          <w:rFonts w:ascii="Century Gothic" w:hAnsi="Century Gothic" w:cs="Tahoma"/>
          <w:i/>
          <w:sz w:val="18"/>
          <w:szCs w:val="18"/>
          <w:lang w:val="en-ID"/>
        </w:rPr>
        <w:t>online</w:t>
      </w:r>
      <w:r w:rsidRPr="00E458A9">
        <w:rPr>
          <w:rFonts w:ascii="Century Gothic" w:hAnsi="Century Gothic" w:cs="Tahoma"/>
          <w:sz w:val="18"/>
          <w:szCs w:val="18"/>
          <w:lang w:val="en-ID"/>
        </w:rPr>
        <w:t xml:space="preserve"> pengiriman keluar </w:t>
      </w:r>
      <w:proofErr w:type="gramStart"/>
      <w:r w:rsidRPr="00E458A9">
        <w:rPr>
          <w:rFonts w:ascii="Century Gothic" w:hAnsi="Century Gothic" w:cs="Tahoma"/>
          <w:sz w:val="18"/>
          <w:szCs w:val="18"/>
          <w:lang w:val="en-ID"/>
        </w:rPr>
        <w:t>kota</w:t>
      </w:r>
      <w:proofErr w:type="gramEnd"/>
      <w:r w:rsidRPr="00E458A9">
        <w:rPr>
          <w:rFonts w:ascii="Century Gothic" w:hAnsi="Century Gothic" w:cs="Tahoma"/>
          <w:sz w:val="18"/>
          <w:szCs w:val="18"/>
          <w:lang w:val="en-ID"/>
        </w:rPr>
        <w:t xml:space="preserve">. Pada hari ketiga dilakukan pendampingan mengenai tata </w:t>
      </w:r>
      <w:proofErr w:type="gramStart"/>
      <w:r w:rsidRPr="00E458A9">
        <w:rPr>
          <w:rFonts w:ascii="Century Gothic" w:hAnsi="Century Gothic" w:cs="Tahoma"/>
          <w:sz w:val="18"/>
          <w:szCs w:val="18"/>
          <w:lang w:val="en-ID"/>
        </w:rPr>
        <w:t>cara</w:t>
      </w:r>
      <w:proofErr w:type="gramEnd"/>
      <w:r w:rsidRPr="00E458A9">
        <w:rPr>
          <w:rFonts w:ascii="Century Gothic" w:hAnsi="Century Gothic" w:cs="Tahoma"/>
          <w:sz w:val="18"/>
          <w:szCs w:val="18"/>
          <w:lang w:val="en-ID"/>
        </w:rPr>
        <w:t xml:space="preserve"> penjualan melalui marketplace. </w:t>
      </w:r>
      <w:proofErr w:type="gramStart"/>
      <w:r w:rsidRPr="00E458A9">
        <w:rPr>
          <w:rFonts w:ascii="Century Gothic" w:hAnsi="Century Gothic" w:cs="Tahoma"/>
          <w:sz w:val="18"/>
          <w:szCs w:val="18"/>
          <w:lang w:val="en-ID"/>
        </w:rPr>
        <w:t xml:space="preserve">Terakhir dilakukan evaluasi hingga mitra siap mulai melakukan penjualan </w:t>
      </w:r>
      <w:r w:rsidRPr="00E458A9">
        <w:rPr>
          <w:rFonts w:ascii="Century Gothic" w:hAnsi="Century Gothic" w:cs="Tahoma"/>
          <w:i/>
          <w:sz w:val="18"/>
          <w:szCs w:val="18"/>
          <w:lang w:val="en-ID"/>
        </w:rPr>
        <w:t>online</w:t>
      </w:r>
      <w:r w:rsidRPr="00E458A9">
        <w:rPr>
          <w:rFonts w:ascii="Century Gothic" w:hAnsi="Century Gothic" w:cs="Tahoma"/>
          <w:sz w:val="18"/>
          <w:szCs w:val="18"/>
          <w:lang w:val="en-ID"/>
        </w:rPr>
        <w:t xml:space="preserve"> pertamanya.</w:t>
      </w:r>
      <w:proofErr w:type="gramEnd"/>
      <w:r w:rsidRPr="00E458A9">
        <w:rPr>
          <w:rFonts w:ascii="Century Gothic" w:hAnsi="Century Gothic" w:cs="Tahoma"/>
          <w:sz w:val="18"/>
          <w:szCs w:val="18"/>
          <w:lang w:val="en-ID"/>
        </w:rPr>
        <w:t xml:space="preserve"> </w:t>
      </w:r>
    </w:p>
    <w:p w14:paraId="6870E054" w14:textId="780FA0FF" w:rsidR="00E313A9" w:rsidRPr="00E458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237D7D3D"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proofErr w:type="gramStart"/>
      <w:r w:rsidRPr="00E458A9">
        <w:rPr>
          <w:rFonts w:ascii="Century Gothic" w:hAnsi="Century Gothic" w:cs="Tahoma"/>
          <w:sz w:val="18"/>
          <w:szCs w:val="18"/>
          <w:lang w:val="en-ID"/>
        </w:rPr>
        <w:t>Pada tahap awal dilakukannya survey kami melakukan diskusi singkat dan pemetaan masalah yang dihadapi mitra.</w:t>
      </w:r>
      <w:proofErr w:type="gramEnd"/>
      <w:r w:rsidRPr="00E458A9">
        <w:rPr>
          <w:rFonts w:ascii="Century Gothic" w:hAnsi="Century Gothic" w:cs="Tahoma"/>
          <w:sz w:val="18"/>
          <w:szCs w:val="18"/>
          <w:lang w:val="en-ID"/>
        </w:rPr>
        <w:t xml:space="preserve"> Terdapat beberapa temuan mengenai kondisi mitra pengusaha tape ketan </w:t>
      </w:r>
      <w:proofErr w:type="gramStart"/>
      <w:r w:rsidRPr="00E458A9">
        <w:rPr>
          <w:rFonts w:ascii="Century Gothic" w:hAnsi="Century Gothic" w:cs="Tahoma"/>
          <w:sz w:val="18"/>
          <w:szCs w:val="18"/>
          <w:lang w:val="en-ID"/>
        </w:rPr>
        <w:t>desa  Tarikolot</w:t>
      </w:r>
      <w:proofErr w:type="gramEnd"/>
      <w:r w:rsidRPr="00E458A9">
        <w:rPr>
          <w:rFonts w:ascii="Century Gothic" w:hAnsi="Century Gothic" w:cs="Tahoma"/>
          <w:sz w:val="18"/>
          <w:szCs w:val="18"/>
          <w:lang w:val="en-ID"/>
        </w:rPr>
        <w:t xml:space="preserve"> Kecamatan Cibeureum yang disajikan dalam analisis SWOT. Analisis SWOT dapat merumuskan strategi organisasi, hal tersebut didasarkan pada logika yang dapat memaksimalkan kekuatan (strengths) dan peluang (opportunities), namun secara bersamaan dapat meminimalkan kelemahan (weaknesses) dan ancaman (threats) </w:t>
      </w:r>
      <w:r w:rsidRPr="00E458A9">
        <w:rPr>
          <w:rFonts w:ascii="Century Gothic" w:hAnsi="Century Gothic" w:cs="Tahoma"/>
          <w:sz w:val="18"/>
          <w:szCs w:val="18"/>
          <w:lang w:val="en-ID"/>
        </w:rPr>
        <w:fldChar w:fldCharType="begin" w:fldLock="1"/>
      </w:r>
      <w:r w:rsidRPr="00E458A9">
        <w:rPr>
          <w:rFonts w:ascii="Century Gothic" w:hAnsi="Century Gothic" w:cs="Tahoma"/>
          <w:sz w:val="18"/>
          <w:szCs w:val="18"/>
          <w:lang w:val="en-ID"/>
        </w:rPr>
        <w:instrText>ADDIN CSL_CITATION {"citationItems":[{"id":"ITEM-1","itemData":{"ISBN":"9789796057184","author":[{"dropping-particle":"","family":"Rangkuti","given":"F","non-dropping-particle":"","parse-names":false,"suffix":""}],"id":"ITEM-1","issued":{"date-parts":[["1998"]]},"publisher":"Gramedia Pustaka Utama","title":"Analisis Swot Teknik Membedah Kasus Bisnis","type":"book"},"uris":["http://www.mendeley.com/documents/?uuid=bcb5686b-f066-4e8d-917a-e4e8bb53fd25"]}],"mendeley":{"formattedCitation":"(Rangkuti, 1998)","plainTextFormattedCitation":"(Rangkuti, 1998)","previouslyFormattedCitation":"(Rangkuti, 1998)"},"properties":{"noteIndex":0},"schema":"https://github.com/citation-style-language/schema/raw/master/csl-citation.json"}</w:instrText>
      </w:r>
      <w:r w:rsidRPr="00E458A9">
        <w:rPr>
          <w:rFonts w:ascii="Century Gothic" w:hAnsi="Century Gothic" w:cs="Tahoma"/>
          <w:sz w:val="18"/>
          <w:szCs w:val="18"/>
          <w:lang w:val="en-ID"/>
        </w:rPr>
        <w:fldChar w:fldCharType="separate"/>
      </w:r>
      <w:r w:rsidRPr="00E458A9">
        <w:rPr>
          <w:rFonts w:ascii="Century Gothic" w:hAnsi="Century Gothic" w:cs="Tahoma"/>
          <w:noProof/>
          <w:sz w:val="18"/>
          <w:szCs w:val="18"/>
          <w:lang w:val="en-ID"/>
        </w:rPr>
        <w:t>(Rangkuti, 199</w:t>
      </w:r>
      <w:bookmarkStart w:id="0" w:name="_GoBack"/>
      <w:bookmarkEnd w:id="0"/>
      <w:r w:rsidRPr="00E458A9">
        <w:rPr>
          <w:rFonts w:ascii="Century Gothic" w:hAnsi="Century Gothic" w:cs="Tahoma"/>
          <w:noProof/>
          <w:sz w:val="18"/>
          <w:szCs w:val="18"/>
          <w:lang w:val="en-ID"/>
        </w:rPr>
        <w:t>8)</w:t>
      </w:r>
      <w:r w:rsidRPr="00E458A9">
        <w:rPr>
          <w:rFonts w:ascii="Century Gothic" w:hAnsi="Century Gothic" w:cs="Tahoma"/>
          <w:sz w:val="18"/>
          <w:szCs w:val="18"/>
          <w:lang w:val="en-ID"/>
        </w:rPr>
        <w:fldChar w:fldCharType="end"/>
      </w:r>
      <w:r w:rsidRPr="00E458A9">
        <w:rPr>
          <w:rFonts w:ascii="Century Gothic" w:hAnsi="Century Gothic" w:cs="Tahoma"/>
          <w:sz w:val="18"/>
          <w:szCs w:val="18"/>
          <w:lang w:val="en-ID"/>
        </w:rPr>
        <w:t>. Berikut hasil analisisnya:</w:t>
      </w:r>
    </w:p>
    <w:tbl>
      <w:tblPr>
        <w:tblStyle w:val="TableGrid"/>
        <w:tblW w:w="0" w:type="auto"/>
        <w:tblInd w:w="720" w:type="dxa"/>
        <w:tblLook w:val="04A0" w:firstRow="1" w:lastRow="0" w:firstColumn="1" w:lastColumn="0" w:noHBand="0" w:noVBand="1"/>
      </w:tblPr>
      <w:tblGrid>
        <w:gridCol w:w="4136"/>
        <w:gridCol w:w="4147"/>
      </w:tblGrid>
      <w:tr w:rsidR="00E458A9" w:rsidRPr="00E458A9" w14:paraId="43692DD9" w14:textId="77777777" w:rsidTr="00E458A9">
        <w:tc>
          <w:tcPr>
            <w:tcW w:w="4136" w:type="dxa"/>
            <w:tcBorders>
              <w:top w:val="single" w:sz="4" w:space="0" w:color="auto"/>
              <w:left w:val="single" w:sz="4" w:space="0" w:color="auto"/>
              <w:bottom w:val="single" w:sz="4" w:space="0" w:color="auto"/>
              <w:right w:val="single" w:sz="4" w:space="0" w:color="auto"/>
            </w:tcBorders>
          </w:tcPr>
          <w:p w14:paraId="203A6521" w14:textId="77777777" w:rsidR="00E458A9" w:rsidRPr="00E458A9" w:rsidRDefault="00E458A9">
            <w:pPr>
              <w:spacing w:line="360" w:lineRule="auto"/>
              <w:jc w:val="both"/>
              <w:rPr>
                <w:rFonts w:ascii="Century Gothic" w:hAnsi="Century Gothic" w:cs="Tahoma"/>
                <w:b/>
                <w:sz w:val="18"/>
                <w:szCs w:val="18"/>
                <w:lang w:val="id-ID" w:eastAsia="en-ID"/>
              </w:rPr>
            </w:pPr>
            <w:r w:rsidRPr="00E458A9">
              <w:rPr>
                <w:rFonts w:ascii="Century Gothic" w:hAnsi="Century Gothic" w:cs="Tahoma"/>
                <w:b/>
                <w:sz w:val="18"/>
                <w:szCs w:val="18"/>
                <w:lang w:eastAsia="en-ID"/>
              </w:rPr>
              <w:t>Strength (S)</w:t>
            </w:r>
          </w:p>
          <w:p w14:paraId="7B465FE7" w14:textId="77777777" w:rsidR="00E458A9" w:rsidRPr="00E458A9" w:rsidRDefault="00E458A9" w:rsidP="00E458A9">
            <w:pPr>
              <w:pStyle w:val="ListParagraph"/>
              <w:numPr>
                <w:ilvl w:val="0"/>
                <w:numId w:val="6"/>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 xml:space="preserve">Dukungan pemerintah desa setempat untuk pengembangan usaha dengan </w:t>
            </w:r>
            <w:r w:rsidRPr="00E458A9">
              <w:rPr>
                <w:rFonts w:ascii="Century Gothic" w:hAnsi="Century Gothic" w:cs="Tahoma"/>
                <w:i/>
                <w:sz w:val="18"/>
                <w:szCs w:val="18"/>
                <w:lang w:eastAsia="en-ID"/>
              </w:rPr>
              <w:t>digital marketing</w:t>
            </w:r>
          </w:p>
          <w:p w14:paraId="55DA149B" w14:textId="77777777" w:rsidR="00E458A9" w:rsidRPr="00E458A9" w:rsidRDefault="00E458A9" w:rsidP="00E458A9">
            <w:pPr>
              <w:pStyle w:val="ListParagraph"/>
              <w:numPr>
                <w:ilvl w:val="0"/>
                <w:numId w:val="6"/>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Produk tape ketan desa Tarikolot Cibeureum sudah dikenal luas</w:t>
            </w:r>
          </w:p>
          <w:p w14:paraId="2A556988" w14:textId="77777777" w:rsidR="00E458A9" w:rsidRPr="00E458A9" w:rsidRDefault="00E458A9" w:rsidP="00E458A9">
            <w:pPr>
              <w:pStyle w:val="ListParagraph"/>
              <w:numPr>
                <w:ilvl w:val="0"/>
                <w:numId w:val="6"/>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Memiliki kerjasama dengan toko oleh-oleh</w:t>
            </w:r>
          </w:p>
          <w:p w14:paraId="29BE5D7A" w14:textId="77777777" w:rsidR="00E458A9" w:rsidRPr="00E458A9" w:rsidRDefault="00E458A9" w:rsidP="00E458A9">
            <w:pPr>
              <w:pStyle w:val="ListParagraph"/>
              <w:numPr>
                <w:ilvl w:val="0"/>
                <w:numId w:val="6"/>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Memiliki konsumen di dalam dan luar kota Kuningan</w:t>
            </w:r>
          </w:p>
          <w:p w14:paraId="0714C759" w14:textId="77777777" w:rsidR="00E458A9" w:rsidRPr="00E458A9" w:rsidRDefault="00E458A9" w:rsidP="00E458A9">
            <w:pPr>
              <w:pStyle w:val="ListParagraph"/>
              <w:numPr>
                <w:ilvl w:val="0"/>
                <w:numId w:val="6"/>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Memiliki rasa dan bungkus produk yang menjadi ciri khas</w:t>
            </w:r>
          </w:p>
          <w:p w14:paraId="43305362" w14:textId="77777777" w:rsidR="00E458A9" w:rsidRPr="00E458A9" w:rsidRDefault="00E458A9">
            <w:pPr>
              <w:pStyle w:val="ListParagraph"/>
              <w:spacing w:line="360" w:lineRule="auto"/>
              <w:rPr>
                <w:rFonts w:ascii="Century Gothic" w:hAnsi="Century Gothic" w:cs="Tahoma"/>
                <w:sz w:val="18"/>
                <w:szCs w:val="18"/>
                <w:lang w:val="id-ID" w:eastAsia="en-ID"/>
              </w:rPr>
            </w:pPr>
          </w:p>
        </w:tc>
        <w:tc>
          <w:tcPr>
            <w:tcW w:w="4147" w:type="dxa"/>
            <w:tcBorders>
              <w:top w:val="single" w:sz="4" w:space="0" w:color="auto"/>
              <w:left w:val="single" w:sz="4" w:space="0" w:color="auto"/>
              <w:bottom w:val="single" w:sz="4" w:space="0" w:color="auto"/>
              <w:right w:val="single" w:sz="4" w:space="0" w:color="auto"/>
            </w:tcBorders>
            <w:hideMark/>
          </w:tcPr>
          <w:p w14:paraId="2FFBBD54" w14:textId="77777777" w:rsidR="00E458A9" w:rsidRPr="00E458A9" w:rsidRDefault="00E458A9">
            <w:pPr>
              <w:spacing w:line="360" w:lineRule="auto"/>
              <w:jc w:val="both"/>
              <w:rPr>
                <w:rFonts w:ascii="Century Gothic" w:hAnsi="Century Gothic" w:cs="Tahoma"/>
                <w:b/>
                <w:sz w:val="18"/>
                <w:szCs w:val="18"/>
                <w:lang w:val="id-ID" w:eastAsia="en-ID"/>
              </w:rPr>
            </w:pPr>
            <w:r w:rsidRPr="00E458A9">
              <w:rPr>
                <w:rFonts w:ascii="Century Gothic" w:hAnsi="Century Gothic" w:cs="Tahoma"/>
                <w:b/>
                <w:sz w:val="18"/>
                <w:szCs w:val="18"/>
                <w:lang w:eastAsia="en-ID"/>
              </w:rPr>
              <w:t>Weakness (W)</w:t>
            </w:r>
          </w:p>
          <w:p w14:paraId="679B1A7A" w14:textId="77777777" w:rsidR="00E458A9" w:rsidRPr="00E458A9" w:rsidRDefault="00E458A9" w:rsidP="00E458A9">
            <w:pPr>
              <w:pStyle w:val="ListParagraph"/>
              <w:numPr>
                <w:ilvl w:val="0"/>
                <w:numId w:val="7"/>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Belum adanya pemanfaatan teknologi untuk pemasaran</w:t>
            </w:r>
          </w:p>
          <w:p w14:paraId="4453A7CA" w14:textId="77777777" w:rsidR="00E458A9" w:rsidRPr="00E458A9" w:rsidRDefault="00E458A9" w:rsidP="00E458A9">
            <w:pPr>
              <w:pStyle w:val="ListParagraph"/>
              <w:numPr>
                <w:ilvl w:val="0"/>
                <w:numId w:val="7"/>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Belum ada pengarahan teknis terkait pengembangan usaha</w:t>
            </w:r>
          </w:p>
          <w:p w14:paraId="5858D8AF" w14:textId="77777777" w:rsidR="00E458A9" w:rsidRPr="00E458A9" w:rsidRDefault="00E458A9" w:rsidP="00E458A9">
            <w:pPr>
              <w:pStyle w:val="ListParagraph"/>
              <w:numPr>
                <w:ilvl w:val="0"/>
                <w:numId w:val="7"/>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Packaging tidak aman untuk pengiriman jarak jauh via jasa pengiriman</w:t>
            </w:r>
          </w:p>
          <w:p w14:paraId="637D856B" w14:textId="77777777" w:rsidR="00E458A9" w:rsidRPr="00E458A9" w:rsidRDefault="00E458A9" w:rsidP="00E458A9">
            <w:pPr>
              <w:pStyle w:val="ListParagraph"/>
              <w:numPr>
                <w:ilvl w:val="0"/>
                <w:numId w:val="7"/>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Packing dan labeling standar dan kurang menarik</w:t>
            </w:r>
          </w:p>
          <w:p w14:paraId="61743D86" w14:textId="77777777" w:rsidR="00E458A9" w:rsidRPr="00E458A9" w:rsidRDefault="00E458A9" w:rsidP="00E458A9">
            <w:pPr>
              <w:pStyle w:val="ListParagraph"/>
              <w:numPr>
                <w:ilvl w:val="0"/>
                <w:numId w:val="7"/>
              </w:numPr>
              <w:spacing w:line="360" w:lineRule="auto"/>
              <w:rPr>
                <w:rFonts w:ascii="Century Gothic" w:hAnsi="Century Gothic" w:cs="Tahoma"/>
                <w:sz w:val="18"/>
                <w:szCs w:val="18"/>
                <w:lang w:val="id-ID" w:eastAsia="en-ID"/>
              </w:rPr>
            </w:pPr>
            <w:r w:rsidRPr="00E458A9">
              <w:rPr>
                <w:rFonts w:ascii="Century Gothic" w:hAnsi="Century Gothic" w:cs="Tahoma"/>
                <w:sz w:val="18"/>
                <w:szCs w:val="18"/>
                <w:lang w:eastAsia="en-ID"/>
              </w:rPr>
              <w:t>Bahan baku ketan terkadang sulit di dapat dan harganya inggi</w:t>
            </w:r>
          </w:p>
        </w:tc>
      </w:tr>
      <w:tr w:rsidR="00E458A9" w:rsidRPr="00E458A9" w14:paraId="6DFF382D" w14:textId="77777777" w:rsidTr="00E458A9">
        <w:tc>
          <w:tcPr>
            <w:tcW w:w="4136" w:type="dxa"/>
            <w:tcBorders>
              <w:top w:val="single" w:sz="4" w:space="0" w:color="auto"/>
              <w:left w:val="single" w:sz="4" w:space="0" w:color="auto"/>
              <w:bottom w:val="single" w:sz="4" w:space="0" w:color="auto"/>
              <w:right w:val="single" w:sz="4" w:space="0" w:color="auto"/>
            </w:tcBorders>
            <w:hideMark/>
          </w:tcPr>
          <w:p w14:paraId="3510B473" w14:textId="77777777" w:rsidR="00E458A9" w:rsidRPr="00E458A9" w:rsidRDefault="00E458A9">
            <w:pPr>
              <w:spacing w:line="360" w:lineRule="auto"/>
              <w:jc w:val="both"/>
              <w:rPr>
                <w:rFonts w:ascii="Century Gothic" w:hAnsi="Century Gothic" w:cs="Tahoma"/>
                <w:b/>
                <w:sz w:val="18"/>
                <w:szCs w:val="18"/>
                <w:lang w:val="id-ID" w:eastAsia="en-ID"/>
              </w:rPr>
            </w:pPr>
            <w:r w:rsidRPr="00E458A9">
              <w:rPr>
                <w:rFonts w:ascii="Century Gothic" w:hAnsi="Century Gothic" w:cs="Tahoma"/>
                <w:b/>
                <w:sz w:val="18"/>
                <w:szCs w:val="18"/>
                <w:lang w:eastAsia="en-ID"/>
              </w:rPr>
              <w:t>Opportunity (O)</w:t>
            </w:r>
          </w:p>
          <w:p w14:paraId="5CE778B7" w14:textId="77777777" w:rsidR="00E458A9" w:rsidRPr="00E458A9" w:rsidRDefault="00E458A9" w:rsidP="00E458A9">
            <w:pPr>
              <w:pStyle w:val="ListParagraph"/>
              <w:numPr>
                <w:ilvl w:val="0"/>
                <w:numId w:val="8"/>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 xml:space="preserve">Produk khas desa Tarikolot Cibeureum dapat dipasarkan melalui </w:t>
            </w:r>
            <w:r w:rsidRPr="00E458A9">
              <w:rPr>
                <w:rFonts w:ascii="Century Gothic" w:hAnsi="Century Gothic" w:cs="Tahoma"/>
                <w:i/>
                <w:sz w:val="18"/>
                <w:szCs w:val="18"/>
                <w:lang w:eastAsia="en-ID"/>
              </w:rPr>
              <w:t xml:space="preserve">marketplace </w:t>
            </w:r>
            <w:r w:rsidRPr="00E458A9">
              <w:rPr>
                <w:rFonts w:ascii="Century Gothic" w:hAnsi="Century Gothic" w:cs="Tahoma"/>
                <w:sz w:val="18"/>
                <w:szCs w:val="18"/>
                <w:lang w:eastAsia="en-ID"/>
              </w:rPr>
              <w:t>dan media sosial</w:t>
            </w:r>
          </w:p>
          <w:p w14:paraId="370EF5A0" w14:textId="77777777" w:rsidR="00E458A9" w:rsidRPr="00E458A9" w:rsidRDefault="00E458A9" w:rsidP="00E458A9">
            <w:pPr>
              <w:pStyle w:val="ListParagraph"/>
              <w:numPr>
                <w:ilvl w:val="0"/>
                <w:numId w:val="8"/>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 xml:space="preserve">Pangsa pasar yang lebih luas dengan adanya penggunaan </w:t>
            </w:r>
            <w:r w:rsidRPr="00E458A9">
              <w:rPr>
                <w:rFonts w:ascii="Century Gothic" w:hAnsi="Century Gothic" w:cs="Tahoma"/>
                <w:i/>
                <w:sz w:val="18"/>
                <w:szCs w:val="18"/>
                <w:lang w:eastAsia="en-ID"/>
              </w:rPr>
              <w:t>digital marketing</w:t>
            </w:r>
          </w:p>
          <w:p w14:paraId="53F1B93D" w14:textId="77777777" w:rsidR="00E458A9" w:rsidRPr="00E458A9" w:rsidRDefault="00E458A9" w:rsidP="00E458A9">
            <w:pPr>
              <w:pStyle w:val="ListParagraph"/>
              <w:numPr>
                <w:ilvl w:val="0"/>
                <w:numId w:val="8"/>
              </w:numPr>
              <w:spacing w:line="360" w:lineRule="auto"/>
              <w:rPr>
                <w:rFonts w:ascii="Century Gothic" w:hAnsi="Century Gothic" w:cs="Tahoma"/>
                <w:sz w:val="18"/>
                <w:szCs w:val="18"/>
                <w:lang w:val="id-ID" w:eastAsia="en-ID"/>
              </w:rPr>
            </w:pPr>
            <w:r w:rsidRPr="00E458A9">
              <w:rPr>
                <w:rFonts w:ascii="Century Gothic" w:hAnsi="Century Gothic" w:cs="Tahoma"/>
                <w:sz w:val="18"/>
                <w:szCs w:val="18"/>
                <w:lang w:eastAsia="en-ID"/>
              </w:rPr>
              <w:t>Kerjasama dengan toko oleh-oleh diluar kota Kuningan</w:t>
            </w:r>
          </w:p>
        </w:tc>
        <w:tc>
          <w:tcPr>
            <w:tcW w:w="4147" w:type="dxa"/>
            <w:tcBorders>
              <w:top w:val="single" w:sz="4" w:space="0" w:color="auto"/>
              <w:left w:val="single" w:sz="4" w:space="0" w:color="auto"/>
              <w:bottom w:val="single" w:sz="4" w:space="0" w:color="auto"/>
              <w:right w:val="single" w:sz="4" w:space="0" w:color="auto"/>
            </w:tcBorders>
            <w:hideMark/>
          </w:tcPr>
          <w:p w14:paraId="7B5C4940" w14:textId="77777777" w:rsidR="00E458A9" w:rsidRPr="00E458A9" w:rsidRDefault="00E458A9">
            <w:pPr>
              <w:spacing w:line="360" w:lineRule="auto"/>
              <w:jc w:val="both"/>
              <w:rPr>
                <w:rFonts w:ascii="Century Gothic" w:hAnsi="Century Gothic" w:cs="Tahoma"/>
                <w:b/>
                <w:sz w:val="18"/>
                <w:szCs w:val="18"/>
                <w:lang w:val="id-ID" w:eastAsia="en-ID"/>
              </w:rPr>
            </w:pPr>
            <w:r w:rsidRPr="00E458A9">
              <w:rPr>
                <w:rFonts w:ascii="Century Gothic" w:hAnsi="Century Gothic" w:cs="Tahoma"/>
                <w:b/>
                <w:sz w:val="18"/>
                <w:szCs w:val="18"/>
                <w:lang w:eastAsia="en-ID"/>
              </w:rPr>
              <w:t>Threat (T)</w:t>
            </w:r>
          </w:p>
          <w:p w14:paraId="1E731244" w14:textId="77777777" w:rsidR="00E458A9" w:rsidRPr="00E458A9" w:rsidRDefault="00E458A9" w:rsidP="00E458A9">
            <w:pPr>
              <w:pStyle w:val="ListParagraph"/>
              <w:numPr>
                <w:ilvl w:val="0"/>
                <w:numId w:val="9"/>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Pangsa pasar yang semakin besar, persaingan pun semakin besar</w:t>
            </w:r>
          </w:p>
          <w:p w14:paraId="3F90717A" w14:textId="77777777" w:rsidR="00E458A9" w:rsidRPr="00E458A9" w:rsidRDefault="00E458A9" w:rsidP="00E458A9">
            <w:pPr>
              <w:pStyle w:val="ListParagraph"/>
              <w:numPr>
                <w:ilvl w:val="0"/>
                <w:numId w:val="9"/>
              </w:numPr>
              <w:spacing w:line="360" w:lineRule="auto"/>
              <w:rPr>
                <w:rFonts w:ascii="Century Gothic" w:hAnsi="Century Gothic" w:cs="Tahoma"/>
                <w:sz w:val="18"/>
                <w:szCs w:val="18"/>
                <w:lang w:eastAsia="en-ID"/>
              </w:rPr>
            </w:pPr>
            <w:r w:rsidRPr="00E458A9">
              <w:rPr>
                <w:rFonts w:ascii="Century Gothic" w:hAnsi="Century Gothic" w:cs="Tahoma"/>
                <w:sz w:val="18"/>
                <w:szCs w:val="18"/>
                <w:lang w:eastAsia="en-ID"/>
              </w:rPr>
              <w:t>Persaingan antar sesama pengusaha tape ketan di desa Tarikolot</w:t>
            </w:r>
          </w:p>
          <w:p w14:paraId="235E26B2" w14:textId="77777777" w:rsidR="00E458A9" w:rsidRPr="00E458A9" w:rsidRDefault="00E458A9" w:rsidP="00E458A9">
            <w:pPr>
              <w:pStyle w:val="ListParagraph"/>
              <w:numPr>
                <w:ilvl w:val="0"/>
                <w:numId w:val="9"/>
              </w:numPr>
              <w:spacing w:line="360" w:lineRule="auto"/>
              <w:rPr>
                <w:rFonts w:ascii="Century Gothic" w:hAnsi="Century Gothic" w:cs="Tahoma"/>
                <w:i/>
                <w:sz w:val="18"/>
                <w:szCs w:val="18"/>
                <w:lang w:val="id-ID" w:eastAsia="en-ID"/>
              </w:rPr>
            </w:pPr>
            <w:r w:rsidRPr="00E458A9">
              <w:rPr>
                <w:rFonts w:ascii="Century Gothic" w:hAnsi="Century Gothic" w:cs="Tahoma"/>
                <w:i/>
                <w:sz w:val="18"/>
                <w:szCs w:val="18"/>
                <w:lang w:eastAsia="en-ID"/>
              </w:rPr>
              <w:t xml:space="preserve">Handling </w:t>
            </w:r>
            <w:r w:rsidRPr="00E458A9">
              <w:rPr>
                <w:rFonts w:ascii="Century Gothic" w:hAnsi="Century Gothic" w:cs="Tahoma"/>
                <w:sz w:val="18"/>
                <w:szCs w:val="18"/>
                <w:lang w:eastAsia="en-ID"/>
              </w:rPr>
              <w:t>produk yang  tidak aman dari pihak jasa pengiriman</w:t>
            </w:r>
          </w:p>
        </w:tc>
      </w:tr>
    </w:tbl>
    <w:p w14:paraId="731B1B6B" w14:textId="77777777" w:rsidR="00E458A9" w:rsidRPr="00E458A9" w:rsidRDefault="00E458A9" w:rsidP="00E458A9">
      <w:pPr>
        <w:pStyle w:val="ListParagraph"/>
        <w:widowControl w:val="0"/>
        <w:autoSpaceDE w:val="0"/>
        <w:autoSpaceDN w:val="0"/>
        <w:adjustRightInd w:val="0"/>
        <w:spacing w:line="312" w:lineRule="auto"/>
        <w:ind w:left="0"/>
        <w:jc w:val="center"/>
        <w:rPr>
          <w:rFonts w:ascii="Century Gothic" w:hAnsi="Century Gothic" w:cs="Tahoma"/>
          <w:sz w:val="18"/>
          <w:szCs w:val="18"/>
          <w:lang w:val="en-ID"/>
        </w:rPr>
      </w:pPr>
      <w:proofErr w:type="gramStart"/>
      <w:r w:rsidRPr="00E458A9">
        <w:rPr>
          <w:rFonts w:ascii="Century Gothic" w:hAnsi="Century Gothic" w:cs="Tahoma"/>
          <w:b/>
          <w:sz w:val="18"/>
          <w:szCs w:val="18"/>
        </w:rPr>
        <w:t>Tabel</w:t>
      </w:r>
      <w:r w:rsidRPr="00E458A9">
        <w:rPr>
          <w:rFonts w:ascii="Century Gothic" w:hAnsi="Century Gothic" w:cs="Tahoma"/>
          <w:b/>
          <w:sz w:val="18"/>
          <w:szCs w:val="18"/>
          <w:lang w:val="en-ID"/>
        </w:rPr>
        <w:t xml:space="preserve"> </w:t>
      </w:r>
      <w:r w:rsidRPr="00E458A9">
        <w:rPr>
          <w:rFonts w:ascii="Century Gothic" w:hAnsi="Century Gothic" w:cs="Tahoma"/>
          <w:b/>
          <w:sz w:val="18"/>
          <w:szCs w:val="18"/>
        </w:rPr>
        <w:t>1</w:t>
      </w:r>
      <w:r w:rsidRPr="00E458A9">
        <w:rPr>
          <w:rFonts w:ascii="Century Gothic" w:eastAsia="MS Mincho" w:hAnsi="Century Gothic" w:cs="Tahoma"/>
          <w:b/>
          <w:sz w:val="18"/>
          <w:szCs w:val="18"/>
          <w:lang w:val="en-ID" w:eastAsia="ja-JP"/>
        </w:rPr>
        <w:t>.</w:t>
      </w:r>
      <w:proofErr w:type="gramEnd"/>
      <w:r w:rsidRPr="00E458A9">
        <w:rPr>
          <w:rFonts w:ascii="Century Gothic" w:eastAsia="MS Mincho" w:hAnsi="Century Gothic" w:cs="Tahoma"/>
          <w:b/>
          <w:sz w:val="18"/>
          <w:szCs w:val="18"/>
          <w:lang w:val="en-ID" w:eastAsia="ja-JP"/>
        </w:rPr>
        <w:t xml:space="preserve"> </w:t>
      </w:r>
      <w:r w:rsidRPr="00E458A9">
        <w:rPr>
          <w:rFonts w:ascii="Century Gothic" w:eastAsia="MS Mincho" w:hAnsi="Century Gothic" w:cs="Tahoma"/>
          <w:sz w:val="18"/>
          <w:szCs w:val="18"/>
          <w:lang w:val="en-ID" w:eastAsia="ja-JP"/>
        </w:rPr>
        <w:t>Analisis SWOT</w:t>
      </w:r>
    </w:p>
    <w:p w14:paraId="71F7C87C" w14:textId="77777777" w:rsidR="00E458A9" w:rsidRPr="00E458A9" w:rsidRDefault="00E458A9" w:rsidP="00E458A9">
      <w:pPr>
        <w:pStyle w:val="ListParagraph"/>
        <w:widowControl w:val="0"/>
        <w:autoSpaceDE w:val="0"/>
        <w:autoSpaceDN w:val="0"/>
        <w:adjustRightInd w:val="0"/>
        <w:spacing w:line="312" w:lineRule="auto"/>
        <w:ind w:left="0" w:firstLine="567"/>
        <w:jc w:val="center"/>
        <w:rPr>
          <w:rFonts w:ascii="Century Gothic" w:hAnsi="Century Gothic" w:cs="Tahoma"/>
          <w:sz w:val="18"/>
          <w:szCs w:val="18"/>
          <w:lang w:val="en-ID"/>
        </w:rPr>
      </w:pPr>
    </w:p>
    <w:p w14:paraId="49D33D8C"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r w:rsidRPr="00E458A9">
        <w:rPr>
          <w:rFonts w:ascii="Century Gothic" w:hAnsi="Century Gothic" w:cs="Tahoma"/>
          <w:sz w:val="18"/>
          <w:szCs w:val="18"/>
          <w:lang w:val="en-ID"/>
        </w:rPr>
        <w:t xml:space="preserve">Melalui seminar Literasi </w:t>
      </w:r>
      <w:r w:rsidRPr="00E458A9">
        <w:rPr>
          <w:rFonts w:ascii="Century Gothic" w:hAnsi="Century Gothic" w:cs="Tahoma"/>
          <w:i/>
          <w:sz w:val="18"/>
          <w:szCs w:val="18"/>
          <w:lang w:val="en-ID"/>
        </w:rPr>
        <w:t>Digital Marketing</w:t>
      </w:r>
      <w:r w:rsidRPr="00E458A9">
        <w:rPr>
          <w:rFonts w:ascii="Century Gothic" w:hAnsi="Century Gothic" w:cs="Tahoma"/>
          <w:sz w:val="18"/>
          <w:szCs w:val="18"/>
          <w:lang w:val="en-ID"/>
        </w:rPr>
        <w:t xml:space="preserve"> para pelaku usaha tape ketan desa Tarikolot mulai dikenalkan dengan fungsi lain dari perkembangan teknologi </w:t>
      </w:r>
      <w:r w:rsidRPr="00E458A9">
        <w:rPr>
          <w:rFonts w:ascii="Century Gothic" w:hAnsi="Century Gothic" w:cs="Tahoma"/>
          <w:i/>
          <w:sz w:val="18"/>
          <w:szCs w:val="18"/>
          <w:lang w:val="en-ID"/>
        </w:rPr>
        <w:t>smartphone</w:t>
      </w:r>
      <w:r w:rsidRPr="00E458A9">
        <w:rPr>
          <w:rFonts w:ascii="Century Gothic" w:hAnsi="Century Gothic" w:cs="Tahoma"/>
          <w:sz w:val="18"/>
          <w:szCs w:val="18"/>
          <w:lang w:val="en-ID"/>
        </w:rPr>
        <w:t xml:space="preserve"> selain sebagai alat komunikasi juga manfaat dan kemudahan yang didapat pada penerapannya sebagai alat pemasaran. Literasi difokuskan pada media sosial dan marketplace karena sebagian besar para pelaku usaha memiliki media sosial dan pernah melakukan pembelian melalui marketplace sehingga lebih mudah saat dilakukan proses pendampingan. </w:t>
      </w:r>
      <w:r w:rsidRPr="00E458A9">
        <w:rPr>
          <w:rFonts w:ascii="Century Gothic" w:hAnsi="Century Gothic" w:cs="Tahoma"/>
          <w:sz w:val="18"/>
          <w:szCs w:val="18"/>
          <w:lang w:val="en-ID"/>
        </w:rPr>
        <w:lastRenderedPageBreak/>
        <w:t xml:space="preserve">Pemilihan media pemasaran ini dilatarbelakangi penelitian </w:t>
      </w:r>
      <w:r w:rsidRPr="00E458A9">
        <w:rPr>
          <w:rFonts w:ascii="Century Gothic" w:hAnsi="Century Gothic" w:cs="Tahoma"/>
          <w:sz w:val="18"/>
          <w:szCs w:val="18"/>
          <w:lang w:val="en-ID"/>
        </w:rPr>
        <w:fldChar w:fldCharType="begin" w:fldLock="1"/>
      </w:r>
      <w:r w:rsidRPr="00E458A9">
        <w:rPr>
          <w:rFonts w:ascii="Century Gothic" w:hAnsi="Century Gothic" w:cs="Tahoma"/>
          <w:sz w:val="18"/>
          <w:szCs w:val="18"/>
          <w:lang w:val="en-ID"/>
        </w:rPr>
        <w:instrText>ADDIN CSL_CITATION {"citationItems":[{"id":"ITEM-1","itemData":{"DOI":"10.15294/jdm.v8i2.12759","ISSN":"2086-0668","abstract":"&lt;p&gt;This study aims to examine factors contributing to societies’ tendencies to choose online shopping, the characteristics of e-commerce needed by societies and obstacles faced by MSME in handling business competition. E-commerce is a set of dynamic technology, application and business process which connects certain companies, consumers and communities through electronic transaction. Trade of goods, services and information is performed electronically. The development of E-commerce system for MSME aims to change its culture which still relies on conventional purchasing into online shopping, improve MSME’s sales in order to promote, market and sell products to internet users through website without any space and time limits. The research subjects are people involving in MSME and communities of Jebres village, Surakarta. This study applies qualitative paradigm. The research subjects were taken using purposive sampling techniques. Data were collected using various techniques: structured interview, questionnaire, observation and content analysis or archive analysis. Data were later analyzed using four stages, namely data reduction, classification, data presentation and verification.&lt;/p&gt;","author":[{"dropping-particle":"","family":"Prameswari","given":"Nadia Sigi","non-dropping-particle":"","parse-names":false,"suffix":""},{"dropping-particle":"","family":"Suharto","given":"Mohamad","non-dropping-particle":"","parse-names":false,"suffix":""},{"dropping-particle":"","family":"Afatara","given":"Narsen","non-dropping-particle":"","parse-names":false,"suffix":""}],"container-title":"Jurnal Dinamika Manajemen","id":"ITEM-1","issue":"2","issued":{"date-parts":[["2017"]]},"page":"188-198","title":"Developing E-Commerce for Micro Small Medium Enterprise (MSME) to Cope with Cultural Transformation of Online Shopping","type":"article-journal","volume":"8"},"uris":["http://www.mendeley.com/documents/?uuid=ac536dba-a45c-4a49-af1b-7792dbb1aecb"]}],"mendeley":{"formattedCitation":"(Prameswari et al., 2017)","plainTextFormattedCitation":"(Prameswari et al., 2017)","previouslyFormattedCitation":"(Prameswari et al., 2017)"},"properties":{"noteIndex":0},"schema":"https://github.com/citation-style-language/schema/raw/master/csl-citation.json"}</w:instrText>
      </w:r>
      <w:r w:rsidRPr="00E458A9">
        <w:rPr>
          <w:rFonts w:ascii="Century Gothic" w:hAnsi="Century Gothic" w:cs="Tahoma"/>
          <w:sz w:val="18"/>
          <w:szCs w:val="18"/>
          <w:lang w:val="en-ID"/>
        </w:rPr>
        <w:fldChar w:fldCharType="separate"/>
      </w:r>
      <w:r w:rsidRPr="00E458A9">
        <w:rPr>
          <w:rFonts w:ascii="Century Gothic" w:hAnsi="Century Gothic" w:cs="Tahoma"/>
          <w:noProof/>
          <w:sz w:val="18"/>
          <w:szCs w:val="18"/>
          <w:lang w:val="en-ID"/>
        </w:rPr>
        <w:t>(Prameswari et al., 2017)</w:t>
      </w:r>
      <w:r w:rsidRPr="00E458A9">
        <w:rPr>
          <w:rFonts w:ascii="Century Gothic" w:hAnsi="Century Gothic" w:cs="Tahoma"/>
          <w:sz w:val="18"/>
          <w:szCs w:val="18"/>
          <w:lang w:val="en-ID"/>
        </w:rPr>
        <w:fldChar w:fldCharType="end"/>
      </w:r>
      <w:r w:rsidRPr="00E458A9">
        <w:rPr>
          <w:rFonts w:ascii="Century Gothic" w:hAnsi="Century Gothic" w:cs="Tahoma"/>
          <w:sz w:val="18"/>
          <w:szCs w:val="18"/>
          <w:lang w:val="en-ID"/>
        </w:rPr>
        <w:t xml:space="preserve">. </w:t>
      </w:r>
      <w:proofErr w:type="gramStart"/>
      <w:r w:rsidRPr="00E458A9">
        <w:rPr>
          <w:rFonts w:ascii="Century Gothic" w:hAnsi="Century Gothic" w:cs="Tahoma"/>
          <w:sz w:val="18"/>
          <w:szCs w:val="18"/>
          <w:lang w:val="en-ID"/>
        </w:rPr>
        <w:t>Berdasarkan hasil penelitian, media e-commerce yang paling banyak digunakan responden adalah media sosial karena mudah untuk diakses.</w:t>
      </w:r>
      <w:proofErr w:type="gramEnd"/>
      <w:r w:rsidRPr="00E458A9">
        <w:rPr>
          <w:rFonts w:ascii="Century Gothic" w:hAnsi="Century Gothic" w:cs="Tahoma"/>
          <w:sz w:val="18"/>
          <w:szCs w:val="18"/>
          <w:lang w:val="en-ID"/>
        </w:rPr>
        <w:t xml:space="preserve"> Selain itu, karena respon penjual yang cepat membuat media sosial seperti Facebook, Instagram, Twitter, dll banyak digunakan oleh responden </w:t>
      </w:r>
      <w:r w:rsidRPr="00E458A9">
        <w:rPr>
          <w:rFonts w:ascii="Century Gothic" w:hAnsi="Century Gothic" w:cs="Tahoma"/>
          <w:sz w:val="18"/>
          <w:szCs w:val="18"/>
          <w:lang w:val="en-ID"/>
        </w:rPr>
        <w:fldChar w:fldCharType="begin" w:fldLock="1"/>
      </w:r>
      <w:r w:rsidRPr="00E458A9">
        <w:rPr>
          <w:rFonts w:ascii="Century Gothic" w:hAnsi="Century Gothic" w:cs="Tahoma"/>
          <w:sz w:val="18"/>
          <w:szCs w:val="18"/>
          <w:lang w:val="en-ID"/>
        </w:rPr>
        <w:instrText>ADDIN CSL_CITATION {"citationItems":[{"id":"ITEM-1","itemData":{"DOI":"10.15294/jdm.v8i2.12759","ISSN":"2086-0668","abstract":"&lt;p&gt;This study aims to examine factors contributing to societies’ tendencies to choose online shopping, the characteristics of e-commerce needed by societies and obstacles faced by MSME in handling business competition. E-commerce is a set of dynamic technology, application and business process which connects certain companies, consumers and communities through electronic transaction. Trade of goods, services and information is performed electronically. The development of E-commerce system for MSME aims to change its culture which still relies on conventional purchasing into online shopping, improve MSME’s sales in order to promote, market and sell products to internet users through website without any space and time limits. The research subjects are people involving in MSME and communities of Jebres village, Surakarta. This study applies qualitative paradigm. The research subjects were taken using purposive sampling techniques. Data were collected using various techniques: structured interview, questionnaire, observation and content analysis or archive analysis. Data were later analyzed using four stages, namely data reduction, classification, data presentation and verification.&lt;/p&gt;","author":[{"dropping-particle":"","family":"Prameswari","given":"Nadia Sigi","non-dropping-particle":"","parse-names":false,"suffix":""},{"dropping-particle":"","family":"Suharto","given":"Mohamad","non-dropping-particle":"","parse-names":false,"suffix":""},{"dropping-particle":"","family":"Afatara","given":"Narsen","non-dropping-particle":"","parse-names":false,"suffix":""}],"container-title":"Jurnal Dinamika Manajemen","id":"ITEM-1","issue":"2","issued":{"date-parts":[["2017"]]},"page":"188-198","title":"Developing E-Commerce for Micro Small Medium Enterprise (MSME) to Cope with Cultural Transformation of Online Shopping","type":"article-journal","volume":"8"},"uris":["http://www.mendeley.com/documents/?uuid=ac536dba-a45c-4a49-af1b-7792dbb1aecb"]}],"mendeley":{"formattedCitation":"(Prameswari et al., 2017)","plainTextFormattedCitation":"(Prameswari et al., 2017)","previouslyFormattedCitation":"(Prameswari et al., 2017)"},"properties":{"noteIndex":0},"schema":"https://github.com/citation-style-language/schema/raw/master/csl-citation.json"}</w:instrText>
      </w:r>
      <w:r w:rsidRPr="00E458A9">
        <w:rPr>
          <w:rFonts w:ascii="Century Gothic" w:hAnsi="Century Gothic" w:cs="Tahoma"/>
          <w:sz w:val="18"/>
          <w:szCs w:val="18"/>
          <w:lang w:val="en-ID"/>
        </w:rPr>
        <w:fldChar w:fldCharType="separate"/>
      </w:r>
      <w:r w:rsidRPr="00E458A9">
        <w:rPr>
          <w:rFonts w:ascii="Century Gothic" w:hAnsi="Century Gothic" w:cs="Tahoma"/>
          <w:noProof/>
          <w:sz w:val="18"/>
          <w:szCs w:val="18"/>
          <w:lang w:val="en-ID"/>
        </w:rPr>
        <w:t>(Prameswari et al., 2017)</w:t>
      </w:r>
      <w:r w:rsidRPr="00E458A9">
        <w:rPr>
          <w:rFonts w:ascii="Century Gothic" w:hAnsi="Century Gothic" w:cs="Tahoma"/>
          <w:sz w:val="18"/>
          <w:szCs w:val="18"/>
          <w:lang w:val="en-ID"/>
        </w:rPr>
        <w:fldChar w:fldCharType="end"/>
      </w:r>
      <w:r w:rsidRPr="00E458A9">
        <w:rPr>
          <w:rFonts w:ascii="Century Gothic" w:hAnsi="Century Gothic" w:cs="Tahoma"/>
          <w:sz w:val="18"/>
          <w:szCs w:val="18"/>
          <w:lang w:val="en-ID"/>
        </w:rPr>
        <w:t>.</w:t>
      </w:r>
    </w:p>
    <w:p w14:paraId="47ED117B"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proofErr w:type="gramStart"/>
      <w:r w:rsidRPr="00E458A9">
        <w:rPr>
          <w:rFonts w:ascii="Century Gothic" w:hAnsi="Century Gothic" w:cs="Tahoma"/>
          <w:sz w:val="18"/>
          <w:szCs w:val="18"/>
          <w:lang w:val="en-ID"/>
        </w:rPr>
        <w:t xml:space="preserve">Dari sisi </w:t>
      </w:r>
      <w:r w:rsidRPr="00E458A9">
        <w:rPr>
          <w:rFonts w:ascii="Century Gothic" w:hAnsi="Century Gothic" w:cs="Tahoma"/>
          <w:i/>
          <w:sz w:val="18"/>
          <w:szCs w:val="18"/>
          <w:lang w:val="en-ID"/>
        </w:rPr>
        <w:t>packaging</w:t>
      </w:r>
      <w:r w:rsidRPr="00E458A9">
        <w:rPr>
          <w:rFonts w:ascii="Century Gothic" w:hAnsi="Century Gothic" w:cs="Tahoma"/>
          <w:sz w:val="18"/>
          <w:szCs w:val="18"/>
          <w:lang w:val="en-ID"/>
        </w:rPr>
        <w:t xml:space="preserve"> untuk pembelian langsung sebenarnya sudah cukup aman, akantetapi demi menghindari komplain konsumen saat pembelian </w:t>
      </w:r>
      <w:r w:rsidRPr="00E458A9">
        <w:rPr>
          <w:rFonts w:ascii="Century Gothic" w:hAnsi="Century Gothic" w:cs="Tahoma"/>
          <w:i/>
          <w:sz w:val="18"/>
          <w:szCs w:val="18"/>
          <w:lang w:val="en-ID"/>
        </w:rPr>
        <w:t>online</w:t>
      </w:r>
      <w:r w:rsidRPr="00E458A9">
        <w:rPr>
          <w:rFonts w:ascii="Century Gothic" w:hAnsi="Century Gothic" w:cs="Tahoma"/>
          <w:sz w:val="18"/>
          <w:szCs w:val="18"/>
          <w:lang w:val="en-ID"/>
        </w:rPr>
        <w:t xml:space="preserve"> maka pemberian label </w:t>
      </w:r>
      <w:r w:rsidRPr="00E458A9">
        <w:rPr>
          <w:rFonts w:ascii="Century Gothic" w:hAnsi="Century Gothic" w:cs="Tahoma"/>
          <w:i/>
          <w:sz w:val="18"/>
          <w:szCs w:val="18"/>
          <w:lang w:val="en-ID"/>
        </w:rPr>
        <w:t>fragile</w:t>
      </w:r>
      <w:r w:rsidRPr="00E458A9">
        <w:rPr>
          <w:rFonts w:ascii="Century Gothic" w:hAnsi="Century Gothic" w:cs="Tahoma"/>
          <w:sz w:val="18"/>
          <w:szCs w:val="18"/>
          <w:lang w:val="en-ID"/>
        </w:rPr>
        <w:t xml:space="preserve">, </w:t>
      </w:r>
      <w:r w:rsidRPr="00E458A9">
        <w:rPr>
          <w:rFonts w:ascii="Century Gothic" w:hAnsi="Century Gothic" w:cs="Tahoma"/>
          <w:i/>
          <w:sz w:val="18"/>
          <w:szCs w:val="18"/>
          <w:lang w:val="en-ID"/>
        </w:rPr>
        <w:t>double packaging</w:t>
      </w:r>
      <w:r w:rsidRPr="00E458A9">
        <w:rPr>
          <w:rFonts w:ascii="Century Gothic" w:hAnsi="Century Gothic" w:cs="Tahoma"/>
          <w:sz w:val="18"/>
          <w:szCs w:val="18"/>
          <w:lang w:val="en-ID"/>
        </w:rPr>
        <w:t xml:space="preserve"> menggunakan plastik dan </w:t>
      </w:r>
      <w:r w:rsidRPr="00E458A9">
        <w:rPr>
          <w:rFonts w:ascii="Century Gothic" w:hAnsi="Century Gothic" w:cs="Tahoma"/>
          <w:i/>
          <w:sz w:val="18"/>
          <w:szCs w:val="18"/>
          <w:lang w:val="en-ID"/>
        </w:rPr>
        <w:t>bubble wrap</w:t>
      </w:r>
      <w:r w:rsidRPr="00E458A9">
        <w:rPr>
          <w:rFonts w:ascii="Century Gothic" w:hAnsi="Century Gothic" w:cs="Tahoma"/>
          <w:sz w:val="18"/>
          <w:szCs w:val="18"/>
          <w:lang w:val="en-ID"/>
        </w:rPr>
        <w:t xml:space="preserve"> ditambahkan saat melayani pesanan </w:t>
      </w:r>
      <w:r w:rsidRPr="00E458A9">
        <w:rPr>
          <w:rFonts w:ascii="Century Gothic" w:hAnsi="Century Gothic" w:cs="Tahoma"/>
          <w:i/>
          <w:sz w:val="18"/>
          <w:szCs w:val="18"/>
          <w:lang w:val="en-ID"/>
        </w:rPr>
        <w:t>online.</w:t>
      </w:r>
      <w:proofErr w:type="gramEnd"/>
      <w:r w:rsidRPr="00E458A9">
        <w:rPr>
          <w:rFonts w:ascii="Century Gothic" w:hAnsi="Century Gothic" w:cs="Tahoma"/>
          <w:sz w:val="18"/>
          <w:szCs w:val="18"/>
          <w:lang w:val="en-ID"/>
        </w:rPr>
        <w:t xml:space="preserve"> Tape yang belum matang baiknya digunakan untuk penjualan </w:t>
      </w:r>
      <w:r w:rsidRPr="00E458A9">
        <w:rPr>
          <w:rFonts w:ascii="Century Gothic" w:hAnsi="Century Gothic" w:cs="Tahoma"/>
          <w:i/>
          <w:sz w:val="18"/>
          <w:szCs w:val="18"/>
          <w:lang w:val="en-ID"/>
        </w:rPr>
        <w:t>online</w:t>
      </w:r>
      <w:r w:rsidRPr="00E458A9">
        <w:rPr>
          <w:rFonts w:ascii="Century Gothic" w:hAnsi="Century Gothic" w:cs="Tahoma"/>
          <w:sz w:val="18"/>
          <w:szCs w:val="18"/>
          <w:lang w:val="en-ID"/>
        </w:rPr>
        <w:t xml:space="preserve"> karena belum mengeluarkan air yang </w:t>
      </w:r>
      <w:proofErr w:type="gramStart"/>
      <w:r w:rsidRPr="00E458A9">
        <w:rPr>
          <w:rFonts w:ascii="Century Gothic" w:hAnsi="Century Gothic" w:cs="Tahoma"/>
          <w:sz w:val="18"/>
          <w:szCs w:val="18"/>
          <w:lang w:val="en-ID"/>
        </w:rPr>
        <w:t>akan</w:t>
      </w:r>
      <w:proofErr w:type="gramEnd"/>
      <w:r w:rsidRPr="00E458A9">
        <w:rPr>
          <w:rFonts w:ascii="Century Gothic" w:hAnsi="Century Gothic" w:cs="Tahoma"/>
          <w:sz w:val="18"/>
          <w:szCs w:val="18"/>
          <w:lang w:val="en-ID"/>
        </w:rPr>
        <w:t xml:space="preserve"> berpotensi bocor dan merusak kemasan.</w:t>
      </w:r>
    </w:p>
    <w:p w14:paraId="6CC46B8E" w14:textId="55F66528" w:rsidR="00E458A9" w:rsidRPr="00E458A9" w:rsidRDefault="00E458A9" w:rsidP="00E458A9">
      <w:pPr>
        <w:widowControl w:val="0"/>
        <w:autoSpaceDE w:val="0"/>
        <w:autoSpaceDN w:val="0"/>
        <w:adjustRightInd w:val="0"/>
        <w:spacing w:line="312" w:lineRule="auto"/>
        <w:jc w:val="center"/>
        <w:rPr>
          <w:rFonts w:ascii="Century Gothic" w:hAnsi="Century Gothic" w:cs="Tahoma"/>
          <w:sz w:val="18"/>
          <w:szCs w:val="18"/>
          <w:lang w:val="en-ID"/>
        </w:rPr>
      </w:pPr>
      <w:r w:rsidRPr="00E458A9">
        <w:rPr>
          <w:rFonts w:ascii="Century Gothic" w:hAnsi="Century Gothic"/>
          <w:noProof/>
          <w:sz w:val="18"/>
          <w:szCs w:val="18"/>
        </w:rPr>
        <w:drawing>
          <wp:inline distT="0" distB="0" distL="0" distR="0" wp14:anchorId="09447D09" wp14:editId="22CAB7B5">
            <wp:extent cx="5105400" cy="3190875"/>
            <wp:effectExtent l="0" t="0" r="0" b="0"/>
            <wp:docPr id="4" name="Picture 4" descr="tape ket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pe keta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190875"/>
                    </a:xfrm>
                    <a:prstGeom prst="rect">
                      <a:avLst/>
                    </a:prstGeom>
                    <a:noFill/>
                    <a:ln>
                      <a:noFill/>
                    </a:ln>
                  </pic:spPr>
                </pic:pic>
              </a:graphicData>
            </a:graphic>
          </wp:inline>
        </w:drawing>
      </w:r>
    </w:p>
    <w:p w14:paraId="465F188D" w14:textId="77777777" w:rsidR="00E458A9" w:rsidRPr="00E458A9" w:rsidRDefault="00E458A9" w:rsidP="00E458A9">
      <w:pPr>
        <w:pStyle w:val="ListParagraph"/>
        <w:widowControl w:val="0"/>
        <w:autoSpaceDE w:val="0"/>
        <w:autoSpaceDN w:val="0"/>
        <w:adjustRightInd w:val="0"/>
        <w:spacing w:line="312" w:lineRule="auto"/>
        <w:ind w:left="0"/>
        <w:jc w:val="center"/>
        <w:rPr>
          <w:rFonts w:ascii="Century Gothic" w:hAnsi="Century Gothic" w:cs="Tahoma"/>
          <w:sz w:val="18"/>
          <w:szCs w:val="18"/>
          <w:lang w:val="en-ID"/>
        </w:rPr>
      </w:pPr>
      <w:r w:rsidRPr="00E458A9">
        <w:rPr>
          <w:rFonts w:ascii="Century Gothic" w:hAnsi="Century Gothic" w:cs="Tahoma"/>
          <w:sz w:val="18"/>
          <w:szCs w:val="18"/>
          <w:lang w:val="en-ID"/>
        </w:rPr>
        <w:t xml:space="preserve"> </w:t>
      </w:r>
      <w:proofErr w:type="gramStart"/>
      <w:r w:rsidRPr="00E458A9">
        <w:rPr>
          <w:rFonts w:ascii="Century Gothic" w:hAnsi="Century Gothic" w:cs="Tahoma"/>
          <w:b/>
          <w:sz w:val="18"/>
          <w:szCs w:val="18"/>
        </w:rPr>
        <w:t>Gambar 3</w:t>
      </w:r>
      <w:r w:rsidRPr="00E458A9">
        <w:rPr>
          <w:rFonts w:ascii="Century Gothic" w:eastAsia="MS Mincho" w:hAnsi="Century Gothic" w:cs="Tahoma"/>
          <w:b/>
          <w:sz w:val="18"/>
          <w:szCs w:val="18"/>
          <w:lang w:val="en-ID" w:eastAsia="ja-JP"/>
        </w:rPr>
        <w:t>.</w:t>
      </w:r>
      <w:proofErr w:type="gramEnd"/>
      <w:r w:rsidRPr="00E458A9">
        <w:rPr>
          <w:rFonts w:ascii="Century Gothic" w:eastAsia="MS Mincho" w:hAnsi="Century Gothic" w:cs="Tahoma"/>
          <w:b/>
          <w:sz w:val="18"/>
          <w:szCs w:val="18"/>
          <w:lang w:val="en-ID" w:eastAsia="ja-JP"/>
        </w:rPr>
        <w:t xml:space="preserve"> </w:t>
      </w:r>
      <w:r w:rsidRPr="00E458A9">
        <w:rPr>
          <w:rFonts w:ascii="Century Gothic" w:eastAsia="MS Mincho" w:hAnsi="Century Gothic" w:cs="Tahoma"/>
          <w:sz w:val="18"/>
          <w:szCs w:val="18"/>
          <w:lang w:val="en-ID" w:eastAsia="ja-JP"/>
        </w:rPr>
        <w:t>Proses pembuatan tape ketan</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52F54FBD" w14:textId="77777777" w:rsidR="00E458A9" w:rsidRPr="00E458A9" w:rsidRDefault="00E458A9" w:rsidP="00E458A9">
      <w:pPr>
        <w:ind w:firstLine="720"/>
        <w:jc w:val="both"/>
        <w:rPr>
          <w:rFonts w:ascii="Century Gothic" w:hAnsi="Century Gothic" w:cs="Tahoma"/>
          <w:sz w:val="18"/>
          <w:szCs w:val="18"/>
          <w:lang w:val="en-ID"/>
        </w:rPr>
      </w:pPr>
      <w:proofErr w:type="gramStart"/>
      <w:r w:rsidRPr="00E458A9">
        <w:rPr>
          <w:rFonts w:ascii="Century Gothic" w:hAnsi="Century Gothic" w:cs="Tahoma"/>
          <w:sz w:val="18"/>
          <w:szCs w:val="18"/>
          <w:lang w:val="en-ID"/>
        </w:rPr>
        <w:t>Perkembangan teknologi informasi dan komunikasi semakin membuka peluang bagi para pelaku usaha untuk dapat mengembangkan produk dan pangsa pasarnya menjadi semakin luas.</w:t>
      </w:r>
      <w:proofErr w:type="gramEnd"/>
      <w:r w:rsidRPr="00E458A9">
        <w:rPr>
          <w:rFonts w:ascii="Century Gothic" w:hAnsi="Century Gothic" w:cs="Tahoma"/>
          <w:sz w:val="18"/>
          <w:szCs w:val="18"/>
          <w:lang w:val="en-ID"/>
        </w:rPr>
        <w:t xml:space="preserve"> </w:t>
      </w:r>
      <w:proofErr w:type="gramStart"/>
      <w:r w:rsidRPr="00E458A9">
        <w:rPr>
          <w:rFonts w:ascii="Century Gothic" w:hAnsi="Century Gothic" w:cs="Tahoma"/>
          <w:sz w:val="18"/>
          <w:szCs w:val="18"/>
          <w:lang w:val="en-ID"/>
        </w:rPr>
        <w:t>Para pelaku UMKM dituntut untuk memiliki kemampuan dalam mengikuti perkembangan dunia teknologi dengan menerapkan digital marketing.</w:t>
      </w:r>
      <w:proofErr w:type="gramEnd"/>
      <w:r w:rsidRPr="00E458A9">
        <w:rPr>
          <w:rFonts w:ascii="Century Gothic" w:hAnsi="Century Gothic" w:cs="Tahoma"/>
          <w:sz w:val="18"/>
          <w:szCs w:val="18"/>
          <w:lang w:val="en-ID"/>
        </w:rPr>
        <w:t xml:space="preserve"> </w:t>
      </w:r>
      <w:proofErr w:type="gramStart"/>
      <w:r w:rsidRPr="00E458A9">
        <w:rPr>
          <w:rFonts w:ascii="Century Gothic" w:hAnsi="Century Gothic" w:cs="Tahoma"/>
          <w:sz w:val="18"/>
          <w:szCs w:val="18"/>
          <w:lang w:val="en-ID"/>
        </w:rPr>
        <w:t>Pemasaran digital sendiri merupakan salah satu wujud perkembangan teknologi yang dimanfaatkan para pelaku usaha untuk mengembangkan skala usahanya sehingga dapat menguasai pasar dengan cakupan yang lebih luas.</w:t>
      </w:r>
      <w:proofErr w:type="gramEnd"/>
      <w:r w:rsidRPr="00E458A9">
        <w:rPr>
          <w:rFonts w:ascii="Century Gothic" w:hAnsi="Century Gothic" w:cs="Tahoma"/>
          <w:sz w:val="18"/>
          <w:szCs w:val="18"/>
          <w:lang w:val="en-ID"/>
        </w:rPr>
        <w:t xml:space="preserve"> Dengan memanfaatkan media sosial, </w:t>
      </w:r>
      <w:r w:rsidRPr="00E458A9">
        <w:rPr>
          <w:rFonts w:ascii="Century Gothic" w:hAnsi="Century Gothic" w:cs="Tahoma"/>
          <w:i/>
          <w:sz w:val="18"/>
          <w:szCs w:val="18"/>
          <w:lang w:val="en-ID"/>
        </w:rPr>
        <w:t>website</w:t>
      </w:r>
      <w:r w:rsidRPr="00E458A9">
        <w:rPr>
          <w:rFonts w:ascii="Century Gothic" w:hAnsi="Century Gothic" w:cs="Tahoma"/>
          <w:sz w:val="18"/>
          <w:szCs w:val="18"/>
          <w:lang w:val="en-ID"/>
        </w:rPr>
        <w:t xml:space="preserve">, ataupun marketplace pelaku UMKM desa Tarikolot sudah dapat mengembangkan skala usahanya dengan membidik konsumen baru pengguna internet karena dari sisi produk Tape Ketan produksi Cibeureum sendiri sudah cukup dikenal serta terdapat beberapa merek yang sudah populer. Dukungan dari BUMDes atau pemerintah desa setempat diharapkan mampu menjadikan UMKM tape ketan ini berpusat di desa Tari kolot sehingga setiap UMKM tape ketan tidak merasa saling bersaing akantetapi saling mendukung satu </w:t>
      </w:r>
      <w:proofErr w:type="gramStart"/>
      <w:r w:rsidRPr="00E458A9">
        <w:rPr>
          <w:rFonts w:ascii="Century Gothic" w:hAnsi="Century Gothic" w:cs="Tahoma"/>
          <w:sz w:val="18"/>
          <w:szCs w:val="18"/>
          <w:lang w:val="en-ID"/>
        </w:rPr>
        <w:t>sama</w:t>
      </w:r>
      <w:proofErr w:type="gramEnd"/>
      <w:r w:rsidRPr="00E458A9">
        <w:rPr>
          <w:rFonts w:ascii="Century Gothic" w:hAnsi="Century Gothic" w:cs="Tahoma"/>
          <w:sz w:val="18"/>
          <w:szCs w:val="18"/>
          <w:lang w:val="en-ID"/>
        </w:rPr>
        <w:t xml:space="preserve"> lainnya dalam memenuhi permintaan konsumen.</w:t>
      </w:r>
    </w:p>
    <w:p w14:paraId="1D98DDC7" w14:textId="77777777" w:rsidR="00E458A9" w:rsidRDefault="00E458A9" w:rsidP="00E458A9">
      <w:pPr>
        <w:spacing w:line="360" w:lineRule="auto"/>
        <w:rPr>
          <w:rFonts w:ascii="Century Gothic" w:hAnsi="Century Gothic" w:cs="Tahoma"/>
          <w:b/>
          <w:sz w:val="18"/>
          <w:szCs w:val="18"/>
        </w:rPr>
      </w:pPr>
    </w:p>
    <w:p w14:paraId="145E6321" w14:textId="77777777" w:rsidR="00E458A9" w:rsidRPr="00E458A9" w:rsidRDefault="00E458A9" w:rsidP="00E458A9">
      <w:pPr>
        <w:spacing w:line="360" w:lineRule="auto"/>
        <w:rPr>
          <w:rFonts w:ascii="Century Gothic" w:hAnsi="Century Gothic" w:cs="Tahoma"/>
          <w:iCs/>
          <w:sz w:val="18"/>
          <w:szCs w:val="18"/>
          <w:lang w:val="en-ID"/>
        </w:rPr>
      </w:pPr>
      <w:r w:rsidRPr="00E458A9">
        <w:rPr>
          <w:rFonts w:ascii="Century Gothic" w:hAnsi="Century Gothic" w:cs="Tahoma"/>
          <w:b/>
          <w:sz w:val="18"/>
          <w:szCs w:val="18"/>
        </w:rPr>
        <w:t>Saran</w:t>
      </w:r>
      <w:r w:rsidRPr="00E458A9">
        <w:rPr>
          <w:rFonts w:ascii="Century Gothic" w:hAnsi="Century Gothic"/>
          <w:sz w:val="18"/>
          <w:szCs w:val="18"/>
        </w:rPr>
        <w:t xml:space="preserve"> </w:t>
      </w:r>
    </w:p>
    <w:p w14:paraId="040D974C" w14:textId="77777777" w:rsidR="00E458A9" w:rsidRPr="00E458A9" w:rsidRDefault="00E458A9" w:rsidP="00E458A9">
      <w:pPr>
        <w:jc w:val="both"/>
        <w:rPr>
          <w:rFonts w:ascii="Century Gothic" w:hAnsi="Century Gothic" w:cs="Tahoma"/>
          <w:b/>
          <w:sz w:val="18"/>
          <w:szCs w:val="18"/>
          <w:lang w:val="id-ID"/>
        </w:rPr>
      </w:pPr>
      <w:r w:rsidRPr="00E458A9">
        <w:rPr>
          <w:rFonts w:ascii="Century Gothic" w:hAnsi="Century Gothic" w:cs="Tahoma"/>
          <w:iCs/>
          <w:sz w:val="18"/>
          <w:szCs w:val="18"/>
          <w:lang w:val="en-ID"/>
        </w:rPr>
        <w:tab/>
      </w:r>
      <w:proofErr w:type="gramStart"/>
      <w:r w:rsidRPr="00E458A9">
        <w:rPr>
          <w:rFonts w:ascii="Century Gothic" w:hAnsi="Century Gothic" w:cs="Tahoma"/>
          <w:iCs/>
          <w:sz w:val="18"/>
          <w:szCs w:val="18"/>
          <w:lang w:val="en-ID"/>
        </w:rPr>
        <w:t xml:space="preserve">Pemasaran melalui marketplace maupun media sosial disarankan dilakukan secara konsisten dan persisten, hal tersebut guna menjaga toko </w:t>
      </w:r>
      <w:r w:rsidRPr="00E458A9">
        <w:rPr>
          <w:rFonts w:ascii="Century Gothic" w:hAnsi="Century Gothic" w:cs="Tahoma"/>
          <w:i/>
          <w:iCs/>
          <w:sz w:val="18"/>
          <w:szCs w:val="18"/>
          <w:lang w:val="en-ID"/>
        </w:rPr>
        <w:t>online</w:t>
      </w:r>
      <w:r w:rsidRPr="00E458A9">
        <w:rPr>
          <w:rFonts w:ascii="Century Gothic" w:hAnsi="Century Gothic" w:cs="Tahoma"/>
          <w:iCs/>
          <w:sz w:val="18"/>
          <w:szCs w:val="18"/>
          <w:lang w:val="en-ID"/>
        </w:rPr>
        <w:t xml:space="preserve"> yang sudah dibuat tidak tenggelam dalam kolom pencarian.</w:t>
      </w:r>
      <w:proofErr w:type="gramEnd"/>
      <w:r w:rsidRPr="00E458A9">
        <w:rPr>
          <w:rFonts w:ascii="Century Gothic" w:hAnsi="Century Gothic" w:cs="Tahoma"/>
          <w:iCs/>
          <w:sz w:val="18"/>
          <w:szCs w:val="18"/>
          <w:lang w:val="en-ID"/>
        </w:rPr>
        <w:t xml:space="preserve"> Sementara untuk pengemasan, baiknya selalu dilakukan evaluasi dengan menanggapi setiap </w:t>
      </w:r>
      <w:r w:rsidRPr="00E458A9">
        <w:rPr>
          <w:rFonts w:ascii="Century Gothic" w:hAnsi="Century Gothic" w:cs="Tahoma"/>
          <w:i/>
          <w:iCs/>
          <w:sz w:val="18"/>
          <w:szCs w:val="18"/>
          <w:lang w:val="en-ID"/>
        </w:rPr>
        <w:lastRenderedPageBreak/>
        <w:t xml:space="preserve">feedback </w:t>
      </w:r>
      <w:r w:rsidRPr="00E458A9">
        <w:rPr>
          <w:rFonts w:ascii="Century Gothic" w:hAnsi="Century Gothic" w:cs="Tahoma"/>
          <w:iCs/>
          <w:sz w:val="18"/>
          <w:szCs w:val="18"/>
          <w:lang w:val="en-ID"/>
        </w:rPr>
        <w:t xml:space="preserve">dari konsumen, sehingga diketahui pengemasan seperti </w:t>
      </w:r>
      <w:proofErr w:type="gramStart"/>
      <w:r w:rsidRPr="00E458A9">
        <w:rPr>
          <w:rFonts w:ascii="Century Gothic" w:hAnsi="Century Gothic" w:cs="Tahoma"/>
          <w:iCs/>
          <w:sz w:val="18"/>
          <w:szCs w:val="18"/>
          <w:lang w:val="en-ID"/>
        </w:rPr>
        <w:t>apa</w:t>
      </w:r>
      <w:proofErr w:type="gramEnd"/>
      <w:r w:rsidRPr="00E458A9">
        <w:rPr>
          <w:rFonts w:ascii="Century Gothic" w:hAnsi="Century Gothic" w:cs="Tahoma"/>
          <w:iCs/>
          <w:sz w:val="18"/>
          <w:szCs w:val="18"/>
          <w:lang w:val="en-ID"/>
        </w:rPr>
        <w:t xml:space="preserve"> yang paling aman dalam mengantisipasi </w:t>
      </w:r>
      <w:r w:rsidRPr="00E458A9">
        <w:rPr>
          <w:rFonts w:ascii="Century Gothic" w:hAnsi="Century Gothic" w:cs="Tahoma"/>
          <w:i/>
          <w:iCs/>
          <w:sz w:val="18"/>
          <w:szCs w:val="18"/>
          <w:lang w:val="en-ID"/>
        </w:rPr>
        <w:t>handling</w:t>
      </w:r>
      <w:r w:rsidRPr="00E458A9">
        <w:rPr>
          <w:rFonts w:ascii="Century Gothic" w:hAnsi="Century Gothic" w:cs="Tahoma"/>
          <w:iCs/>
          <w:sz w:val="18"/>
          <w:szCs w:val="18"/>
          <w:lang w:val="en-ID"/>
        </w:rPr>
        <w:t xml:space="preserve"> yang kurang baik dari pihak jasa pengiriman.</w:t>
      </w:r>
    </w:p>
    <w:p w14:paraId="6B4DAAA8" w14:textId="77777777" w:rsidR="00E458A9" w:rsidRDefault="00E458A9" w:rsidP="00E458A9">
      <w:pPr>
        <w:spacing w:line="360" w:lineRule="auto"/>
        <w:rPr>
          <w:rFonts w:ascii="Century Gothic" w:hAnsi="Century Gothic" w:cs="Tahoma"/>
          <w:b/>
          <w:sz w:val="18"/>
          <w:szCs w:val="18"/>
        </w:rPr>
      </w:pPr>
    </w:p>
    <w:p w14:paraId="1871FBD4" w14:textId="77777777" w:rsidR="00E458A9" w:rsidRPr="00E458A9" w:rsidRDefault="00E458A9" w:rsidP="00E458A9">
      <w:pPr>
        <w:spacing w:line="360" w:lineRule="auto"/>
        <w:rPr>
          <w:rFonts w:ascii="Century Gothic" w:hAnsi="Century Gothic"/>
          <w:sz w:val="18"/>
          <w:szCs w:val="18"/>
        </w:rPr>
      </w:pPr>
      <w:r w:rsidRPr="00E458A9">
        <w:rPr>
          <w:rFonts w:ascii="Century Gothic" w:hAnsi="Century Gothic" w:cs="Tahoma"/>
          <w:b/>
          <w:sz w:val="18"/>
          <w:szCs w:val="18"/>
        </w:rPr>
        <w:t>Ucapan</w:t>
      </w:r>
      <w:r w:rsidRPr="00E458A9">
        <w:rPr>
          <w:rFonts w:ascii="Century Gothic" w:hAnsi="Century Gothic" w:cs="Tahoma"/>
          <w:bCs/>
          <w:sz w:val="18"/>
          <w:szCs w:val="18"/>
        </w:rPr>
        <w:t xml:space="preserve"> </w:t>
      </w:r>
      <w:r w:rsidRPr="00E458A9">
        <w:rPr>
          <w:rFonts w:ascii="Century Gothic" w:hAnsi="Century Gothic" w:cs="Tahoma"/>
          <w:b/>
          <w:sz w:val="18"/>
          <w:szCs w:val="18"/>
        </w:rPr>
        <w:t>Terima Kasih</w:t>
      </w:r>
      <w:r w:rsidRPr="00E458A9">
        <w:rPr>
          <w:rFonts w:ascii="Century Gothic" w:hAnsi="Century Gothic"/>
          <w:sz w:val="18"/>
          <w:szCs w:val="18"/>
        </w:rPr>
        <w:t xml:space="preserve"> </w:t>
      </w:r>
    </w:p>
    <w:p w14:paraId="67D6B6D9" w14:textId="77777777" w:rsidR="00E458A9" w:rsidRPr="00E458A9" w:rsidRDefault="00E458A9" w:rsidP="00E458A9">
      <w:pPr>
        <w:pStyle w:val="ListParagraph"/>
        <w:widowControl w:val="0"/>
        <w:autoSpaceDE w:val="0"/>
        <w:autoSpaceDN w:val="0"/>
        <w:adjustRightInd w:val="0"/>
        <w:spacing w:line="312" w:lineRule="auto"/>
        <w:ind w:left="0" w:firstLine="567"/>
        <w:rPr>
          <w:rFonts w:ascii="Century Gothic" w:hAnsi="Century Gothic" w:cs="Tahoma"/>
          <w:sz w:val="18"/>
          <w:szCs w:val="18"/>
          <w:lang w:val="en-ID"/>
        </w:rPr>
      </w:pPr>
      <w:proofErr w:type="gramStart"/>
      <w:r w:rsidRPr="00E458A9">
        <w:rPr>
          <w:rFonts w:ascii="Century Gothic" w:hAnsi="Century Gothic" w:cs="Tahoma"/>
          <w:sz w:val="18"/>
          <w:szCs w:val="18"/>
          <w:lang w:val="en-ID"/>
        </w:rPr>
        <w:t>Penulis mengucapkan terima kasih kepada LPPM Universitas Kuningan yang telah mendanai kegiatan ini serta warga desa, para pengusaha tape ketan, kepala Desa dan perangkat Desa Tarikolot Kecamatan Cibeureum yang telah berkolaborasi sehingga kegiatan ini dapat terlaksana dengan baik.</w:t>
      </w:r>
      <w:proofErr w:type="gramEnd"/>
      <w:r w:rsidRPr="00E458A9">
        <w:rPr>
          <w:rFonts w:ascii="Century Gothic" w:hAnsi="Century Gothic" w:cs="Tahoma"/>
          <w:sz w:val="18"/>
          <w:szCs w:val="18"/>
          <w:lang w:val="en-ID"/>
        </w:rPr>
        <w:t xml:space="preserve"> </w:t>
      </w:r>
    </w:p>
    <w:p w14:paraId="25ED9928" w14:textId="77777777" w:rsidR="00A46E4F" w:rsidRDefault="00A46E4F" w:rsidP="00E458A9">
      <w:pPr>
        <w:spacing w:line="360" w:lineRule="auto"/>
        <w:rPr>
          <w:rFonts w:ascii="Century Gothic" w:hAnsi="Century Gothic" w:cs="Tahoma"/>
          <w:b/>
          <w:sz w:val="18"/>
          <w:szCs w:val="18"/>
        </w:rPr>
      </w:pPr>
    </w:p>
    <w:p w14:paraId="29E86A31" w14:textId="77777777" w:rsidR="00E458A9" w:rsidRPr="00E458A9" w:rsidRDefault="00E458A9" w:rsidP="00E458A9">
      <w:pPr>
        <w:spacing w:line="360" w:lineRule="auto"/>
        <w:rPr>
          <w:rFonts w:ascii="Century Gothic" w:hAnsi="Century Gothic" w:cs="Tahoma"/>
          <w:b/>
          <w:sz w:val="18"/>
          <w:szCs w:val="18"/>
          <w:lang w:val="en-ID"/>
        </w:rPr>
      </w:pPr>
      <w:r w:rsidRPr="00E458A9">
        <w:rPr>
          <w:rFonts w:ascii="Century Gothic" w:hAnsi="Century Gothic" w:cs="Tahoma"/>
          <w:b/>
          <w:sz w:val="18"/>
          <w:szCs w:val="18"/>
        </w:rPr>
        <w:t>Daftar Pustaka</w:t>
      </w:r>
      <w:r w:rsidRPr="00E458A9">
        <w:rPr>
          <w:rFonts w:ascii="Century Gothic" w:hAnsi="Century Gothic" w:cs="Tahoma"/>
          <w:b/>
          <w:sz w:val="18"/>
          <w:szCs w:val="18"/>
          <w:lang w:val="en-ID"/>
        </w:rPr>
        <w:t xml:space="preserve"> </w:t>
      </w:r>
    </w:p>
    <w:p w14:paraId="543E9824" w14:textId="77777777" w:rsidR="00E458A9" w:rsidRPr="00E458A9" w:rsidRDefault="00E458A9" w:rsidP="00E458A9">
      <w:pPr>
        <w:pStyle w:val="ListParagraph"/>
        <w:widowControl w:val="0"/>
        <w:autoSpaceDE w:val="0"/>
        <w:autoSpaceDN w:val="0"/>
        <w:adjustRightInd w:val="0"/>
        <w:ind w:left="425" w:right="720" w:hanging="425"/>
        <w:rPr>
          <w:rFonts w:ascii="Century Gothic" w:hAnsi="Century Gothic" w:cs="Tahoma"/>
          <w:sz w:val="18"/>
          <w:szCs w:val="18"/>
          <w:lang w:val="id-ID"/>
        </w:rPr>
      </w:pPr>
    </w:p>
    <w:p w14:paraId="06EC328D"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sz w:val="18"/>
          <w:szCs w:val="18"/>
          <w:lang w:val="en-ID"/>
        </w:rPr>
        <w:fldChar w:fldCharType="begin" w:fldLock="1"/>
      </w:r>
      <w:r w:rsidRPr="00A46E4F">
        <w:rPr>
          <w:rFonts w:ascii="Century Gothic" w:hAnsi="Century Gothic" w:cs="Tahoma"/>
          <w:sz w:val="18"/>
          <w:szCs w:val="18"/>
          <w:lang w:val="en-ID"/>
        </w:rPr>
        <w:instrText xml:space="preserve">ADDIN Mendeley Bibliography CSL_BIBLIOGRAPHY </w:instrText>
      </w:r>
      <w:r w:rsidRPr="00A46E4F">
        <w:rPr>
          <w:rFonts w:ascii="Century Gothic" w:hAnsi="Century Gothic" w:cs="Tahoma"/>
          <w:sz w:val="18"/>
          <w:szCs w:val="18"/>
          <w:lang w:val="en-ID"/>
        </w:rPr>
        <w:fldChar w:fldCharType="separate"/>
      </w:r>
      <w:r w:rsidRPr="00A46E4F">
        <w:rPr>
          <w:rFonts w:ascii="Century Gothic" w:hAnsi="Century Gothic" w:cs="Tahoma"/>
          <w:noProof/>
          <w:sz w:val="18"/>
          <w:szCs w:val="18"/>
        </w:rPr>
        <w:t xml:space="preserve">Arianto, B. (2020). </w:t>
      </w:r>
      <w:r w:rsidRPr="00A46E4F">
        <w:rPr>
          <w:rFonts w:ascii="Century Gothic" w:hAnsi="Century Gothic" w:cs="Tahoma"/>
          <w:i/>
          <w:iCs/>
          <w:noProof/>
          <w:sz w:val="18"/>
          <w:szCs w:val="18"/>
        </w:rPr>
        <w:t>Pengembangan UMKM Digital di Masa Pandemi Covid-19</w:t>
      </w:r>
      <w:r w:rsidRPr="00A46E4F">
        <w:rPr>
          <w:rFonts w:ascii="Century Gothic" w:hAnsi="Century Gothic" w:cs="Tahoma"/>
          <w:noProof/>
          <w:sz w:val="18"/>
          <w:szCs w:val="18"/>
        </w:rPr>
        <w:t xml:space="preserve">. </w:t>
      </w:r>
      <w:r w:rsidRPr="00A46E4F">
        <w:rPr>
          <w:rFonts w:ascii="Century Gothic" w:hAnsi="Century Gothic" w:cs="Tahoma"/>
          <w:i/>
          <w:iCs/>
          <w:noProof/>
          <w:sz w:val="18"/>
          <w:szCs w:val="18"/>
        </w:rPr>
        <w:t>6</w:t>
      </w:r>
      <w:r w:rsidRPr="00A46E4F">
        <w:rPr>
          <w:rFonts w:ascii="Century Gothic" w:hAnsi="Century Gothic" w:cs="Tahoma"/>
          <w:noProof/>
          <w:sz w:val="18"/>
          <w:szCs w:val="18"/>
        </w:rPr>
        <w:t>(2), 233–247.</w:t>
      </w:r>
    </w:p>
    <w:p w14:paraId="2E5C0F09"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proofErr w:type="gramStart"/>
      <w:r w:rsidRPr="00A46E4F">
        <w:rPr>
          <w:rFonts w:ascii="Century Gothic" w:hAnsi="Century Gothic"/>
          <w:sz w:val="18"/>
          <w:szCs w:val="18"/>
        </w:rPr>
        <w:t>Baker, T., &amp; Judge, K. (2020).</w:t>
      </w:r>
      <w:proofErr w:type="gramEnd"/>
      <w:r w:rsidRPr="00A46E4F">
        <w:rPr>
          <w:rFonts w:ascii="Century Gothic" w:hAnsi="Century Gothic"/>
          <w:sz w:val="18"/>
          <w:szCs w:val="18"/>
        </w:rPr>
        <w:t xml:space="preserve"> How to Help Small Businesses Survive COVID-19. Columbia Law and Economics Working </w:t>
      </w:r>
      <w:proofErr w:type="gramStart"/>
      <w:r w:rsidRPr="00A46E4F">
        <w:rPr>
          <w:rFonts w:ascii="Century Gothic" w:hAnsi="Century Gothic"/>
          <w:sz w:val="18"/>
          <w:szCs w:val="18"/>
        </w:rPr>
        <w:t>Paper(</w:t>
      </w:r>
      <w:proofErr w:type="gramEnd"/>
      <w:r w:rsidRPr="00A46E4F">
        <w:rPr>
          <w:rFonts w:ascii="Century Gothic" w:hAnsi="Century Gothic"/>
          <w:sz w:val="18"/>
          <w:szCs w:val="18"/>
        </w:rPr>
        <w:t>620). Retrieved from http://dx.doi.org/10.2139/ssrn.3571460</w:t>
      </w:r>
    </w:p>
    <w:p w14:paraId="1CB98E82"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lang w:val="id-ID"/>
        </w:rPr>
      </w:pPr>
      <w:r w:rsidRPr="00A46E4F">
        <w:rPr>
          <w:rFonts w:ascii="Century Gothic" w:hAnsi="Century Gothic" w:cs="Tahoma"/>
          <w:noProof/>
          <w:sz w:val="18"/>
          <w:szCs w:val="18"/>
        </w:rPr>
        <w:t xml:space="preserve">Nurpratama, M., &amp; Anwar, S. (2020). Penerapan Digital Marketing Bagi Usaha Mikro, Kecil dan Menengah (UMKM) di Kelurahan Karangmalang Kecamatan Indramayu Kabupaten Indramayu. </w:t>
      </w:r>
      <w:r w:rsidRPr="00A46E4F">
        <w:rPr>
          <w:rFonts w:ascii="Century Gothic" w:hAnsi="Century Gothic" w:cs="Tahoma"/>
          <w:i/>
          <w:iCs/>
          <w:noProof/>
          <w:sz w:val="18"/>
          <w:szCs w:val="18"/>
        </w:rPr>
        <w:t>Jurnal Investasi</w:t>
      </w:r>
      <w:r w:rsidRPr="00A46E4F">
        <w:rPr>
          <w:rFonts w:ascii="Century Gothic" w:hAnsi="Century Gothic" w:cs="Tahoma"/>
          <w:noProof/>
          <w:sz w:val="18"/>
          <w:szCs w:val="18"/>
        </w:rPr>
        <w:t xml:space="preserve">, </w:t>
      </w:r>
      <w:r w:rsidRPr="00A46E4F">
        <w:rPr>
          <w:rFonts w:ascii="Century Gothic" w:hAnsi="Century Gothic" w:cs="Tahoma"/>
          <w:i/>
          <w:iCs/>
          <w:noProof/>
          <w:sz w:val="18"/>
          <w:szCs w:val="18"/>
        </w:rPr>
        <w:t>6</w:t>
      </w:r>
      <w:r w:rsidRPr="00A46E4F">
        <w:rPr>
          <w:rFonts w:ascii="Century Gothic" w:hAnsi="Century Gothic" w:cs="Tahoma"/>
          <w:noProof/>
          <w:sz w:val="18"/>
          <w:szCs w:val="18"/>
        </w:rPr>
        <w:t>(2), 87–102.</w:t>
      </w:r>
    </w:p>
    <w:p w14:paraId="159CDA96"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noProof/>
          <w:sz w:val="18"/>
          <w:szCs w:val="18"/>
        </w:rPr>
        <w:t xml:space="preserve">Prameswari, N. S., Suharto, M., &amp; Afatara, N. (2017). Developing E-Commerce for Micro Small Medium Enterprise (MSME) to Cope with Cultural Transformation of Online Shopping. </w:t>
      </w:r>
      <w:r w:rsidRPr="00A46E4F">
        <w:rPr>
          <w:rFonts w:ascii="Century Gothic" w:hAnsi="Century Gothic" w:cs="Tahoma"/>
          <w:i/>
          <w:iCs/>
          <w:noProof/>
          <w:sz w:val="18"/>
          <w:szCs w:val="18"/>
        </w:rPr>
        <w:t>Jurnal Dinamika Manajemen</w:t>
      </w:r>
      <w:r w:rsidRPr="00A46E4F">
        <w:rPr>
          <w:rFonts w:ascii="Century Gothic" w:hAnsi="Century Gothic" w:cs="Tahoma"/>
          <w:noProof/>
          <w:sz w:val="18"/>
          <w:szCs w:val="18"/>
        </w:rPr>
        <w:t xml:space="preserve">, </w:t>
      </w:r>
      <w:r w:rsidRPr="00A46E4F">
        <w:rPr>
          <w:rFonts w:ascii="Century Gothic" w:hAnsi="Century Gothic" w:cs="Tahoma"/>
          <w:i/>
          <w:iCs/>
          <w:noProof/>
          <w:sz w:val="18"/>
          <w:szCs w:val="18"/>
        </w:rPr>
        <w:t>8</w:t>
      </w:r>
      <w:r w:rsidRPr="00A46E4F">
        <w:rPr>
          <w:rFonts w:ascii="Century Gothic" w:hAnsi="Century Gothic" w:cs="Tahoma"/>
          <w:noProof/>
          <w:sz w:val="18"/>
          <w:szCs w:val="18"/>
        </w:rPr>
        <w:t>(2), 188–198. https://doi.org/10.15294/jdm.v8i2.12759</w:t>
      </w:r>
    </w:p>
    <w:p w14:paraId="3D7A594D"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noProof/>
          <w:sz w:val="18"/>
          <w:szCs w:val="18"/>
        </w:rPr>
        <w:t xml:space="preserve">Rangkuti, F. (1998). </w:t>
      </w:r>
      <w:r w:rsidRPr="00A46E4F">
        <w:rPr>
          <w:rFonts w:ascii="Century Gothic" w:hAnsi="Century Gothic" w:cs="Tahoma"/>
          <w:i/>
          <w:iCs/>
          <w:noProof/>
          <w:sz w:val="18"/>
          <w:szCs w:val="18"/>
        </w:rPr>
        <w:t>Analisis Swot Teknik Membedah Kasus Bisnis</w:t>
      </w:r>
      <w:r w:rsidRPr="00A46E4F">
        <w:rPr>
          <w:rFonts w:ascii="Century Gothic" w:hAnsi="Century Gothic" w:cs="Tahoma"/>
          <w:noProof/>
          <w:sz w:val="18"/>
          <w:szCs w:val="18"/>
        </w:rPr>
        <w:t>. Gramedia Pustaka Utama. https://books.google.co.id/books?id=UHV8Z2SE57EC</w:t>
      </w:r>
    </w:p>
    <w:p w14:paraId="19C0AA47"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noProof/>
          <w:sz w:val="18"/>
          <w:szCs w:val="18"/>
        </w:rPr>
        <w:t xml:space="preserve">Santoso, R. (2020). </w:t>
      </w:r>
      <w:r w:rsidRPr="00A46E4F">
        <w:rPr>
          <w:rFonts w:ascii="Century Gothic" w:hAnsi="Century Gothic" w:cs="Tahoma"/>
          <w:i/>
          <w:iCs/>
          <w:noProof/>
          <w:sz w:val="18"/>
          <w:szCs w:val="18"/>
        </w:rPr>
        <w:t>REVIEW OF DIGITAL MARKETING &amp; BUSINESS SUSTAINABILITY OF E-COMMERCE DURING PANDEMIC COVID-19 IN INDONESIA</w:t>
      </w:r>
      <w:r w:rsidRPr="00A46E4F">
        <w:rPr>
          <w:rFonts w:ascii="Century Gothic" w:hAnsi="Century Gothic" w:cs="Tahoma"/>
          <w:noProof/>
          <w:sz w:val="18"/>
          <w:szCs w:val="18"/>
        </w:rPr>
        <w:t xml:space="preserve">. </w:t>
      </w:r>
      <w:r w:rsidRPr="00A46E4F">
        <w:rPr>
          <w:rFonts w:ascii="Century Gothic" w:hAnsi="Century Gothic" w:cs="Tahoma"/>
          <w:i/>
          <w:iCs/>
          <w:noProof/>
          <w:sz w:val="18"/>
          <w:szCs w:val="18"/>
        </w:rPr>
        <w:t>5</w:t>
      </w:r>
      <w:r w:rsidRPr="00A46E4F">
        <w:rPr>
          <w:rFonts w:ascii="Century Gothic" w:hAnsi="Century Gothic" w:cs="Tahoma"/>
          <w:noProof/>
          <w:sz w:val="18"/>
          <w:szCs w:val="18"/>
        </w:rPr>
        <w:t>(2), 95–106. https://doi.org/10.20473/jiet.v5i2.23614</w:t>
      </w:r>
    </w:p>
    <w:p w14:paraId="0F512E54"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noProof/>
          <w:sz w:val="18"/>
          <w:szCs w:val="18"/>
        </w:rPr>
        <w:t xml:space="preserve">Sugiri, D. (2020). Menyelamatkan Usaha Mikro, Kecil dan Menengah dari Dampak Pandemi Covid-19. </w:t>
      </w:r>
      <w:r w:rsidRPr="00A46E4F">
        <w:rPr>
          <w:rFonts w:ascii="Century Gothic" w:hAnsi="Century Gothic" w:cs="Tahoma"/>
          <w:i/>
          <w:iCs/>
          <w:noProof/>
          <w:sz w:val="18"/>
          <w:szCs w:val="18"/>
        </w:rPr>
        <w:t>Fokus Bisnis</w:t>
      </w:r>
      <w:r w:rsidRPr="00A46E4F">
        <w:rPr>
          <w:rFonts w:ascii="Arial" w:hAnsi="Arial" w:cs="Arial"/>
          <w:i/>
          <w:iCs/>
          <w:noProof/>
          <w:sz w:val="18"/>
          <w:szCs w:val="18"/>
        </w:rPr>
        <w:t> </w:t>
      </w:r>
      <w:r w:rsidRPr="00A46E4F">
        <w:rPr>
          <w:rFonts w:ascii="Century Gothic" w:hAnsi="Century Gothic" w:cs="Tahoma"/>
          <w:i/>
          <w:iCs/>
          <w:noProof/>
          <w:sz w:val="18"/>
          <w:szCs w:val="18"/>
        </w:rPr>
        <w:t>: Media Pengkajian Manajemen Dan Akuntansi</w:t>
      </w:r>
      <w:r w:rsidRPr="00A46E4F">
        <w:rPr>
          <w:rFonts w:ascii="Century Gothic" w:hAnsi="Century Gothic" w:cs="Tahoma"/>
          <w:noProof/>
          <w:sz w:val="18"/>
          <w:szCs w:val="18"/>
        </w:rPr>
        <w:t xml:space="preserve">, </w:t>
      </w:r>
      <w:r w:rsidRPr="00A46E4F">
        <w:rPr>
          <w:rFonts w:ascii="Century Gothic" w:hAnsi="Century Gothic" w:cs="Tahoma"/>
          <w:i/>
          <w:iCs/>
          <w:noProof/>
          <w:sz w:val="18"/>
          <w:szCs w:val="18"/>
        </w:rPr>
        <w:t>19</w:t>
      </w:r>
      <w:r w:rsidRPr="00A46E4F">
        <w:rPr>
          <w:rFonts w:ascii="Century Gothic" w:hAnsi="Century Gothic" w:cs="Tahoma"/>
          <w:noProof/>
          <w:sz w:val="18"/>
          <w:szCs w:val="18"/>
        </w:rPr>
        <w:t>(1), 76–86. https://doi.org/10.32639/fokusbisnis.v19i1.575</w:t>
      </w:r>
    </w:p>
    <w:p w14:paraId="386AF966"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noProof/>
          <w:sz w:val="18"/>
          <w:szCs w:val="18"/>
        </w:rPr>
        <w:t xml:space="preserve">Widia, E., Putra, D. J., &amp; Indonesia, U. P. (2021). </w:t>
      </w:r>
      <w:r w:rsidRPr="00A46E4F">
        <w:rPr>
          <w:rFonts w:ascii="Century Gothic" w:hAnsi="Century Gothic" w:cs="Tahoma"/>
          <w:i/>
          <w:iCs/>
          <w:noProof/>
          <w:sz w:val="18"/>
          <w:szCs w:val="18"/>
        </w:rPr>
        <w:t>DISEMINASI PENGGUNAAN SOSIAL MEDIA DALAM PRODUK UMKM</w:t>
      </w:r>
      <w:r w:rsidRPr="00A46E4F">
        <w:rPr>
          <w:rFonts w:ascii="Century Gothic" w:hAnsi="Century Gothic" w:cs="Tahoma"/>
          <w:noProof/>
          <w:sz w:val="18"/>
          <w:szCs w:val="18"/>
        </w:rPr>
        <w:t>. 99–114.</w:t>
      </w:r>
    </w:p>
    <w:p w14:paraId="7AEE9053" w14:textId="77777777" w:rsidR="00A46E4F" w:rsidRPr="00A46E4F" w:rsidRDefault="00A46E4F" w:rsidP="00A46E4F">
      <w:pPr>
        <w:widowControl w:val="0"/>
        <w:autoSpaceDE w:val="0"/>
        <w:autoSpaceDN w:val="0"/>
        <w:adjustRightInd w:val="0"/>
        <w:ind w:left="480" w:hanging="480"/>
        <w:rPr>
          <w:rFonts w:ascii="Century Gothic" w:hAnsi="Century Gothic" w:cs="Tahoma"/>
          <w:noProof/>
          <w:sz w:val="18"/>
          <w:szCs w:val="18"/>
        </w:rPr>
      </w:pPr>
      <w:r w:rsidRPr="00A46E4F">
        <w:rPr>
          <w:rFonts w:ascii="Century Gothic" w:hAnsi="Century Gothic" w:cs="Tahoma"/>
          <w:noProof/>
          <w:sz w:val="18"/>
          <w:szCs w:val="18"/>
        </w:rPr>
        <w:t xml:space="preserve">Wijoyo, H. (2021). </w:t>
      </w:r>
      <w:r w:rsidRPr="00A46E4F">
        <w:rPr>
          <w:rFonts w:ascii="Century Gothic" w:hAnsi="Century Gothic" w:cs="Tahoma"/>
          <w:i/>
          <w:iCs/>
          <w:noProof/>
          <w:sz w:val="18"/>
          <w:szCs w:val="18"/>
        </w:rPr>
        <w:t>Strategi Pemasaran UMKM di masa pandemi</w:t>
      </w:r>
      <w:r w:rsidRPr="00A46E4F">
        <w:rPr>
          <w:rFonts w:ascii="Century Gothic" w:hAnsi="Century Gothic" w:cs="Tahoma"/>
          <w:noProof/>
          <w:sz w:val="18"/>
          <w:szCs w:val="18"/>
        </w:rPr>
        <w:t>. Insan Cendekia Mandiri. https://books.google.co.id/books?id=ZPgkEAAAQBAJ</w:t>
      </w:r>
    </w:p>
    <w:p w14:paraId="0BA4B91A" w14:textId="2D23AAED" w:rsidR="0014619F" w:rsidRDefault="00A46E4F" w:rsidP="00A46E4F">
      <w:pPr>
        <w:pStyle w:val="PustakaIsi"/>
        <w:rPr>
          <w:rFonts w:ascii="Century Gothic" w:hAnsi="Century Gothic"/>
          <w:b/>
          <w:bCs/>
          <w:sz w:val="18"/>
          <w:szCs w:val="18"/>
        </w:rPr>
      </w:pPr>
      <w:r w:rsidRPr="00A46E4F">
        <w:rPr>
          <w:rFonts w:ascii="Century Gothic" w:hAnsi="Century Gothic" w:cs="Tahoma"/>
          <w:sz w:val="18"/>
          <w:szCs w:val="18"/>
          <w:lang w:val="en-ID"/>
        </w:rPr>
        <w:fldChar w:fldCharType="end"/>
      </w: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DC471" w14:textId="77777777" w:rsidR="00360282" w:rsidRDefault="00360282" w:rsidP="008834B4">
      <w:r>
        <w:separator/>
      </w:r>
    </w:p>
  </w:endnote>
  <w:endnote w:type="continuationSeparator" w:id="0">
    <w:p w14:paraId="62C84B3B" w14:textId="77777777" w:rsidR="00360282" w:rsidRDefault="00360282"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A46E4F">
      <w:rPr>
        <w:noProof/>
        <w:sz w:val="14"/>
      </w:rPr>
      <w:t>6</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713CA" w14:textId="77777777" w:rsidR="00360282" w:rsidRDefault="00360282" w:rsidP="008834B4">
      <w:r>
        <w:separator/>
      </w:r>
    </w:p>
  </w:footnote>
  <w:footnote w:type="continuationSeparator" w:id="0">
    <w:p w14:paraId="04FC73CE" w14:textId="77777777" w:rsidR="00360282" w:rsidRDefault="00360282"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0282">
      <w:rPr>
        <w:noProof/>
      </w:rPr>
      <w:pict w14:anchorId="4E350C90">
        <v:rect id="Rectangle 4" o:spid="_x0000_s2049"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32A5D13"/>
    <w:multiLevelType w:val="hybridMultilevel"/>
    <w:tmpl w:val="62CA7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7832239"/>
    <w:multiLevelType w:val="hybridMultilevel"/>
    <w:tmpl w:val="38B25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4AF0713"/>
    <w:multiLevelType w:val="hybridMultilevel"/>
    <w:tmpl w:val="5A7A7654"/>
    <w:lvl w:ilvl="0" w:tplc="E3608860">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6">
    <w:nsid w:val="57756FA5"/>
    <w:multiLevelType w:val="hybridMultilevel"/>
    <w:tmpl w:val="B14E9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8BF2E30"/>
    <w:multiLevelType w:val="hybridMultilevel"/>
    <w:tmpl w:val="95985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8"/>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lvlOverride w:ilvl="3"/>
    <w:lvlOverride w:ilvl="4"/>
    <w:lvlOverride w:ilvl="5"/>
    <w:lvlOverride w:ilvl="6"/>
    <w:lvlOverride w:ilvl="7"/>
    <w:lvlOverride w:ilvl="8"/>
  </w:num>
  <w:num w:numId="7">
    <w:abstractNumId w:val="7"/>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0282"/>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3E8C"/>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32403"/>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46E4F"/>
    <w:rsid w:val="00A73991"/>
    <w:rsid w:val="00A901F6"/>
    <w:rsid w:val="00AA6D5B"/>
    <w:rsid w:val="00AB057C"/>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458A9"/>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D4CA5"/>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semiHidden/>
    <w:unhideWhenUsed/>
    <w:rsid w:val="00E458A9"/>
    <w:pPr>
      <w:spacing w:after="120"/>
    </w:pPr>
    <w:rPr>
      <w:rFonts w:eastAsia="Times New Roman"/>
      <w:lang w:val="x-none" w:eastAsia="x-none"/>
    </w:rPr>
  </w:style>
  <w:style w:type="character" w:customStyle="1" w:styleId="BodyTextChar">
    <w:name w:val="Body Text Char"/>
    <w:basedOn w:val="DefaultParagraphFont"/>
    <w:link w:val="BodyText"/>
    <w:uiPriority w:val="99"/>
    <w:semiHidden/>
    <w:rsid w:val="00E458A9"/>
    <w:rPr>
      <w:rFonts w:eastAsia="Times New Roman"/>
      <w:sz w:val="24"/>
      <w:szCs w:val="24"/>
      <w:lang w:val="x-none" w:eastAsia="x-none"/>
    </w:rPr>
  </w:style>
  <w:style w:type="character" w:customStyle="1" w:styleId="ListParagraphChar">
    <w:name w:val="List Paragraph Char"/>
    <w:aliases w:val="Body of text Char"/>
    <w:link w:val="ListParagraph"/>
    <w:uiPriority w:val="34"/>
    <w:locked/>
    <w:rsid w:val="00E458A9"/>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3459">
      <w:bodyDiv w:val="1"/>
      <w:marLeft w:val="0"/>
      <w:marRight w:val="0"/>
      <w:marTop w:val="0"/>
      <w:marBottom w:val="0"/>
      <w:divBdr>
        <w:top w:val="none" w:sz="0" w:space="0" w:color="auto"/>
        <w:left w:val="none" w:sz="0" w:space="0" w:color="auto"/>
        <w:bottom w:val="none" w:sz="0" w:space="0" w:color="auto"/>
        <w:right w:val="none" w:sz="0" w:space="0" w:color="auto"/>
      </w:divBdr>
    </w:div>
    <w:div w:id="44136738">
      <w:bodyDiv w:val="1"/>
      <w:marLeft w:val="0"/>
      <w:marRight w:val="0"/>
      <w:marTop w:val="0"/>
      <w:marBottom w:val="0"/>
      <w:divBdr>
        <w:top w:val="none" w:sz="0" w:space="0" w:color="auto"/>
        <w:left w:val="none" w:sz="0" w:space="0" w:color="auto"/>
        <w:bottom w:val="none" w:sz="0" w:space="0" w:color="auto"/>
        <w:right w:val="none" w:sz="0" w:space="0" w:color="auto"/>
      </w:divBdr>
    </w:div>
    <w:div w:id="341319181">
      <w:bodyDiv w:val="1"/>
      <w:marLeft w:val="0"/>
      <w:marRight w:val="0"/>
      <w:marTop w:val="0"/>
      <w:marBottom w:val="0"/>
      <w:divBdr>
        <w:top w:val="none" w:sz="0" w:space="0" w:color="auto"/>
        <w:left w:val="none" w:sz="0" w:space="0" w:color="auto"/>
        <w:bottom w:val="none" w:sz="0" w:space="0" w:color="auto"/>
        <w:right w:val="none" w:sz="0" w:space="0" w:color="auto"/>
      </w:divBdr>
    </w:div>
    <w:div w:id="382144895">
      <w:bodyDiv w:val="1"/>
      <w:marLeft w:val="0"/>
      <w:marRight w:val="0"/>
      <w:marTop w:val="0"/>
      <w:marBottom w:val="0"/>
      <w:divBdr>
        <w:top w:val="none" w:sz="0" w:space="0" w:color="auto"/>
        <w:left w:val="none" w:sz="0" w:space="0" w:color="auto"/>
        <w:bottom w:val="none" w:sz="0" w:space="0" w:color="auto"/>
        <w:right w:val="none" w:sz="0" w:space="0" w:color="auto"/>
      </w:divBdr>
    </w:div>
    <w:div w:id="455949590">
      <w:bodyDiv w:val="1"/>
      <w:marLeft w:val="0"/>
      <w:marRight w:val="0"/>
      <w:marTop w:val="0"/>
      <w:marBottom w:val="0"/>
      <w:divBdr>
        <w:top w:val="none" w:sz="0" w:space="0" w:color="auto"/>
        <w:left w:val="none" w:sz="0" w:space="0" w:color="auto"/>
        <w:bottom w:val="none" w:sz="0" w:space="0" w:color="auto"/>
        <w:right w:val="none" w:sz="0" w:space="0" w:color="auto"/>
      </w:divBdr>
    </w:div>
    <w:div w:id="666248042">
      <w:bodyDiv w:val="1"/>
      <w:marLeft w:val="0"/>
      <w:marRight w:val="0"/>
      <w:marTop w:val="0"/>
      <w:marBottom w:val="0"/>
      <w:divBdr>
        <w:top w:val="none" w:sz="0" w:space="0" w:color="auto"/>
        <w:left w:val="none" w:sz="0" w:space="0" w:color="auto"/>
        <w:bottom w:val="none" w:sz="0" w:space="0" w:color="auto"/>
        <w:right w:val="none" w:sz="0" w:space="0" w:color="auto"/>
      </w:divBdr>
    </w:div>
    <w:div w:id="846595941">
      <w:bodyDiv w:val="1"/>
      <w:marLeft w:val="0"/>
      <w:marRight w:val="0"/>
      <w:marTop w:val="0"/>
      <w:marBottom w:val="0"/>
      <w:divBdr>
        <w:top w:val="none" w:sz="0" w:space="0" w:color="auto"/>
        <w:left w:val="none" w:sz="0" w:space="0" w:color="auto"/>
        <w:bottom w:val="none" w:sz="0" w:space="0" w:color="auto"/>
        <w:right w:val="none" w:sz="0" w:space="0" w:color="auto"/>
      </w:divBdr>
    </w:div>
    <w:div w:id="920717413">
      <w:bodyDiv w:val="1"/>
      <w:marLeft w:val="0"/>
      <w:marRight w:val="0"/>
      <w:marTop w:val="0"/>
      <w:marBottom w:val="0"/>
      <w:divBdr>
        <w:top w:val="none" w:sz="0" w:space="0" w:color="auto"/>
        <w:left w:val="none" w:sz="0" w:space="0" w:color="auto"/>
        <w:bottom w:val="none" w:sz="0" w:space="0" w:color="auto"/>
        <w:right w:val="none" w:sz="0" w:space="0" w:color="auto"/>
      </w:divBdr>
    </w:div>
    <w:div w:id="1067847740">
      <w:bodyDiv w:val="1"/>
      <w:marLeft w:val="0"/>
      <w:marRight w:val="0"/>
      <w:marTop w:val="0"/>
      <w:marBottom w:val="0"/>
      <w:divBdr>
        <w:top w:val="none" w:sz="0" w:space="0" w:color="auto"/>
        <w:left w:val="none" w:sz="0" w:space="0" w:color="auto"/>
        <w:bottom w:val="none" w:sz="0" w:space="0" w:color="auto"/>
        <w:right w:val="none" w:sz="0" w:space="0" w:color="auto"/>
      </w:divBdr>
    </w:div>
    <w:div w:id="1371420647">
      <w:bodyDiv w:val="1"/>
      <w:marLeft w:val="0"/>
      <w:marRight w:val="0"/>
      <w:marTop w:val="0"/>
      <w:marBottom w:val="0"/>
      <w:divBdr>
        <w:top w:val="none" w:sz="0" w:space="0" w:color="auto"/>
        <w:left w:val="none" w:sz="0" w:space="0" w:color="auto"/>
        <w:bottom w:val="none" w:sz="0" w:space="0" w:color="auto"/>
        <w:right w:val="none" w:sz="0" w:space="0" w:color="auto"/>
      </w:divBdr>
    </w:div>
    <w:div w:id="1687168180">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439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Layout" Target="diagrams/layout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FDB9E5-FCAB-468C-9DC6-7186302BD6BF}" type="doc">
      <dgm:prSet loTypeId="urn:microsoft.com/office/officeart/2005/8/layout/process1" loCatId="process" qsTypeId="urn:microsoft.com/office/officeart/2005/8/quickstyle/simple1" qsCatId="simple" csTypeId="urn:microsoft.com/office/officeart/2005/8/colors/colorful1" csCatId="colorful" phldr="1"/>
      <dgm:spPr/>
    </dgm:pt>
    <dgm:pt modelId="{97B31049-0BB6-4215-955A-F5CF5D48BF4B}">
      <dgm:prSet phldrT="[Text]"/>
      <dgm:spPr/>
      <dgm:t>
        <a:bodyPr/>
        <a:lstStyle/>
        <a:p>
          <a:r>
            <a:rPr lang="en-US"/>
            <a:t>Survey Lokasi dan Pemetaan masalah</a:t>
          </a:r>
        </a:p>
      </dgm:t>
    </dgm:pt>
    <dgm:pt modelId="{8B5DEC21-5386-49BD-B249-393FF5F3A3C2}" type="parTrans" cxnId="{9F00A9DC-3122-49C7-82C6-EB52D2E5C170}">
      <dgm:prSet/>
      <dgm:spPr/>
      <dgm:t>
        <a:bodyPr/>
        <a:lstStyle/>
        <a:p>
          <a:endParaRPr lang="en-US"/>
        </a:p>
      </dgm:t>
    </dgm:pt>
    <dgm:pt modelId="{04FA4D45-E3E7-43FB-9EAE-08D14AA5A934}" type="sibTrans" cxnId="{9F00A9DC-3122-49C7-82C6-EB52D2E5C170}">
      <dgm:prSet/>
      <dgm:spPr/>
      <dgm:t>
        <a:bodyPr/>
        <a:lstStyle/>
        <a:p>
          <a:endParaRPr lang="en-US"/>
        </a:p>
      </dgm:t>
    </dgm:pt>
    <dgm:pt modelId="{C720587A-0C31-4FCF-9E48-B91641351BF7}">
      <dgm:prSet phldrT="[Text]"/>
      <dgm:spPr/>
      <dgm:t>
        <a:bodyPr/>
        <a:lstStyle/>
        <a:p>
          <a:r>
            <a:rPr lang="en-US"/>
            <a:t>Seminar Literasi </a:t>
          </a:r>
          <a:r>
            <a:rPr lang="en-US" i="1"/>
            <a:t>Digital Marketing</a:t>
          </a:r>
          <a:endParaRPr lang="en-US"/>
        </a:p>
      </dgm:t>
    </dgm:pt>
    <dgm:pt modelId="{2D65DD4B-D8C5-4206-9A55-21ACFCC6B910}" type="parTrans" cxnId="{CFE5146E-BD2E-4209-9F4F-7193FD46B904}">
      <dgm:prSet/>
      <dgm:spPr/>
      <dgm:t>
        <a:bodyPr/>
        <a:lstStyle/>
        <a:p>
          <a:endParaRPr lang="en-US"/>
        </a:p>
      </dgm:t>
    </dgm:pt>
    <dgm:pt modelId="{EF6DD894-78CA-448C-9DDF-BBAF4EDD5C8E}" type="sibTrans" cxnId="{CFE5146E-BD2E-4209-9F4F-7193FD46B904}">
      <dgm:prSet/>
      <dgm:spPr/>
      <dgm:t>
        <a:bodyPr/>
        <a:lstStyle/>
        <a:p>
          <a:endParaRPr lang="en-US"/>
        </a:p>
      </dgm:t>
    </dgm:pt>
    <dgm:pt modelId="{96170F23-C952-4185-B699-E9C210468881}">
      <dgm:prSet phldrT="[Text]"/>
      <dgm:spPr/>
      <dgm:t>
        <a:bodyPr/>
        <a:lstStyle/>
        <a:p>
          <a:r>
            <a:rPr lang="en-US"/>
            <a:t>FGD mengenai packaging</a:t>
          </a:r>
        </a:p>
      </dgm:t>
    </dgm:pt>
    <dgm:pt modelId="{E00B5F02-6593-494F-BA66-AF96643C9490}" type="parTrans" cxnId="{83071AEF-74A3-429A-909F-0DF2F2D46DF0}">
      <dgm:prSet/>
      <dgm:spPr/>
      <dgm:t>
        <a:bodyPr/>
        <a:lstStyle/>
        <a:p>
          <a:endParaRPr lang="en-US"/>
        </a:p>
      </dgm:t>
    </dgm:pt>
    <dgm:pt modelId="{01310F5B-9343-4872-BEDD-854B5D046C54}" type="sibTrans" cxnId="{83071AEF-74A3-429A-909F-0DF2F2D46DF0}">
      <dgm:prSet/>
      <dgm:spPr/>
      <dgm:t>
        <a:bodyPr/>
        <a:lstStyle/>
        <a:p>
          <a:endParaRPr lang="en-US"/>
        </a:p>
      </dgm:t>
    </dgm:pt>
    <dgm:pt modelId="{98F3A78F-EFFC-42C5-91F9-799B0AA0E131}">
      <dgm:prSet/>
      <dgm:spPr/>
      <dgm:t>
        <a:bodyPr/>
        <a:lstStyle/>
        <a:p>
          <a:r>
            <a:rPr lang="en-US"/>
            <a:t>Pendampingan tata cara penjualan pada marketplace</a:t>
          </a:r>
        </a:p>
      </dgm:t>
    </dgm:pt>
    <dgm:pt modelId="{BAA4D74E-0A93-4683-B41D-65E66C5B01A8}" type="parTrans" cxnId="{B90B8416-9515-427C-B905-BE00BA0A515C}">
      <dgm:prSet/>
      <dgm:spPr/>
      <dgm:t>
        <a:bodyPr/>
        <a:lstStyle/>
        <a:p>
          <a:endParaRPr lang="en-US"/>
        </a:p>
      </dgm:t>
    </dgm:pt>
    <dgm:pt modelId="{D4616AB3-467E-4FD4-9D21-C272A72A0C7D}" type="sibTrans" cxnId="{B90B8416-9515-427C-B905-BE00BA0A515C}">
      <dgm:prSet/>
      <dgm:spPr/>
      <dgm:t>
        <a:bodyPr/>
        <a:lstStyle/>
        <a:p>
          <a:endParaRPr lang="en-US"/>
        </a:p>
      </dgm:t>
    </dgm:pt>
    <dgm:pt modelId="{511B6EAB-C311-40DA-842F-CF59225255C4}">
      <dgm:prSet/>
      <dgm:spPr/>
      <dgm:t>
        <a:bodyPr/>
        <a:lstStyle/>
        <a:p>
          <a:r>
            <a:rPr lang="en-US"/>
            <a:t>Evaluasi</a:t>
          </a:r>
        </a:p>
      </dgm:t>
    </dgm:pt>
    <dgm:pt modelId="{AA9CC6A5-12C5-45AD-A3CC-8E8B9CC601B5}" type="parTrans" cxnId="{AF3AF3F8-9AE6-47A5-8449-9A896303915D}">
      <dgm:prSet/>
      <dgm:spPr/>
      <dgm:t>
        <a:bodyPr/>
        <a:lstStyle/>
        <a:p>
          <a:endParaRPr lang="en-US"/>
        </a:p>
      </dgm:t>
    </dgm:pt>
    <dgm:pt modelId="{D206DC8D-F3EA-4CBC-B65B-BEA585864C85}" type="sibTrans" cxnId="{AF3AF3F8-9AE6-47A5-8449-9A896303915D}">
      <dgm:prSet/>
      <dgm:spPr/>
      <dgm:t>
        <a:bodyPr/>
        <a:lstStyle/>
        <a:p>
          <a:endParaRPr lang="en-US"/>
        </a:p>
      </dgm:t>
    </dgm:pt>
    <dgm:pt modelId="{B11CDBCF-C372-4112-A6B0-49B2FFAF63D4}" type="pres">
      <dgm:prSet presAssocID="{1FFDB9E5-FCAB-468C-9DC6-7186302BD6BF}" presName="Name0" presStyleCnt="0">
        <dgm:presLayoutVars>
          <dgm:dir/>
          <dgm:resizeHandles val="exact"/>
        </dgm:presLayoutVars>
      </dgm:prSet>
      <dgm:spPr/>
    </dgm:pt>
    <dgm:pt modelId="{264D763A-97DC-4CE1-AA19-25F14B0AF46D}" type="pres">
      <dgm:prSet presAssocID="{97B31049-0BB6-4215-955A-F5CF5D48BF4B}" presName="node" presStyleLbl="node1" presStyleIdx="0" presStyleCnt="5">
        <dgm:presLayoutVars>
          <dgm:bulletEnabled val="1"/>
        </dgm:presLayoutVars>
      </dgm:prSet>
      <dgm:spPr/>
      <dgm:t>
        <a:bodyPr/>
        <a:lstStyle/>
        <a:p>
          <a:endParaRPr lang="en-US"/>
        </a:p>
      </dgm:t>
    </dgm:pt>
    <dgm:pt modelId="{13A8D65C-6603-4F7C-8D42-C3404885FBA9}" type="pres">
      <dgm:prSet presAssocID="{04FA4D45-E3E7-43FB-9EAE-08D14AA5A934}" presName="sibTrans" presStyleLbl="sibTrans2D1" presStyleIdx="0" presStyleCnt="4"/>
      <dgm:spPr/>
      <dgm:t>
        <a:bodyPr/>
        <a:lstStyle/>
        <a:p>
          <a:endParaRPr lang="en-US"/>
        </a:p>
      </dgm:t>
    </dgm:pt>
    <dgm:pt modelId="{B706D1C4-C133-460F-AB17-5A368CF7DE45}" type="pres">
      <dgm:prSet presAssocID="{04FA4D45-E3E7-43FB-9EAE-08D14AA5A934}" presName="connectorText" presStyleLbl="sibTrans2D1" presStyleIdx="0" presStyleCnt="4"/>
      <dgm:spPr/>
      <dgm:t>
        <a:bodyPr/>
        <a:lstStyle/>
        <a:p>
          <a:endParaRPr lang="en-US"/>
        </a:p>
      </dgm:t>
    </dgm:pt>
    <dgm:pt modelId="{3D9EF9DD-0AF1-487F-B469-6E440483C32C}" type="pres">
      <dgm:prSet presAssocID="{C720587A-0C31-4FCF-9E48-B91641351BF7}" presName="node" presStyleLbl="node1" presStyleIdx="1" presStyleCnt="5">
        <dgm:presLayoutVars>
          <dgm:bulletEnabled val="1"/>
        </dgm:presLayoutVars>
      </dgm:prSet>
      <dgm:spPr/>
      <dgm:t>
        <a:bodyPr/>
        <a:lstStyle/>
        <a:p>
          <a:endParaRPr lang="en-US"/>
        </a:p>
      </dgm:t>
    </dgm:pt>
    <dgm:pt modelId="{171192EF-C764-4167-B149-6ACB2600F73D}" type="pres">
      <dgm:prSet presAssocID="{EF6DD894-78CA-448C-9DDF-BBAF4EDD5C8E}" presName="sibTrans" presStyleLbl="sibTrans2D1" presStyleIdx="1" presStyleCnt="4"/>
      <dgm:spPr/>
      <dgm:t>
        <a:bodyPr/>
        <a:lstStyle/>
        <a:p>
          <a:endParaRPr lang="en-US"/>
        </a:p>
      </dgm:t>
    </dgm:pt>
    <dgm:pt modelId="{6A99D4E2-4EE8-4CB0-8793-B5BF56A4722F}" type="pres">
      <dgm:prSet presAssocID="{EF6DD894-78CA-448C-9DDF-BBAF4EDD5C8E}" presName="connectorText" presStyleLbl="sibTrans2D1" presStyleIdx="1" presStyleCnt="4"/>
      <dgm:spPr/>
      <dgm:t>
        <a:bodyPr/>
        <a:lstStyle/>
        <a:p>
          <a:endParaRPr lang="en-US"/>
        </a:p>
      </dgm:t>
    </dgm:pt>
    <dgm:pt modelId="{634B2476-910D-4859-A63D-BBA3EA8C7B79}" type="pres">
      <dgm:prSet presAssocID="{96170F23-C952-4185-B699-E9C210468881}" presName="node" presStyleLbl="node1" presStyleIdx="2" presStyleCnt="5">
        <dgm:presLayoutVars>
          <dgm:bulletEnabled val="1"/>
        </dgm:presLayoutVars>
      </dgm:prSet>
      <dgm:spPr/>
      <dgm:t>
        <a:bodyPr/>
        <a:lstStyle/>
        <a:p>
          <a:endParaRPr lang="en-US"/>
        </a:p>
      </dgm:t>
    </dgm:pt>
    <dgm:pt modelId="{0CA0503F-D4D3-4C8F-B3B9-FE622FE57DBB}" type="pres">
      <dgm:prSet presAssocID="{01310F5B-9343-4872-BEDD-854B5D046C54}" presName="sibTrans" presStyleLbl="sibTrans2D1" presStyleIdx="2" presStyleCnt="4"/>
      <dgm:spPr/>
      <dgm:t>
        <a:bodyPr/>
        <a:lstStyle/>
        <a:p>
          <a:endParaRPr lang="en-US"/>
        </a:p>
      </dgm:t>
    </dgm:pt>
    <dgm:pt modelId="{84F5A25D-C0C2-4F8F-99ED-A8B62DAD54D8}" type="pres">
      <dgm:prSet presAssocID="{01310F5B-9343-4872-BEDD-854B5D046C54}" presName="connectorText" presStyleLbl="sibTrans2D1" presStyleIdx="2" presStyleCnt="4"/>
      <dgm:spPr/>
      <dgm:t>
        <a:bodyPr/>
        <a:lstStyle/>
        <a:p>
          <a:endParaRPr lang="en-US"/>
        </a:p>
      </dgm:t>
    </dgm:pt>
    <dgm:pt modelId="{F0B4C163-86FE-4858-8DB7-DB68BDCF0E9B}" type="pres">
      <dgm:prSet presAssocID="{98F3A78F-EFFC-42C5-91F9-799B0AA0E131}" presName="node" presStyleLbl="node1" presStyleIdx="3" presStyleCnt="5">
        <dgm:presLayoutVars>
          <dgm:bulletEnabled val="1"/>
        </dgm:presLayoutVars>
      </dgm:prSet>
      <dgm:spPr/>
      <dgm:t>
        <a:bodyPr/>
        <a:lstStyle/>
        <a:p>
          <a:endParaRPr lang="en-US"/>
        </a:p>
      </dgm:t>
    </dgm:pt>
    <dgm:pt modelId="{1581D4C9-A43E-4AE2-830E-7213CFDFFDC0}" type="pres">
      <dgm:prSet presAssocID="{D4616AB3-467E-4FD4-9D21-C272A72A0C7D}" presName="sibTrans" presStyleLbl="sibTrans2D1" presStyleIdx="3" presStyleCnt="4"/>
      <dgm:spPr/>
      <dgm:t>
        <a:bodyPr/>
        <a:lstStyle/>
        <a:p>
          <a:endParaRPr lang="en-US"/>
        </a:p>
      </dgm:t>
    </dgm:pt>
    <dgm:pt modelId="{59053352-FB84-4E4F-A937-1A1381FDF6B4}" type="pres">
      <dgm:prSet presAssocID="{D4616AB3-467E-4FD4-9D21-C272A72A0C7D}" presName="connectorText" presStyleLbl="sibTrans2D1" presStyleIdx="3" presStyleCnt="4"/>
      <dgm:spPr/>
      <dgm:t>
        <a:bodyPr/>
        <a:lstStyle/>
        <a:p>
          <a:endParaRPr lang="en-US"/>
        </a:p>
      </dgm:t>
    </dgm:pt>
    <dgm:pt modelId="{373F8940-F1BA-46D9-8401-AF58FBDE1D2C}" type="pres">
      <dgm:prSet presAssocID="{511B6EAB-C311-40DA-842F-CF59225255C4}" presName="node" presStyleLbl="node1" presStyleIdx="4" presStyleCnt="5">
        <dgm:presLayoutVars>
          <dgm:bulletEnabled val="1"/>
        </dgm:presLayoutVars>
      </dgm:prSet>
      <dgm:spPr/>
      <dgm:t>
        <a:bodyPr/>
        <a:lstStyle/>
        <a:p>
          <a:endParaRPr lang="en-US"/>
        </a:p>
      </dgm:t>
    </dgm:pt>
  </dgm:ptLst>
  <dgm:cxnLst>
    <dgm:cxn modelId="{4FD48E44-6783-47E5-8DA3-CC0360134BFF}" type="presOf" srcId="{D4616AB3-467E-4FD4-9D21-C272A72A0C7D}" destId="{59053352-FB84-4E4F-A937-1A1381FDF6B4}" srcOrd="1" destOrd="0" presId="urn:microsoft.com/office/officeart/2005/8/layout/process1"/>
    <dgm:cxn modelId="{B022B85C-6436-4BE4-8607-3C6567E53ADA}" type="presOf" srcId="{96170F23-C952-4185-B699-E9C210468881}" destId="{634B2476-910D-4859-A63D-BBA3EA8C7B79}" srcOrd="0" destOrd="0" presId="urn:microsoft.com/office/officeart/2005/8/layout/process1"/>
    <dgm:cxn modelId="{E74D5A06-0085-4A57-9864-25EC3BBC8020}" type="presOf" srcId="{01310F5B-9343-4872-BEDD-854B5D046C54}" destId="{84F5A25D-C0C2-4F8F-99ED-A8B62DAD54D8}" srcOrd="1" destOrd="0" presId="urn:microsoft.com/office/officeart/2005/8/layout/process1"/>
    <dgm:cxn modelId="{0C65DC0E-669C-46F9-B5A5-1042CFA567E4}" type="presOf" srcId="{97B31049-0BB6-4215-955A-F5CF5D48BF4B}" destId="{264D763A-97DC-4CE1-AA19-25F14B0AF46D}" srcOrd="0" destOrd="0" presId="urn:microsoft.com/office/officeart/2005/8/layout/process1"/>
    <dgm:cxn modelId="{AF3AF3F8-9AE6-47A5-8449-9A896303915D}" srcId="{1FFDB9E5-FCAB-468C-9DC6-7186302BD6BF}" destId="{511B6EAB-C311-40DA-842F-CF59225255C4}" srcOrd="4" destOrd="0" parTransId="{AA9CC6A5-12C5-45AD-A3CC-8E8B9CC601B5}" sibTransId="{D206DC8D-F3EA-4CBC-B65B-BEA585864C85}"/>
    <dgm:cxn modelId="{652AC362-762B-44BA-BD2D-3AFF87D6A469}" type="presOf" srcId="{01310F5B-9343-4872-BEDD-854B5D046C54}" destId="{0CA0503F-D4D3-4C8F-B3B9-FE622FE57DBB}" srcOrd="0" destOrd="0" presId="urn:microsoft.com/office/officeart/2005/8/layout/process1"/>
    <dgm:cxn modelId="{CD9C386F-EA4B-4503-BAF8-29739AB8C7F7}" type="presOf" srcId="{C720587A-0C31-4FCF-9E48-B91641351BF7}" destId="{3D9EF9DD-0AF1-487F-B469-6E440483C32C}" srcOrd="0" destOrd="0" presId="urn:microsoft.com/office/officeart/2005/8/layout/process1"/>
    <dgm:cxn modelId="{50644256-B100-418E-98D2-D38A467D608E}" type="presOf" srcId="{98F3A78F-EFFC-42C5-91F9-799B0AA0E131}" destId="{F0B4C163-86FE-4858-8DB7-DB68BDCF0E9B}" srcOrd="0" destOrd="0" presId="urn:microsoft.com/office/officeart/2005/8/layout/process1"/>
    <dgm:cxn modelId="{EF1A7DB5-23B1-4989-B951-8AA90B98CB0B}" type="presOf" srcId="{EF6DD894-78CA-448C-9DDF-BBAF4EDD5C8E}" destId="{6A99D4E2-4EE8-4CB0-8793-B5BF56A4722F}" srcOrd="1" destOrd="0" presId="urn:microsoft.com/office/officeart/2005/8/layout/process1"/>
    <dgm:cxn modelId="{CFE5146E-BD2E-4209-9F4F-7193FD46B904}" srcId="{1FFDB9E5-FCAB-468C-9DC6-7186302BD6BF}" destId="{C720587A-0C31-4FCF-9E48-B91641351BF7}" srcOrd="1" destOrd="0" parTransId="{2D65DD4B-D8C5-4206-9A55-21ACFCC6B910}" sibTransId="{EF6DD894-78CA-448C-9DDF-BBAF4EDD5C8E}"/>
    <dgm:cxn modelId="{59FF4979-513F-4ECA-887A-60D90541C20A}" type="presOf" srcId="{EF6DD894-78CA-448C-9DDF-BBAF4EDD5C8E}" destId="{171192EF-C764-4167-B149-6ACB2600F73D}" srcOrd="0" destOrd="0" presId="urn:microsoft.com/office/officeart/2005/8/layout/process1"/>
    <dgm:cxn modelId="{83071AEF-74A3-429A-909F-0DF2F2D46DF0}" srcId="{1FFDB9E5-FCAB-468C-9DC6-7186302BD6BF}" destId="{96170F23-C952-4185-B699-E9C210468881}" srcOrd="2" destOrd="0" parTransId="{E00B5F02-6593-494F-BA66-AF96643C9490}" sibTransId="{01310F5B-9343-4872-BEDD-854B5D046C54}"/>
    <dgm:cxn modelId="{9B9ED676-75B9-4D72-A81E-8136A009953A}" type="presOf" srcId="{04FA4D45-E3E7-43FB-9EAE-08D14AA5A934}" destId="{13A8D65C-6603-4F7C-8D42-C3404885FBA9}" srcOrd="0" destOrd="0" presId="urn:microsoft.com/office/officeart/2005/8/layout/process1"/>
    <dgm:cxn modelId="{9F00A9DC-3122-49C7-82C6-EB52D2E5C170}" srcId="{1FFDB9E5-FCAB-468C-9DC6-7186302BD6BF}" destId="{97B31049-0BB6-4215-955A-F5CF5D48BF4B}" srcOrd="0" destOrd="0" parTransId="{8B5DEC21-5386-49BD-B249-393FF5F3A3C2}" sibTransId="{04FA4D45-E3E7-43FB-9EAE-08D14AA5A934}"/>
    <dgm:cxn modelId="{0019436C-8FB5-41AB-80A9-F8AE25E1BD11}" type="presOf" srcId="{1FFDB9E5-FCAB-468C-9DC6-7186302BD6BF}" destId="{B11CDBCF-C372-4112-A6B0-49B2FFAF63D4}" srcOrd="0" destOrd="0" presId="urn:microsoft.com/office/officeart/2005/8/layout/process1"/>
    <dgm:cxn modelId="{112F936A-1AD7-48FE-A668-4AF41DBCC5A4}" type="presOf" srcId="{04FA4D45-E3E7-43FB-9EAE-08D14AA5A934}" destId="{B706D1C4-C133-460F-AB17-5A368CF7DE45}" srcOrd="1" destOrd="0" presId="urn:microsoft.com/office/officeart/2005/8/layout/process1"/>
    <dgm:cxn modelId="{69335AFD-71AF-45CF-BA89-113083D5CFEA}" type="presOf" srcId="{511B6EAB-C311-40DA-842F-CF59225255C4}" destId="{373F8940-F1BA-46D9-8401-AF58FBDE1D2C}" srcOrd="0" destOrd="0" presId="urn:microsoft.com/office/officeart/2005/8/layout/process1"/>
    <dgm:cxn modelId="{68F6C0BB-B332-41E0-895A-ACB3D1811AF5}" type="presOf" srcId="{D4616AB3-467E-4FD4-9D21-C272A72A0C7D}" destId="{1581D4C9-A43E-4AE2-830E-7213CFDFFDC0}" srcOrd="0" destOrd="0" presId="urn:microsoft.com/office/officeart/2005/8/layout/process1"/>
    <dgm:cxn modelId="{B90B8416-9515-427C-B905-BE00BA0A515C}" srcId="{1FFDB9E5-FCAB-468C-9DC6-7186302BD6BF}" destId="{98F3A78F-EFFC-42C5-91F9-799B0AA0E131}" srcOrd="3" destOrd="0" parTransId="{BAA4D74E-0A93-4683-B41D-65E66C5B01A8}" sibTransId="{D4616AB3-467E-4FD4-9D21-C272A72A0C7D}"/>
    <dgm:cxn modelId="{7E1CA228-47E2-4413-8780-B622279D9E61}" type="presParOf" srcId="{B11CDBCF-C372-4112-A6B0-49B2FFAF63D4}" destId="{264D763A-97DC-4CE1-AA19-25F14B0AF46D}" srcOrd="0" destOrd="0" presId="urn:microsoft.com/office/officeart/2005/8/layout/process1"/>
    <dgm:cxn modelId="{76479D79-9809-49CC-983B-008B68BC0D78}" type="presParOf" srcId="{B11CDBCF-C372-4112-A6B0-49B2FFAF63D4}" destId="{13A8D65C-6603-4F7C-8D42-C3404885FBA9}" srcOrd="1" destOrd="0" presId="urn:microsoft.com/office/officeart/2005/8/layout/process1"/>
    <dgm:cxn modelId="{DE13DF1B-1EC8-41A5-8D48-7B6187C82893}" type="presParOf" srcId="{13A8D65C-6603-4F7C-8D42-C3404885FBA9}" destId="{B706D1C4-C133-460F-AB17-5A368CF7DE45}" srcOrd="0" destOrd="0" presId="urn:microsoft.com/office/officeart/2005/8/layout/process1"/>
    <dgm:cxn modelId="{43340E62-87F6-4861-B141-B6EEFDF1F251}" type="presParOf" srcId="{B11CDBCF-C372-4112-A6B0-49B2FFAF63D4}" destId="{3D9EF9DD-0AF1-487F-B469-6E440483C32C}" srcOrd="2" destOrd="0" presId="urn:microsoft.com/office/officeart/2005/8/layout/process1"/>
    <dgm:cxn modelId="{C31B58D1-0D26-4BA0-8D8D-B9F1BC4F5CD6}" type="presParOf" srcId="{B11CDBCF-C372-4112-A6B0-49B2FFAF63D4}" destId="{171192EF-C764-4167-B149-6ACB2600F73D}" srcOrd="3" destOrd="0" presId="urn:microsoft.com/office/officeart/2005/8/layout/process1"/>
    <dgm:cxn modelId="{09553732-D3A6-4709-86B0-4AACB884D085}" type="presParOf" srcId="{171192EF-C764-4167-B149-6ACB2600F73D}" destId="{6A99D4E2-4EE8-4CB0-8793-B5BF56A4722F}" srcOrd="0" destOrd="0" presId="urn:microsoft.com/office/officeart/2005/8/layout/process1"/>
    <dgm:cxn modelId="{E16B25B0-3CE0-460D-976C-F0062BEAF5B4}" type="presParOf" srcId="{B11CDBCF-C372-4112-A6B0-49B2FFAF63D4}" destId="{634B2476-910D-4859-A63D-BBA3EA8C7B79}" srcOrd="4" destOrd="0" presId="urn:microsoft.com/office/officeart/2005/8/layout/process1"/>
    <dgm:cxn modelId="{5267D6CE-BA8F-45F2-948D-093EF29991A8}" type="presParOf" srcId="{B11CDBCF-C372-4112-A6B0-49B2FFAF63D4}" destId="{0CA0503F-D4D3-4C8F-B3B9-FE622FE57DBB}" srcOrd="5" destOrd="0" presId="urn:microsoft.com/office/officeart/2005/8/layout/process1"/>
    <dgm:cxn modelId="{6EEACC1B-9DC8-428A-99F8-89BEE34AE05A}" type="presParOf" srcId="{0CA0503F-D4D3-4C8F-B3B9-FE622FE57DBB}" destId="{84F5A25D-C0C2-4F8F-99ED-A8B62DAD54D8}" srcOrd="0" destOrd="0" presId="urn:microsoft.com/office/officeart/2005/8/layout/process1"/>
    <dgm:cxn modelId="{A8C4A6FF-78A0-495B-A56B-4AE2373607C1}" type="presParOf" srcId="{B11CDBCF-C372-4112-A6B0-49B2FFAF63D4}" destId="{F0B4C163-86FE-4858-8DB7-DB68BDCF0E9B}" srcOrd="6" destOrd="0" presId="urn:microsoft.com/office/officeart/2005/8/layout/process1"/>
    <dgm:cxn modelId="{86D31DA9-AEBD-46D4-8C58-6CC00A22F4F1}" type="presParOf" srcId="{B11CDBCF-C372-4112-A6B0-49B2FFAF63D4}" destId="{1581D4C9-A43E-4AE2-830E-7213CFDFFDC0}" srcOrd="7" destOrd="0" presId="urn:microsoft.com/office/officeart/2005/8/layout/process1"/>
    <dgm:cxn modelId="{78478AB9-4CC3-41A1-9803-22213F38F8AE}" type="presParOf" srcId="{1581D4C9-A43E-4AE2-830E-7213CFDFFDC0}" destId="{59053352-FB84-4E4F-A937-1A1381FDF6B4}" srcOrd="0" destOrd="0" presId="urn:microsoft.com/office/officeart/2005/8/layout/process1"/>
    <dgm:cxn modelId="{DB25F180-3A3A-4C97-B7E1-9EF6911D3326}" type="presParOf" srcId="{B11CDBCF-C372-4112-A6B0-49B2FFAF63D4}" destId="{373F8940-F1BA-46D9-8401-AF58FBDE1D2C}" srcOrd="8"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4D763A-97DC-4CE1-AA19-25F14B0AF46D}">
      <dsp:nvSpPr>
        <dsp:cNvPr id="0" name=""/>
        <dsp:cNvSpPr/>
      </dsp:nvSpPr>
      <dsp:spPr>
        <a:xfrm>
          <a:off x="2478" y="550146"/>
          <a:ext cx="768464" cy="54753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Survey Lokasi dan Pemetaan masalah</a:t>
          </a:r>
        </a:p>
      </dsp:txBody>
      <dsp:txXfrm>
        <a:off x="18515" y="566183"/>
        <a:ext cx="736390" cy="515457"/>
      </dsp:txXfrm>
    </dsp:sp>
    <dsp:sp modelId="{13A8D65C-6603-4F7C-8D42-C3404885FBA9}">
      <dsp:nvSpPr>
        <dsp:cNvPr id="0" name=""/>
        <dsp:cNvSpPr/>
      </dsp:nvSpPr>
      <dsp:spPr>
        <a:xfrm>
          <a:off x="847790" y="728622"/>
          <a:ext cx="162914" cy="19057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847790" y="766738"/>
        <a:ext cx="114040" cy="114347"/>
      </dsp:txXfrm>
    </dsp:sp>
    <dsp:sp modelId="{3D9EF9DD-0AF1-487F-B469-6E440483C32C}">
      <dsp:nvSpPr>
        <dsp:cNvPr id="0" name=""/>
        <dsp:cNvSpPr/>
      </dsp:nvSpPr>
      <dsp:spPr>
        <a:xfrm>
          <a:off x="1078329" y="550146"/>
          <a:ext cx="768464" cy="54753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Seminar Literasi </a:t>
          </a:r>
          <a:r>
            <a:rPr lang="en-US" sz="800" i="1" kern="1200"/>
            <a:t>Digital Marketing</a:t>
          </a:r>
          <a:endParaRPr lang="en-US" sz="800" kern="1200"/>
        </a:p>
      </dsp:txBody>
      <dsp:txXfrm>
        <a:off x="1094366" y="566183"/>
        <a:ext cx="736390" cy="515457"/>
      </dsp:txXfrm>
    </dsp:sp>
    <dsp:sp modelId="{171192EF-C764-4167-B149-6ACB2600F73D}">
      <dsp:nvSpPr>
        <dsp:cNvPr id="0" name=""/>
        <dsp:cNvSpPr/>
      </dsp:nvSpPr>
      <dsp:spPr>
        <a:xfrm>
          <a:off x="1923640" y="728622"/>
          <a:ext cx="162914" cy="19057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923640" y="766738"/>
        <a:ext cx="114040" cy="114347"/>
      </dsp:txXfrm>
    </dsp:sp>
    <dsp:sp modelId="{634B2476-910D-4859-A63D-BBA3EA8C7B79}">
      <dsp:nvSpPr>
        <dsp:cNvPr id="0" name=""/>
        <dsp:cNvSpPr/>
      </dsp:nvSpPr>
      <dsp:spPr>
        <a:xfrm>
          <a:off x="2154180" y="550146"/>
          <a:ext cx="768464" cy="54753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FGD mengenai packaging</a:t>
          </a:r>
        </a:p>
      </dsp:txBody>
      <dsp:txXfrm>
        <a:off x="2170217" y="566183"/>
        <a:ext cx="736390" cy="515457"/>
      </dsp:txXfrm>
    </dsp:sp>
    <dsp:sp modelId="{0CA0503F-D4D3-4C8F-B3B9-FE622FE57DBB}">
      <dsp:nvSpPr>
        <dsp:cNvPr id="0" name=""/>
        <dsp:cNvSpPr/>
      </dsp:nvSpPr>
      <dsp:spPr>
        <a:xfrm>
          <a:off x="2999491" y="728622"/>
          <a:ext cx="162914" cy="190579"/>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999491" y="766738"/>
        <a:ext cx="114040" cy="114347"/>
      </dsp:txXfrm>
    </dsp:sp>
    <dsp:sp modelId="{F0B4C163-86FE-4858-8DB7-DB68BDCF0E9B}">
      <dsp:nvSpPr>
        <dsp:cNvPr id="0" name=""/>
        <dsp:cNvSpPr/>
      </dsp:nvSpPr>
      <dsp:spPr>
        <a:xfrm>
          <a:off x="3230030" y="550146"/>
          <a:ext cx="768464" cy="54753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Pendampingan tata cara penjualan pada marketplace</a:t>
          </a:r>
        </a:p>
      </dsp:txBody>
      <dsp:txXfrm>
        <a:off x="3246067" y="566183"/>
        <a:ext cx="736390" cy="515457"/>
      </dsp:txXfrm>
    </dsp:sp>
    <dsp:sp modelId="{1581D4C9-A43E-4AE2-830E-7213CFDFFDC0}">
      <dsp:nvSpPr>
        <dsp:cNvPr id="0" name=""/>
        <dsp:cNvSpPr/>
      </dsp:nvSpPr>
      <dsp:spPr>
        <a:xfrm>
          <a:off x="4075341" y="728622"/>
          <a:ext cx="162914" cy="19057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4075341" y="766738"/>
        <a:ext cx="114040" cy="114347"/>
      </dsp:txXfrm>
    </dsp:sp>
    <dsp:sp modelId="{373F8940-F1BA-46D9-8401-AF58FBDE1D2C}">
      <dsp:nvSpPr>
        <dsp:cNvPr id="0" name=""/>
        <dsp:cNvSpPr/>
      </dsp:nvSpPr>
      <dsp:spPr>
        <a:xfrm>
          <a:off x="4305881" y="550146"/>
          <a:ext cx="768464" cy="54753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Evaluasi</a:t>
          </a:r>
        </a:p>
      </dsp:txBody>
      <dsp:txXfrm>
        <a:off x="4321918" y="566183"/>
        <a:ext cx="736390" cy="5154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EAA1-76DC-44E2-84D9-86B7F5588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2306</TotalTime>
  <Pages>6</Pages>
  <Words>4104</Words>
  <Characters>23395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ASUS</cp:lastModifiedBy>
  <cp:revision>8</cp:revision>
  <cp:lastPrinted>2014-10-31T14:16:00Z</cp:lastPrinted>
  <dcterms:created xsi:type="dcterms:W3CDTF">2020-08-12T00:56:00Z</dcterms:created>
  <dcterms:modified xsi:type="dcterms:W3CDTF">2022-11-29T06:26:00Z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19160dae-3fa5-33b4-b8db-94d185f51175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