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239B96" w14:textId="1A871302" w:rsidR="00512D3B" w:rsidRPr="00120626" w:rsidRDefault="00512D3B" w:rsidP="008834B4">
      <w:pPr>
        <w:spacing w:after="120"/>
        <w:rPr>
          <w:sz w:val="20"/>
          <w:szCs w:val="20"/>
          <w:rtl/>
          <w:lang w:bidi="ar-JO"/>
        </w:rPr>
      </w:pPr>
    </w:p>
    <w:tbl>
      <w:tblPr>
        <w:tblStyle w:val="TableGrid"/>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242"/>
      </w:tblGrid>
      <w:tr w:rsidR="00D42E85" w14:paraId="7D10F77E" w14:textId="77777777" w:rsidTr="00B82A8E">
        <w:tc>
          <w:tcPr>
            <w:tcW w:w="3397" w:type="dxa"/>
            <w:tcBorders>
              <w:bottom w:val="single" w:sz="4" w:space="0" w:color="auto"/>
            </w:tcBorders>
          </w:tcPr>
          <w:p w14:paraId="25571CB0" w14:textId="6A180E1E" w:rsidR="00D42E85" w:rsidRDefault="00FA6879" w:rsidP="007F77C1">
            <w:pPr>
              <w:rPr>
                <w:rFonts w:ascii="Century Gothic" w:hAnsi="Century Gothic"/>
              </w:rPr>
            </w:pPr>
            <w:r w:rsidRPr="00FA6879">
              <w:rPr>
                <w:rFonts w:ascii="Century Gothic" w:hAnsi="Century Gothic"/>
                <w:b/>
                <w:smallCaps/>
                <w:sz w:val="32"/>
              </w:rPr>
              <w:t>Pemberdayaan Nelayan Melalui Inovasi Bubu dan Pengolahan Abon Ikan di Desa Watorumbe</w:t>
            </w:r>
          </w:p>
          <w:p w14:paraId="19F44110" w14:textId="77777777" w:rsidR="00D42E85" w:rsidRPr="003A259F" w:rsidRDefault="00D42E85" w:rsidP="007F77C1">
            <w:pPr>
              <w:rPr>
                <w:rFonts w:ascii="Century Gothic" w:hAnsi="Century Gothic"/>
              </w:rPr>
            </w:pPr>
          </w:p>
          <w:p w14:paraId="4A70D456" w14:textId="7C1D32FD" w:rsidR="00D42E85" w:rsidRPr="00496EBA" w:rsidRDefault="00FA6879" w:rsidP="007F77C1">
            <w:pPr>
              <w:rPr>
                <w:rFonts w:ascii="Century Gothic" w:hAnsi="Century Gothic"/>
                <w:iCs/>
                <w:sz w:val="20"/>
                <w:vertAlign w:val="superscript"/>
              </w:rPr>
            </w:pPr>
            <w:r>
              <w:rPr>
                <w:rFonts w:ascii="Century Gothic" w:hAnsi="Century Gothic"/>
                <w:b/>
                <w:bCs/>
                <w:sz w:val="20"/>
                <w:lang w:val="id-ID"/>
              </w:rPr>
              <w:t>Ramad Arya Fitra</w:t>
            </w:r>
            <w:r w:rsidR="00D42E85" w:rsidRPr="00F2553F">
              <w:rPr>
                <w:rFonts w:ascii="Century Gothic" w:hAnsi="Century Gothic"/>
                <w:b/>
                <w:bCs/>
                <w:sz w:val="20"/>
                <w:vertAlign w:val="superscript"/>
                <w:lang w:val="id-ID"/>
              </w:rPr>
              <w:t>1</w:t>
            </w:r>
            <w:r w:rsidR="00D42E85" w:rsidRPr="00F2553F">
              <w:rPr>
                <w:rFonts w:ascii="Century Gothic" w:hAnsi="Century Gothic"/>
                <w:b/>
                <w:bCs/>
                <w:sz w:val="20"/>
                <w:lang w:val="id-ID"/>
              </w:rPr>
              <w:t xml:space="preserve">, </w:t>
            </w:r>
            <w:r>
              <w:rPr>
                <w:rFonts w:ascii="Century Gothic" w:hAnsi="Century Gothic"/>
                <w:b/>
                <w:bCs/>
                <w:sz w:val="20"/>
                <w:lang w:val="id-ID"/>
              </w:rPr>
              <w:t>Surianto Ilham</w:t>
            </w:r>
            <w:r w:rsidR="00D42E85" w:rsidRPr="00F2553F">
              <w:rPr>
                <w:rFonts w:ascii="Century Gothic" w:hAnsi="Century Gothic"/>
                <w:b/>
                <w:bCs/>
                <w:sz w:val="20"/>
                <w:vertAlign w:val="superscript"/>
                <w:lang w:val="id-ID"/>
              </w:rPr>
              <w:t>2</w:t>
            </w:r>
            <w:r>
              <w:rPr>
                <w:rFonts w:ascii="Century Gothic" w:hAnsi="Century Gothic"/>
                <w:b/>
                <w:bCs/>
                <w:sz w:val="20"/>
                <w:lang w:val="id-ID"/>
              </w:rPr>
              <w:t>, Agusriyadin</w:t>
            </w:r>
            <w:r>
              <w:rPr>
                <w:rFonts w:ascii="Century Gothic" w:hAnsi="Century Gothic"/>
                <w:b/>
                <w:bCs/>
                <w:sz w:val="20"/>
                <w:vertAlign w:val="superscript"/>
                <w:lang w:val="id-ID"/>
              </w:rPr>
              <w:t>3</w:t>
            </w:r>
            <w:r w:rsidR="007A7DDD">
              <w:rPr>
                <w:rFonts w:ascii="Century Gothic" w:hAnsi="Century Gothic"/>
                <w:b/>
                <w:bCs/>
                <w:sz w:val="20"/>
                <w:lang w:val="id-ID"/>
              </w:rPr>
              <w:t xml:space="preserve">, </w:t>
            </w:r>
            <w:r w:rsidR="00F50699">
              <w:rPr>
                <w:rFonts w:ascii="Century Gothic" w:hAnsi="Century Gothic"/>
                <w:b/>
                <w:bCs/>
                <w:sz w:val="20"/>
                <w:lang w:val="id-ID"/>
              </w:rPr>
              <w:t>Juhardin</w:t>
            </w:r>
            <w:r w:rsidR="007A7DDD">
              <w:rPr>
                <w:rFonts w:ascii="Century Gothic" w:hAnsi="Century Gothic"/>
                <w:b/>
                <w:bCs/>
                <w:sz w:val="20"/>
                <w:vertAlign w:val="superscript"/>
                <w:lang w:val="id-ID"/>
              </w:rPr>
              <w:t>4</w:t>
            </w:r>
            <w:r w:rsidR="007A7DDD">
              <w:rPr>
                <w:rFonts w:ascii="Century Gothic" w:hAnsi="Century Gothic"/>
                <w:b/>
                <w:bCs/>
                <w:sz w:val="20"/>
                <w:lang w:val="id-ID"/>
              </w:rPr>
              <w:t xml:space="preserve">, </w:t>
            </w:r>
            <w:r w:rsidR="00F50699">
              <w:rPr>
                <w:rFonts w:ascii="Century Gothic" w:hAnsi="Century Gothic"/>
                <w:b/>
                <w:bCs/>
                <w:sz w:val="20"/>
                <w:lang w:val="id-ID"/>
              </w:rPr>
              <w:t>Syahrul Muhamad</w:t>
            </w:r>
            <w:r w:rsidR="007A7DDD">
              <w:rPr>
                <w:rFonts w:ascii="Century Gothic" w:hAnsi="Century Gothic"/>
                <w:b/>
                <w:bCs/>
                <w:sz w:val="20"/>
                <w:vertAlign w:val="superscript"/>
                <w:lang w:val="id-ID"/>
              </w:rPr>
              <w:t>5</w:t>
            </w:r>
            <w:r w:rsidR="006A6041">
              <w:rPr>
                <w:rFonts w:ascii="Century Gothic" w:hAnsi="Century Gothic"/>
                <w:b/>
                <w:bCs/>
                <w:sz w:val="20"/>
                <w:lang w:val="id-ID"/>
              </w:rPr>
              <w:t xml:space="preserve">, </w:t>
            </w:r>
            <w:r w:rsidR="00212310">
              <w:rPr>
                <w:rFonts w:ascii="Century Gothic" w:hAnsi="Century Gothic"/>
                <w:b/>
                <w:bCs/>
                <w:sz w:val="20"/>
                <w:lang w:val="id-ID"/>
              </w:rPr>
              <w:t>Poniasih Lelawatty</w:t>
            </w:r>
            <w:r w:rsidR="00212310">
              <w:rPr>
                <w:rFonts w:ascii="Century Gothic" w:hAnsi="Century Gothic"/>
                <w:b/>
                <w:bCs/>
                <w:iCs/>
                <w:sz w:val="20"/>
                <w:vertAlign w:val="superscript"/>
                <w:lang w:val="id-ID"/>
              </w:rPr>
              <w:t>6</w:t>
            </w:r>
            <w:r w:rsidR="00496EBA">
              <w:rPr>
                <w:rFonts w:ascii="Century Gothic" w:hAnsi="Century Gothic"/>
                <w:b/>
                <w:bCs/>
                <w:iCs/>
                <w:sz w:val="20"/>
                <w:lang w:val="id-ID"/>
              </w:rPr>
              <w:t>, Arif Prasetya</w:t>
            </w:r>
            <w:r w:rsidR="00496EBA">
              <w:rPr>
                <w:rFonts w:ascii="Century Gothic" w:hAnsi="Century Gothic"/>
                <w:b/>
                <w:bCs/>
                <w:iCs/>
                <w:sz w:val="20"/>
                <w:vertAlign w:val="superscript"/>
                <w:lang w:val="id-ID"/>
              </w:rPr>
              <w:t>7</w:t>
            </w:r>
          </w:p>
          <w:p w14:paraId="658EB2B1" w14:textId="77777777" w:rsidR="00D42E85" w:rsidRPr="003A259F" w:rsidRDefault="00D42E85" w:rsidP="007F77C1">
            <w:pPr>
              <w:rPr>
                <w:rFonts w:ascii="Century Gothic" w:hAnsi="Century Gothic"/>
              </w:rPr>
            </w:pPr>
          </w:p>
          <w:p w14:paraId="2E6A2D22" w14:textId="7A560CEC" w:rsidR="00D42E85" w:rsidRPr="00F2553F" w:rsidRDefault="00D42E85" w:rsidP="007F77C1">
            <w:pPr>
              <w:rPr>
                <w:rFonts w:ascii="Century Gothic" w:hAnsi="Century Gothic"/>
                <w:sz w:val="18"/>
              </w:rPr>
            </w:pPr>
            <w:r w:rsidRPr="00FB38E7">
              <w:rPr>
                <w:rFonts w:ascii="Century Gothic" w:hAnsi="Century Gothic"/>
                <w:sz w:val="18"/>
                <w:vertAlign w:val="superscript"/>
                <w:lang w:val="id-ID"/>
              </w:rPr>
              <w:t>1</w:t>
            </w:r>
            <w:r w:rsidR="00536D16">
              <w:rPr>
                <w:rFonts w:ascii="Century Gothic" w:hAnsi="Century Gothic"/>
                <w:sz w:val="18"/>
                <w:vertAlign w:val="superscript"/>
                <w:lang w:val="id-ID"/>
              </w:rPr>
              <w:t>,4,5</w:t>
            </w:r>
            <w:r w:rsidRPr="00FB38E7">
              <w:rPr>
                <w:rFonts w:ascii="Century Gothic" w:hAnsi="Century Gothic"/>
                <w:sz w:val="18"/>
                <w:vertAlign w:val="superscript"/>
                <w:lang w:val="id-ID"/>
              </w:rPr>
              <w:t>)</w:t>
            </w:r>
            <w:r w:rsidR="00F2553F">
              <w:rPr>
                <w:rFonts w:ascii="Century Gothic" w:hAnsi="Century Gothic"/>
                <w:sz w:val="18"/>
              </w:rPr>
              <w:t>Program Studi</w:t>
            </w:r>
            <w:r w:rsidR="00FA6879">
              <w:rPr>
                <w:rFonts w:ascii="Century Gothic" w:hAnsi="Century Gothic"/>
                <w:sz w:val="18"/>
              </w:rPr>
              <w:t xml:space="preserve"> S1 </w:t>
            </w:r>
            <w:r w:rsidR="007A7DDD">
              <w:rPr>
                <w:rFonts w:ascii="Century Gothic" w:hAnsi="Century Gothic"/>
                <w:sz w:val="18"/>
              </w:rPr>
              <w:t>Ilmu Kelautan</w:t>
            </w:r>
            <w:r w:rsidRPr="00FB38E7">
              <w:rPr>
                <w:rFonts w:ascii="Century Gothic" w:hAnsi="Century Gothic"/>
                <w:sz w:val="18"/>
                <w:lang w:val="id-ID"/>
              </w:rPr>
              <w:t xml:space="preserve">, </w:t>
            </w:r>
            <w:r w:rsidR="00FA6879">
              <w:rPr>
                <w:rFonts w:ascii="Century Gothic" w:hAnsi="Century Gothic"/>
                <w:sz w:val="18"/>
              </w:rPr>
              <w:t>Universitas Sembilanbelas November Kolaka</w:t>
            </w:r>
          </w:p>
          <w:p w14:paraId="3A523C5B" w14:textId="73051A8B" w:rsidR="00D42E85" w:rsidRDefault="00D42E85" w:rsidP="007F77C1">
            <w:pPr>
              <w:rPr>
                <w:rFonts w:ascii="Century Gothic" w:hAnsi="Century Gothic"/>
                <w:sz w:val="18"/>
                <w:lang w:val="id-ID"/>
              </w:rPr>
            </w:pPr>
            <w:r w:rsidRPr="00FB38E7">
              <w:rPr>
                <w:rFonts w:ascii="Century Gothic" w:hAnsi="Century Gothic"/>
                <w:sz w:val="18"/>
                <w:vertAlign w:val="superscript"/>
                <w:lang w:val="id-ID"/>
              </w:rPr>
              <w:t>2)</w:t>
            </w:r>
            <w:r w:rsidR="00F2553F">
              <w:rPr>
                <w:rFonts w:ascii="Century Gothic" w:hAnsi="Century Gothic"/>
                <w:sz w:val="18"/>
              </w:rPr>
              <w:t xml:space="preserve"> Program Studi</w:t>
            </w:r>
            <w:r w:rsidR="00FA6879">
              <w:rPr>
                <w:rFonts w:ascii="Century Gothic" w:hAnsi="Century Gothic"/>
                <w:sz w:val="18"/>
              </w:rPr>
              <w:t xml:space="preserve"> S1 Akuntansi</w:t>
            </w:r>
            <w:r w:rsidR="00F2553F" w:rsidRPr="00FB38E7">
              <w:rPr>
                <w:rFonts w:ascii="Century Gothic" w:hAnsi="Century Gothic"/>
                <w:sz w:val="18"/>
                <w:lang w:val="id-ID"/>
              </w:rPr>
              <w:t xml:space="preserve">, </w:t>
            </w:r>
            <w:r w:rsidR="00FA6879">
              <w:rPr>
                <w:rFonts w:ascii="Century Gothic" w:hAnsi="Century Gothic"/>
                <w:sz w:val="18"/>
                <w:lang w:val="id-ID"/>
              </w:rPr>
              <w:t>Universitas Sembilanbelas November Kolaka</w:t>
            </w:r>
          </w:p>
          <w:p w14:paraId="27C6A7D2" w14:textId="503C0334" w:rsidR="00FA6879" w:rsidRDefault="00FA6879" w:rsidP="00FA6879">
            <w:pPr>
              <w:rPr>
                <w:rFonts w:ascii="Century Gothic" w:hAnsi="Century Gothic"/>
                <w:sz w:val="18"/>
                <w:lang w:val="id-ID"/>
              </w:rPr>
            </w:pPr>
            <w:r>
              <w:rPr>
                <w:rFonts w:ascii="Century Gothic" w:hAnsi="Century Gothic"/>
                <w:sz w:val="18"/>
                <w:vertAlign w:val="superscript"/>
                <w:lang w:val="id-ID"/>
              </w:rPr>
              <w:t>3</w:t>
            </w:r>
            <w:r w:rsidRPr="00FB38E7">
              <w:rPr>
                <w:rFonts w:ascii="Century Gothic" w:hAnsi="Century Gothic"/>
                <w:sz w:val="18"/>
                <w:vertAlign w:val="superscript"/>
                <w:lang w:val="id-ID"/>
              </w:rPr>
              <w:t>)</w:t>
            </w:r>
            <w:r>
              <w:rPr>
                <w:rFonts w:ascii="Century Gothic" w:hAnsi="Century Gothic"/>
                <w:sz w:val="18"/>
              </w:rPr>
              <w:t xml:space="preserve"> Program Studi S1 Kimia</w:t>
            </w:r>
            <w:r w:rsidRPr="00FB38E7">
              <w:rPr>
                <w:rFonts w:ascii="Century Gothic" w:hAnsi="Century Gothic"/>
                <w:sz w:val="18"/>
                <w:lang w:val="id-ID"/>
              </w:rPr>
              <w:t xml:space="preserve">, </w:t>
            </w:r>
            <w:r>
              <w:rPr>
                <w:rFonts w:ascii="Century Gothic" w:hAnsi="Century Gothic"/>
                <w:sz w:val="18"/>
                <w:lang w:val="id-ID"/>
              </w:rPr>
              <w:t>Universitas Sembilanbelas November Kolaka</w:t>
            </w:r>
          </w:p>
          <w:p w14:paraId="5C381429" w14:textId="2BBBE5C2" w:rsidR="00212310" w:rsidRDefault="00212310" w:rsidP="00212310">
            <w:pPr>
              <w:rPr>
                <w:rFonts w:ascii="Century Gothic" w:hAnsi="Century Gothic"/>
                <w:sz w:val="18"/>
                <w:lang w:val="id-ID"/>
              </w:rPr>
            </w:pPr>
            <w:r>
              <w:rPr>
                <w:rFonts w:ascii="Century Gothic" w:hAnsi="Century Gothic"/>
                <w:sz w:val="18"/>
                <w:vertAlign w:val="superscript"/>
                <w:lang w:val="id-ID"/>
              </w:rPr>
              <w:t>6</w:t>
            </w:r>
            <w:r w:rsidRPr="00FB38E7">
              <w:rPr>
                <w:rFonts w:ascii="Century Gothic" w:hAnsi="Century Gothic"/>
                <w:sz w:val="18"/>
                <w:vertAlign w:val="superscript"/>
                <w:lang w:val="id-ID"/>
              </w:rPr>
              <w:t>)</w:t>
            </w:r>
            <w:r>
              <w:rPr>
                <w:rFonts w:ascii="Century Gothic" w:hAnsi="Century Gothic"/>
                <w:sz w:val="18"/>
              </w:rPr>
              <w:t xml:space="preserve"> Program Studi D4 Manajemen Pemasaran Internasional</w:t>
            </w:r>
            <w:r w:rsidRPr="00FB38E7">
              <w:rPr>
                <w:rFonts w:ascii="Century Gothic" w:hAnsi="Century Gothic"/>
                <w:sz w:val="18"/>
                <w:lang w:val="id-ID"/>
              </w:rPr>
              <w:t xml:space="preserve">, </w:t>
            </w:r>
            <w:r>
              <w:rPr>
                <w:rFonts w:ascii="Century Gothic" w:hAnsi="Century Gothic"/>
                <w:sz w:val="18"/>
                <w:lang w:val="id-ID"/>
              </w:rPr>
              <w:t>Politeknik Baubau</w:t>
            </w:r>
          </w:p>
          <w:p w14:paraId="0E553A01" w14:textId="4F0C9518" w:rsidR="000F6965" w:rsidRPr="00FB38E7" w:rsidRDefault="000F6965" w:rsidP="000F6965">
            <w:pPr>
              <w:rPr>
                <w:rFonts w:ascii="Century Gothic" w:hAnsi="Century Gothic"/>
                <w:sz w:val="18"/>
                <w:lang w:val="id-ID"/>
              </w:rPr>
            </w:pPr>
            <w:r>
              <w:rPr>
                <w:rFonts w:ascii="Century Gothic" w:hAnsi="Century Gothic"/>
                <w:sz w:val="18"/>
                <w:vertAlign w:val="superscript"/>
                <w:lang w:val="id-ID"/>
              </w:rPr>
              <w:t>7</w:t>
            </w:r>
            <w:r w:rsidRPr="00FB38E7">
              <w:rPr>
                <w:rFonts w:ascii="Century Gothic" w:hAnsi="Century Gothic"/>
                <w:sz w:val="18"/>
                <w:vertAlign w:val="superscript"/>
                <w:lang w:val="id-ID"/>
              </w:rPr>
              <w:t>)</w:t>
            </w:r>
            <w:r>
              <w:rPr>
                <w:rFonts w:ascii="Century Gothic" w:hAnsi="Century Gothic"/>
                <w:sz w:val="18"/>
              </w:rPr>
              <w:t xml:space="preserve"> Program Studi </w:t>
            </w:r>
            <w:r>
              <w:rPr>
                <w:rFonts w:ascii="Century Gothic" w:hAnsi="Century Gothic"/>
                <w:sz w:val="18"/>
              </w:rPr>
              <w:t>S1 Perikanan</w:t>
            </w:r>
            <w:r w:rsidRPr="00FB38E7">
              <w:rPr>
                <w:rFonts w:ascii="Century Gothic" w:hAnsi="Century Gothic"/>
                <w:sz w:val="18"/>
                <w:lang w:val="id-ID"/>
              </w:rPr>
              <w:t xml:space="preserve">, </w:t>
            </w:r>
            <w:r>
              <w:rPr>
                <w:rFonts w:ascii="Century Gothic" w:hAnsi="Century Gothic"/>
                <w:sz w:val="18"/>
                <w:lang w:val="id-ID"/>
              </w:rPr>
              <w:t>Universitas Sembilanbelas November Kolaka</w:t>
            </w:r>
          </w:p>
          <w:p w14:paraId="03772F10" w14:textId="77777777" w:rsidR="000F6965" w:rsidRPr="00FB38E7" w:rsidRDefault="000F6965" w:rsidP="00212310">
            <w:pPr>
              <w:rPr>
                <w:rFonts w:ascii="Century Gothic" w:hAnsi="Century Gothic"/>
                <w:sz w:val="18"/>
                <w:lang w:val="id-ID"/>
              </w:rPr>
            </w:pPr>
          </w:p>
          <w:p w14:paraId="5E902DC0" w14:textId="77777777" w:rsidR="00212310" w:rsidRPr="00FB38E7" w:rsidRDefault="00212310" w:rsidP="00FA6879">
            <w:pPr>
              <w:rPr>
                <w:rFonts w:ascii="Century Gothic" w:hAnsi="Century Gothic"/>
                <w:sz w:val="18"/>
                <w:lang w:val="id-ID"/>
              </w:rPr>
            </w:pPr>
          </w:p>
          <w:p w14:paraId="64C2FF3D" w14:textId="77777777" w:rsidR="00FA6879" w:rsidRPr="00FB38E7" w:rsidRDefault="00FA6879" w:rsidP="007F77C1">
            <w:pPr>
              <w:rPr>
                <w:rFonts w:ascii="Century Gothic" w:hAnsi="Century Gothic"/>
                <w:sz w:val="18"/>
                <w:lang w:val="id-ID"/>
              </w:rPr>
            </w:pPr>
          </w:p>
          <w:p w14:paraId="7FE24213" w14:textId="77777777" w:rsidR="00D42E85" w:rsidRDefault="00D42E85" w:rsidP="007F77C1">
            <w:pPr>
              <w:rPr>
                <w:rFonts w:ascii="Century Gothic" w:hAnsi="Century Gothic"/>
                <w:lang w:val="id-ID"/>
              </w:rPr>
            </w:pPr>
          </w:p>
          <w:p w14:paraId="260DDCFF" w14:textId="77777777" w:rsidR="00D42E85" w:rsidRPr="00F2553F" w:rsidRDefault="00D42E85" w:rsidP="007F77C1">
            <w:pPr>
              <w:rPr>
                <w:rFonts w:ascii="Century Gothic" w:hAnsi="Century Gothic"/>
                <w:b/>
                <w:bCs/>
                <w:sz w:val="18"/>
                <w:lang w:val="id-ID"/>
              </w:rPr>
            </w:pPr>
            <w:r w:rsidRPr="00F2553F">
              <w:rPr>
                <w:rFonts w:ascii="Century Gothic" w:hAnsi="Century Gothic"/>
                <w:b/>
                <w:bCs/>
                <w:sz w:val="18"/>
                <w:lang w:val="id-ID"/>
              </w:rPr>
              <w:t>Article history</w:t>
            </w:r>
          </w:p>
          <w:p w14:paraId="7CE3F37B" w14:textId="2539653D" w:rsidR="00D42E85" w:rsidRPr="00115954" w:rsidRDefault="00D42E85" w:rsidP="007F77C1">
            <w:pPr>
              <w:rPr>
                <w:rFonts w:ascii="Century Gothic" w:hAnsi="Century Gothic"/>
                <w:sz w:val="18"/>
                <w:lang w:val="id-ID"/>
              </w:rPr>
            </w:pPr>
            <w:r w:rsidRPr="00115954">
              <w:rPr>
                <w:rFonts w:ascii="Century Gothic" w:hAnsi="Century Gothic"/>
                <w:sz w:val="18"/>
                <w:lang w:val="id-ID"/>
              </w:rPr>
              <w:t>Received : diisi oleh editor</w:t>
            </w:r>
          </w:p>
          <w:p w14:paraId="5000B583"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Revised : diisi oleh editor</w:t>
            </w:r>
          </w:p>
          <w:p w14:paraId="464037EF" w14:textId="77777777" w:rsidR="00D42E85" w:rsidRPr="00115954" w:rsidRDefault="00D42E85" w:rsidP="007F77C1">
            <w:pPr>
              <w:rPr>
                <w:rFonts w:ascii="Century Gothic" w:hAnsi="Century Gothic"/>
                <w:sz w:val="18"/>
                <w:lang w:val="id-ID"/>
              </w:rPr>
            </w:pPr>
            <w:r w:rsidRPr="00115954">
              <w:rPr>
                <w:rFonts w:ascii="Century Gothic" w:hAnsi="Century Gothic"/>
                <w:sz w:val="18"/>
                <w:lang w:val="id-ID"/>
              </w:rPr>
              <w:t>Accepted : diisi oleh editor</w:t>
            </w:r>
          </w:p>
          <w:p w14:paraId="28AEA165" w14:textId="77777777" w:rsidR="00D42E85" w:rsidRPr="00B82A8E" w:rsidRDefault="00D42E85" w:rsidP="007F77C1">
            <w:pPr>
              <w:rPr>
                <w:rFonts w:ascii="Century Gothic" w:hAnsi="Century Gothic"/>
                <w:lang w:val="id-ID"/>
              </w:rPr>
            </w:pPr>
          </w:p>
          <w:p w14:paraId="4E7263CD" w14:textId="77777777" w:rsidR="00D42E85" w:rsidRPr="00115954" w:rsidRDefault="00D42E85" w:rsidP="007F77C1">
            <w:pPr>
              <w:rPr>
                <w:rFonts w:ascii="Century Gothic" w:hAnsi="Century Gothic"/>
                <w:sz w:val="18"/>
              </w:rPr>
            </w:pPr>
            <w:r w:rsidRPr="00115954">
              <w:rPr>
                <w:rFonts w:ascii="Century Gothic" w:hAnsi="Century Gothic"/>
                <w:sz w:val="18"/>
              </w:rPr>
              <w:t>*</w:t>
            </w:r>
            <w:r w:rsidRPr="00F2553F">
              <w:rPr>
                <w:rFonts w:ascii="Century Gothic" w:hAnsi="Century Gothic"/>
                <w:b/>
                <w:bCs/>
                <w:sz w:val="18"/>
              </w:rPr>
              <w:t>Corresponding author</w:t>
            </w:r>
          </w:p>
          <w:p w14:paraId="5A236C5D" w14:textId="17EC4699" w:rsidR="00D42E85" w:rsidRPr="00115954" w:rsidRDefault="00D42E85" w:rsidP="007F77C1">
            <w:pPr>
              <w:rPr>
                <w:rFonts w:ascii="Century Gothic" w:hAnsi="Century Gothic"/>
                <w:sz w:val="18"/>
                <w:lang w:val="id-ID"/>
              </w:rPr>
            </w:pPr>
            <w:r w:rsidRPr="00115954">
              <w:rPr>
                <w:rFonts w:ascii="Century Gothic" w:hAnsi="Century Gothic"/>
                <w:sz w:val="18"/>
                <w:lang w:val="id-ID"/>
              </w:rPr>
              <w:t xml:space="preserve">Email : </w:t>
            </w:r>
            <w:r w:rsidR="00BC3498" w:rsidRPr="00BC3498">
              <w:rPr>
                <w:rFonts w:ascii="Century Gothic" w:hAnsi="Century Gothic"/>
                <w:sz w:val="18"/>
                <w:lang w:val="id-ID"/>
              </w:rPr>
              <w:t>ramadbio12@gmail.com</w:t>
            </w:r>
          </w:p>
          <w:p w14:paraId="1C010075" w14:textId="77777777" w:rsidR="00D42E85" w:rsidRDefault="00D42E85" w:rsidP="007F77C1"/>
        </w:tc>
        <w:tc>
          <w:tcPr>
            <w:tcW w:w="6242" w:type="dxa"/>
            <w:tcBorders>
              <w:bottom w:val="single" w:sz="4" w:space="0" w:color="auto"/>
            </w:tcBorders>
          </w:tcPr>
          <w:p w14:paraId="6D7B45B8" w14:textId="4C606510" w:rsidR="00D42E85" w:rsidRPr="004D671D" w:rsidRDefault="00D42E85" w:rsidP="007F77C1">
            <w:pPr>
              <w:rPr>
                <w:rFonts w:ascii="Century Gothic" w:hAnsi="Century Gothic" w:cs="Times"/>
                <w:b/>
                <w:szCs w:val="22"/>
              </w:rPr>
            </w:pPr>
            <w:r>
              <w:rPr>
                <w:rFonts w:ascii="Century Gothic" w:hAnsi="Century Gothic" w:cs="Times"/>
                <w:b/>
                <w:szCs w:val="22"/>
              </w:rPr>
              <w:t>Abstrak</w:t>
            </w:r>
          </w:p>
          <w:p w14:paraId="2D2E8D0B" w14:textId="77777777" w:rsidR="00D42E85" w:rsidRPr="003A259F" w:rsidRDefault="00D42E85" w:rsidP="007F77C1">
            <w:pPr>
              <w:rPr>
                <w:rFonts w:ascii="Century Gothic" w:hAnsi="Century Gothic" w:cs="Times"/>
                <w:sz w:val="16"/>
                <w:szCs w:val="16"/>
              </w:rPr>
            </w:pPr>
          </w:p>
          <w:p w14:paraId="6DA21962" w14:textId="09A7D7D8" w:rsidR="00F331E1" w:rsidRPr="009C59E4" w:rsidRDefault="00F1772E" w:rsidP="00C65CB0">
            <w:pPr>
              <w:jc w:val="both"/>
              <w:rPr>
                <w:rFonts w:ascii="Century Gothic" w:hAnsi="Century Gothic" w:cs="Times"/>
                <w:sz w:val="16"/>
                <w:szCs w:val="16"/>
              </w:rPr>
            </w:pPr>
            <w:r>
              <w:rPr>
                <w:rFonts w:ascii="Century Gothic" w:hAnsi="Century Gothic" w:cs="Times"/>
                <w:sz w:val="16"/>
                <w:szCs w:val="16"/>
              </w:rPr>
              <w:t>D</w:t>
            </w:r>
            <w:r w:rsidR="006E2B8D">
              <w:rPr>
                <w:rFonts w:ascii="Century Gothic" w:hAnsi="Century Gothic" w:cs="Times"/>
                <w:sz w:val="16"/>
                <w:szCs w:val="16"/>
              </w:rPr>
              <w:t>esa</w:t>
            </w:r>
            <w:r>
              <w:rPr>
                <w:rFonts w:ascii="Century Gothic" w:hAnsi="Century Gothic" w:cs="Times"/>
                <w:sz w:val="16"/>
                <w:szCs w:val="16"/>
              </w:rPr>
              <w:t xml:space="preserve"> </w:t>
            </w:r>
            <w:r w:rsidR="006E2B8D">
              <w:rPr>
                <w:rFonts w:ascii="Century Gothic" w:hAnsi="Century Gothic" w:cs="Times"/>
                <w:sz w:val="16"/>
                <w:szCs w:val="16"/>
              </w:rPr>
              <w:t xml:space="preserve">Watorumbe di Kabupaten Buton Tengah merupakan salah satau desa yang terletak di wilayah pesisir Pantai dengan hasil utama dari tangkapan laut. Penduduk desa pada umumnya adalah berprofesi sebagai nelayan. Rendahnya pengetahuan nelayan dalam meningkatkan pendapatan dari sumber mata pencaharian memberi tantangan bagi tim pengabdian untuk melakukan kegiatan pemberdayaan Masyarakat. </w:t>
            </w:r>
            <w:r w:rsidR="006E2B8D" w:rsidRPr="009C59E4">
              <w:rPr>
                <w:rFonts w:ascii="Century Gothic" w:hAnsi="Century Gothic" w:cs="Times"/>
                <w:sz w:val="16"/>
                <w:szCs w:val="16"/>
              </w:rPr>
              <w:t>T</w:t>
            </w:r>
            <w:r w:rsidR="00F331E1" w:rsidRPr="009C59E4">
              <w:rPr>
                <w:rFonts w:ascii="Century Gothic" w:hAnsi="Century Gothic" w:cs="Times"/>
                <w:sz w:val="16"/>
                <w:szCs w:val="16"/>
              </w:rPr>
              <w:t>ujuan</w:t>
            </w:r>
            <w:r w:rsidR="006E2B8D">
              <w:rPr>
                <w:rFonts w:ascii="Century Gothic" w:hAnsi="Century Gothic" w:cs="Times"/>
                <w:sz w:val="16"/>
                <w:szCs w:val="16"/>
              </w:rPr>
              <w:t xml:space="preserve"> </w:t>
            </w:r>
            <w:r w:rsidR="00F331E1" w:rsidRPr="009C59E4">
              <w:rPr>
                <w:rFonts w:ascii="Century Gothic" w:hAnsi="Century Gothic" w:cs="Times"/>
                <w:sz w:val="16"/>
                <w:szCs w:val="16"/>
              </w:rPr>
              <w:t>pengabdian</w:t>
            </w:r>
            <w:r w:rsidR="006E2B8D">
              <w:rPr>
                <w:rFonts w:ascii="Century Gothic" w:hAnsi="Century Gothic" w:cs="Times"/>
                <w:sz w:val="16"/>
                <w:szCs w:val="16"/>
              </w:rPr>
              <w:t xml:space="preserve"> untuk meningkatkan pendapatan dan kemampuan mitra melalui inovasi bubu, pembuatan abon ikan dan penyusunan laporan keuangan sederhana.</w:t>
            </w:r>
            <w:r w:rsidR="00F331E1" w:rsidRPr="009C59E4">
              <w:rPr>
                <w:rFonts w:ascii="Century Gothic" w:hAnsi="Century Gothic" w:cs="Times"/>
                <w:sz w:val="16"/>
                <w:szCs w:val="16"/>
              </w:rPr>
              <w:t xml:space="preserve"> </w:t>
            </w:r>
            <w:r w:rsidR="006E2B8D" w:rsidRPr="009C59E4">
              <w:rPr>
                <w:rFonts w:ascii="Century Gothic" w:hAnsi="Century Gothic" w:cs="Times"/>
                <w:sz w:val="16"/>
                <w:szCs w:val="16"/>
              </w:rPr>
              <w:t>M</w:t>
            </w:r>
            <w:r w:rsidR="00F331E1" w:rsidRPr="009C59E4">
              <w:rPr>
                <w:rFonts w:ascii="Century Gothic" w:hAnsi="Century Gothic" w:cs="Times"/>
                <w:sz w:val="16"/>
                <w:szCs w:val="16"/>
              </w:rPr>
              <w:t>etode</w:t>
            </w:r>
            <w:r w:rsidR="006E2B8D">
              <w:rPr>
                <w:rFonts w:ascii="Century Gothic" w:hAnsi="Century Gothic" w:cs="Times"/>
                <w:sz w:val="16"/>
                <w:szCs w:val="16"/>
              </w:rPr>
              <w:t xml:space="preserve"> </w:t>
            </w:r>
            <w:r w:rsidR="00F331E1" w:rsidRPr="009C59E4">
              <w:rPr>
                <w:rFonts w:ascii="Century Gothic" w:hAnsi="Century Gothic" w:cs="Times"/>
                <w:sz w:val="16"/>
                <w:szCs w:val="16"/>
              </w:rPr>
              <w:t>pe</w:t>
            </w:r>
            <w:r w:rsidR="006E2B8D">
              <w:rPr>
                <w:rFonts w:ascii="Century Gothic" w:hAnsi="Century Gothic" w:cs="Times"/>
                <w:sz w:val="16"/>
                <w:szCs w:val="16"/>
              </w:rPr>
              <w:t>laksanaan kegiatan berupa sosialisasi kegiatan, pelatihan pembuatan inovasi bubu, abon ikan dan penyusunan laporan keuangan sederhana serta evaluasi kegiatan.</w:t>
            </w:r>
            <w:r w:rsidR="00EB4A0B">
              <w:rPr>
                <w:rFonts w:ascii="Century Gothic" w:hAnsi="Century Gothic" w:cs="Times"/>
                <w:sz w:val="16"/>
                <w:szCs w:val="16"/>
              </w:rPr>
              <w:t xml:space="preserve"> Waktu pelaksanaan dari 21 Juni sampai 31 Juli 2025 dengan mitra sasaran berjumlah 15 orang yang tergabung dalam Kelompok Nelayan Perikakan Balaki Jaya.</w:t>
            </w:r>
            <w:r w:rsidR="006E2B8D">
              <w:rPr>
                <w:rFonts w:ascii="Century Gothic" w:hAnsi="Century Gothic" w:cs="Times"/>
                <w:sz w:val="16"/>
                <w:szCs w:val="16"/>
              </w:rPr>
              <w:t xml:space="preserve"> H</w:t>
            </w:r>
            <w:r w:rsidR="00F331E1" w:rsidRPr="009C59E4">
              <w:rPr>
                <w:rFonts w:ascii="Century Gothic" w:hAnsi="Century Gothic" w:cs="Times"/>
                <w:sz w:val="16"/>
                <w:szCs w:val="16"/>
              </w:rPr>
              <w:t>asil pengabdian</w:t>
            </w:r>
            <w:r w:rsidR="006E2B8D">
              <w:rPr>
                <w:rFonts w:ascii="Century Gothic" w:hAnsi="Century Gothic" w:cs="Times"/>
                <w:sz w:val="16"/>
                <w:szCs w:val="16"/>
              </w:rPr>
              <w:t xml:space="preserve"> menunjukkan bahwa </w:t>
            </w:r>
            <w:r>
              <w:rPr>
                <w:rFonts w:ascii="Century Gothic" w:hAnsi="Century Gothic" w:cs="Times"/>
                <w:sz w:val="16"/>
                <w:szCs w:val="16"/>
              </w:rPr>
              <w:t>dari inovasi bubu menghasilkan 40 buah bubu dengan harga Rp</w:t>
            </w:r>
            <w:r w:rsidR="00C65CB0">
              <w:rPr>
                <w:rFonts w:ascii="Century Gothic" w:hAnsi="Century Gothic" w:cs="Times"/>
                <w:sz w:val="16"/>
                <w:szCs w:val="16"/>
              </w:rPr>
              <w:t>365,000/bubu</w:t>
            </w:r>
            <w:r w:rsidR="00F331E1" w:rsidRPr="009C59E4">
              <w:rPr>
                <w:rFonts w:ascii="Century Gothic" w:hAnsi="Century Gothic" w:cs="Times"/>
                <w:sz w:val="16"/>
                <w:szCs w:val="16"/>
              </w:rPr>
              <w:t xml:space="preserve">. </w:t>
            </w:r>
            <w:r w:rsidR="00C65CB0">
              <w:rPr>
                <w:rFonts w:ascii="Century Gothic" w:hAnsi="Century Gothic" w:cs="Times"/>
                <w:sz w:val="16"/>
                <w:szCs w:val="16"/>
              </w:rPr>
              <w:t>Hasil tangkapan bubu berupa ikan yang sebelumnya dijual Rp15,000/Kg menjadi Rp45,000/Kg terjadi kenaikkan sebesar 67%</w:t>
            </w:r>
            <w:r w:rsidR="00F331E1" w:rsidRPr="009C59E4">
              <w:rPr>
                <w:rFonts w:ascii="Century Gothic" w:hAnsi="Century Gothic" w:cs="Times"/>
                <w:sz w:val="16"/>
                <w:szCs w:val="16"/>
              </w:rPr>
              <w:t xml:space="preserve">. </w:t>
            </w:r>
            <w:r w:rsidR="00C65CB0">
              <w:rPr>
                <w:rFonts w:ascii="Century Gothic" w:hAnsi="Century Gothic" w:cs="Times"/>
                <w:sz w:val="16"/>
                <w:szCs w:val="16"/>
              </w:rPr>
              <w:t>Hasil pengolahan abon ikan dijual Rp50,000/cup (1 cup 500 gram) yang juga menigkatkan pendapatan Masyarakat. Hasil pengukuran post tes setelah kegiatan menunjukkan bahwa secara keseluruhan terdapat peningkatan pemahaman mitra dengan kategori mampu yang sebelumnya sebesar 6,77% meningkat menjadi 75% dengan persentase kenaikan kemampuan sebesar 90,97%.</w:t>
            </w:r>
            <w:r w:rsidR="00F331E1" w:rsidRPr="009C59E4">
              <w:rPr>
                <w:rFonts w:ascii="Century Gothic" w:hAnsi="Century Gothic" w:cs="Times"/>
                <w:sz w:val="16"/>
                <w:szCs w:val="16"/>
              </w:rPr>
              <w:t xml:space="preserve">  </w:t>
            </w:r>
            <w:r w:rsidR="00C65CB0">
              <w:rPr>
                <w:rFonts w:ascii="Century Gothic" w:hAnsi="Century Gothic" w:cs="Times"/>
                <w:sz w:val="16"/>
                <w:szCs w:val="16"/>
              </w:rPr>
              <w:t xml:space="preserve">Sehingga dari ketiga kategori yang diukur tingkat kemampuan mitra pengabdian dapat dikatakan </w:t>
            </w:r>
            <w:r w:rsidR="00922E85">
              <w:rPr>
                <w:rFonts w:ascii="Century Gothic" w:hAnsi="Century Gothic" w:cs="Times"/>
                <w:sz w:val="16"/>
                <w:szCs w:val="16"/>
              </w:rPr>
              <w:t>tinggi setelah dilakukan kegiatan pemberdayaan Masyarakat.</w:t>
            </w:r>
          </w:p>
          <w:p w14:paraId="7EB4B178" w14:textId="77777777" w:rsidR="00F331E1" w:rsidRPr="009C59E4" w:rsidRDefault="00F331E1" w:rsidP="00F331E1">
            <w:pPr>
              <w:jc w:val="both"/>
              <w:rPr>
                <w:rFonts w:ascii="Century Gothic" w:hAnsi="Century Gothic" w:cs="Times"/>
                <w:sz w:val="16"/>
                <w:szCs w:val="16"/>
              </w:rPr>
            </w:pPr>
          </w:p>
          <w:p w14:paraId="799FA1BB" w14:textId="09BB1AA6" w:rsidR="00D42E85" w:rsidRPr="009C59E4" w:rsidRDefault="00F331E1" w:rsidP="00F331E1">
            <w:pPr>
              <w:jc w:val="both"/>
              <w:rPr>
                <w:rFonts w:ascii="Century Gothic" w:hAnsi="Century Gothic" w:cs="Times"/>
                <w:sz w:val="16"/>
                <w:szCs w:val="16"/>
              </w:rPr>
            </w:pPr>
            <w:r w:rsidRPr="009C59E4">
              <w:rPr>
                <w:rFonts w:ascii="Century Gothic" w:hAnsi="Century Gothic" w:cs="Times"/>
                <w:sz w:val="16"/>
                <w:szCs w:val="16"/>
              </w:rPr>
              <w:t xml:space="preserve">Kata Kunci: </w:t>
            </w:r>
            <w:r w:rsidR="00915462">
              <w:rPr>
                <w:rFonts w:ascii="Century Gothic" w:hAnsi="Century Gothic" w:cs="Times"/>
                <w:sz w:val="16"/>
                <w:szCs w:val="16"/>
              </w:rPr>
              <w:t xml:space="preserve">abon ikan; inovasi bubu; nelayan; pemberdayaan </w:t>
            </w:r>
          </w:p>
          <w:p w14:paraId="7C0C89F3" w14:textId="77777777" w:rsidR="005013A9" w:rsidRPr="00401CD4" w:rsidRDefault="005013A9" w:rsidP="00D42E85">
            <w:pPr>
              <w:jc w:val="both"/>
              <w:rPr>
                <w:rFonts w:ascii="Century Gothic" w:hAnsi="Century Gothic" w:cs="Times"/>
              </w:rPr>
            </w:pPr>
          </w:p>
          <w:p w14:paraId="08153BC6" w14:textId="7E687330" w:rsidR="005013A9" w:rsidRPr="00D92815" w:rsidRDefault="005013A9" w:rsidP="005013A9">
            <w:pPr>
              <w:rPr>
                <w:rFonts w:ascii="Century Gothic" w:hAnsi="Century Gothic" w:cs="Times"/>
                <w:b/>
                <w:i/>
                <w:iCs/>
                <w:szCs w:val="22"/>
                <w:lang w:val="id-ID"/>
              </w:rPr>
            </w:pPr>
            <w:r w:rsidRPr="00D92815">
              <w:rPr>
                <w:rFonts w:ascii="Century Gothic" w:hAnsi="Century Gothic" w:cs="Times"/>
                <w:b/>
                <w:i/>
                <w:iCs/>
                <w:szCs w:val="22"/>
              </w:rPr>
              <w:t>Abstra</w:t>
            </w:r>
            <w:r w:rsidRPr="00D92815">
              <w:rPr>
                <w:rFonts w:ascii="Century Gothic" w:hAnsi="Century Gothic" w:cs="Times"/>
                <w:b/>
                <w:i/>
                <w:iCs/>
                <w:szCs w:val="22"/>
                <w:lang w:val="id-ID"/>
              </w:rPr>
              <w:t xml:space="preserve">ct </w:t>
            </w:r>
          </w:p>
          <w:p w14:paraId="31A2BE39" w14:textId="77777777" w:rsidR="005013A9" w:rsidRPr="00D92815" w:rsidRDefault="005013A9" w:rsidP="005013A9">
            <w:pPr>
              <w:rPr>
                <w:rFonts w:ascii="Century Gothic" w:hAnsi="Century Gothic" w:cs="Times"/>
                <w:i/>
                <w:iCs/>
                <w:sz w:val="16"/>
                <w:szCs w:val="16"/>
              </w:rPr>
            </w:pPr>
          </w:p>
          <w:p w14:paraId="4B685963" w14:textId="4B8D67F0" w:rsidR="005013A9" w:rsidRPr="00D92815" w:rsidRDefault="00915462" w:rsidP="005013A9">
            <w:pPr>
              <w:jc w:val="both"/>
              <w:rPr>
                <w:rFonts w:ascii="Century Gothic" w:hAnsi="Century Gothic" w:cs="Times"/>
                <w:i/>
                <w:iCs/>
                <w:sz w:val="16"/>
                <w:szCs w:val="16"/>
              </w:rPr>
            </w:pPr>
            <w:r w:rsidRPr="00915462">
              <w:rPr>
                <w:rFonts w:ascii="Century Gothic" w:hAnsi="Century Gothic" w:cs="Times"/>
                <w:i/>
                <w:iCs/>
                <w:sz w:val="16"/>
                <w:szCs w:val="16"/>
              </w:rPr>
              <w:t>Watorumbe Village in Central Buton Regency is one of the coastal villages whose main livelihood is derived from marine catches. The majority of the villagers work as fishermen. The limited knowledge of fishermen in improving their income from their main source of livelihood poses a challenge for the community service team to conduct empowerment activities. This program aims to increase the income and capacity of community partners through the innovation of fish traps (bubu), the production of shredded fish (abon ikan), and the preparation of simple financial reports. The methods of implementation include socialization, training on bubu innovation, shredded fish production, simple financial report preparation, and activity evaluation. The program was carried out from June 21 to July 31, 2025, involving 15 members of the Balaki Jaya Fishermen Group as target partners. The results of the program show that the bubu innovation produced 40 units, each valued at IDR 365,000. The fish caught using bubu, previously sold at IDR 15,000/kg, increased to IDR 45,000/kg, representing a 67% increase. The shredded fish products were sold at IDR 50,000 per 500-gram cup, also contributing to higher community income. Post-test measurements after the activities indicated a significant improvement in partners’ understanding, where the “capable” category rose from 6.77% to 75%, with an overall capacity increase of 90.97%. Therefore, based on the three measured categories, the capacity level of community partners can be considered high following the empowerment activities.</w:t>
            </w:r>
            <w:r w:rsidR="005013A9" w:rsidRPr="00D92815">
              <w:rPr>
                <w:rFonts w:ascii="Century Gothic" w:hAnsi="Century Gothic" w:cs="Times"/>
                <w:i/>
                <w:iCs/>
                <w:sz w:val="16"/>
                <w:szCs w:val="16"/>
              </w:rPr>
              <w:t xml:space="preserve">  </w:t>
            </w:r>
          </w:p>
          <w:p w14:paraId="7D3A0C25" w14:textId="77777777" w:rsidR="005013A9" w:rsidRPr="00D92815" w:rsidRDefault="005013A9" w:rsidP="005013A9">
            <w:pPr>
              <w:rPr>
                <w:rFonts w:ascii="Century Gothic" w:hAnsi="Century Gothic" w:cs="Times"/>
                <w:i/>
                <w:iCs/>
                <w:sz w:val="16"/>
                <w:szCs w:val="16"/>
              </w:rPr>
            </w:pPr>
          </w:p>
          <w:p w14:paraId="36F0D7D6" w14:textId="6665E5A1" w:rsidR="005013A9" w:rsidRPr="00D92815" w:rsidRDefault="005013A9" w:rsidP="005013A9">
            <w:pPr>
              <w:jc w:val="both"/>
              <w:rPr>
                <w:rFonts w:ascii="Century Gothic" w:hAnsi="Century Gothic" w:cs="Times"/>
                <w:i/>
                <w:iCs/>
                <w:sz w:val="18"/>
                <w:szCs w:val="18"/>
                <w:lang w:val="id-ID"/>
              </w:rPr>
            </w:pPr>
            <w:r w:rsidRPr="00D92815">
              <w:rPr>
                <w:rFonts w:ascii="Century Gothic" w:hAnsi="Century Gothic" w:cs="Times"/>
                <w:i/>
                <w:iCs/>
                <w:sz w:val="16"/>
                <w:szCs w:val="16"/>
              </w:rPr>
              <w:t xml:space="preserve">Keywords: </w:t>
            </w:r>
            <w:r w:rsidR="0030395C" w:rsidRPr="0030395C">
              <w:rPr>
                <w:rFonts w:ascii="Century Gothic" w:hAnsi="Century Gothic" w:cs="Times"/>
                <w:i/>
                <w:iCs/>
                <w:sz w:val="16"/>
                <w:szCs w:val="16"/>
              </w:rPr>
              <w:t>shredded fish</w:t>
            </w:r>
            <w:r w:rsidR="0030395C">
              <w:rPr>
                <w:rFonts w:ascii="Century Gothic" w:hAnsi="Century Gothic" w:cs="Times"/>
                <w:i/>
                <w:iCs/>
                <w:sz w:val="16"/>
                <w:szCs w:val="16"/>
              </w:rPr>
              <w:t xml:space="preserve">; </w:t>
            </w:r>
            <w:r w:rsidR="0030395C" w:rsidRPr="0030395C">
              <w:rPr>
                <w:rFonts w:ascii="Century Gothic" w:hAnsi="Century Gothic" w:cs="Times"/>
                <w:i/>
                <w:iCs/>
                <w:sz w:val="16"/>
                <w:szCs w:val="16"/>
              </w:rPr>
              <w:t>ish trap innovation</w:t>
            </w:r>
            <w:r w:rsidR="0030395C">
              <w:rPr>
                <w:rFonts w:ascii="Century Gothic" w:hAnsi="Century Gothic" w:cs="Times"/>
                <w:i/>
                <w:iCs/>
                <w:sz w:val="16"/>
                <w:szCs w:val="16"/>
              </w:rPr>
              <w:t>; fishermen; empowerment</w:t>
            </w:r>
          </w:p>
          <w:p w14:paraId="5094F1E6" w14:textId="77777777" w:rsidR="00D42E85" w:rsidRDefault="00D42E85" w:rsidP="007F77C1"/>
        </w:tc>
      </w:tr>
      <w:tr w:rsidR="00D42E85" w14:paraId="4F5F4F5F" w14:textId="77777777" w:rsidTr="00B82A8E">
        <w:tc>
          <w:tcPr>
            <w:tcW w:w="3397" w:type="dxa"/>
            <w:tcBorders>
              <w:top w:val="single" w:sz="4" w:space="0" w:color="auto"/>
            </w:tcBorders>
          </w:tcPr>
          <w:p w14:paraId="0EF38F0B" w14:textId="77777777" w:rsidR="00D42E85" w:rsidRDefault="00D42E85" w:rsidP="007F77C1"/>
        </w:tc>
        <w:tc>
          <w:tcPr>
            <w:tcW w:w="6242" w:type="dxa"/>
            <w:tcBorders>
              <w:top w:val="single" w:sz="4" w:space="0" w:color="auto"/>
            </w:tcBorders>
          </w:tcPr>
          <w:p w14:paraId="30C34C9F" w14:textId="5B9DA9A8" w:rsidR="00D42E85" w:rsidRDefault="00401CD4" w:rsidP="00471381">
            <w:pPr>
              <w:jc w:val="right"/>
            </w:pPr>
            <w:r>
              <w:rPr>
                <w:rFonts w:ascii="Century Gothic" w:hAnsi="Century Gothic" w:cs="Times"/>
                <w:sz w:val="16"/>
                <w:szCs w:val="16"/>
              </w:rPr>
              <w:t xml:space="preserve">Copyright </w:t>
            </w:r>
            <w:r w:rsidR="00D42E85">
              <w:rPr>
                <w:rFonts w:ascii="Century Gothic" w:hAnsi="Century Gothic" w:cs="Times"/>
                <w:sz w:val="16"/>
                <w:szCs w:val="16"/>
              </w:rPr>
              <w:t>© 20</w:t>
            </w:r>
            <w:r w:rsidR="00471381">
              <w:rPr>
                <w:rFonts w:ascii="Century Gothic" w:hAnsi="Century Gothic" w:cs="Times"/>
                <w:sz w:val="16"/>
                <w:szCs w:val="16"/>
                <w:lang w:val="id-ID"/>
              </w:rPr>
              <w:t>xx</w:t>
            </w:r>
            <w:r w:rsidR="00D42E85" w:rsidRPr="003A259F">
              <w:rPr>
                <w:rFonts w:ascii="Century Gothic" w:hAnsi="Century Gothic" w:cs="Times"/>
                <w:sz w:val="16"/>
                <w:szCs w:val="16"/>
              </w:rPr>
              <w:t xml:space="preserve"> </w:t>
            </w:r>
            <w:r w:rsidR="00085D40">
              <w:rPr>
                <w:rFonts w:ascii="Century Gothic" w:hAnsi="Century Gothic" w:cs="Times"/>
                <w:sz w:val="16"/>
                <w:szCs w:val="16"/>
              </w:rPr>
              <w:t>Author</w:t>
            </w:r>
            <w:r w:rsidR="00D42E85" w:rsidRPr="003A259F">
              <w:rPr>
                <w:rFonts w:ascii="Century Gothic" w:hAnsi="Century Gothic" w:cs="Times"/>
                <w:sz w:val="16"/>
                <w:szCs w:val="16"/>
              </w:rPr>
              <w:t>. All rights reserved</w:t>
            </w:r>
          </w:p>
        </w:tc>
      </w:tr>
    </w:tbl>
    <w:p w14:paraId="180FE25F" w14:textId="77777777" w:rsidR="00D42E85" w:rsidRPr="00120626" w:rsidRDefault="00D42E85" w:rsidP="00E34C0E">
      <w:pPr>
        <w:widowControl w:val="0"/>
        <w:autoSpaceDE w:val="0"/>
        <w:autoSpaceDN w:val="0"/>
        <w:adjustRightInd w:val="0"/>
        <w:spacing w:after="240"/>
        <w:rPr>
          <w:sz w:val="20"/>
          <w:szCs w:val="20"/>
        </w:rPr>
        <w:sectPr w:rsidR="00D42E85" w:rsidRPr="00120626" w:rsidSect="001D7CA6">
          <w:headerReference w:type="default" r:id="rId8"/>
          <w:footerReference w:type="default" r:id="rId9"/>
          <w:headerReference w:type="first" r:id="rId10"/>
          <w:footerReference w:type="first" r:id="rId11"/>
          <w:type w:val="continuous"/>
          <w:pgSz w:w="11894" w:h="16157" w:code="9"/>
          <w:pgMar w:top="1411" w:right="1138" w:bottom="1699" w:left="1138" w:header="1138" w:footer="1138" w:gutter="0"/>
          <w:cols w:space="708"/>
          <w:titlePg/>
          <w:docGrid w:linePitch="360"/>
        </w:sectPr>
      </w:pPr>
    </w:p>
    <w:p w14:paraId="325D22D7" w14:textId="19BECC48" w:rsidR="00E313A9" w:rsidRPr="00E313A9" w:rsidRDefault="00E313A9" w:rsidP="00191B38">
      <w:pPr>
        <w:pStyle w:val="Heading1"/>
        <w:tabs>
          <w:tab w:val="left" w:pos="-3179"/>
          <w:tab w:val="num" w:pos="432"/>
        </w:tabs>
        <w:overflowPunct w:val="0"/>
        <w:autoSpaceDE w:val="0"/>
        <w:autoSpaceDN w:val="0"/>
        <w:adjustRightInd w:val="0"/>
        <w:spacing w:before="0" w:after="200" w:line="276" w:lineRule="auto"/>
        <w:jc w:val="both"/>
        <w:textAlignment w:val="baseline"/>
        <w:rPr>
          <w:rFonts w:ascii="Century Gothic" w:hAnsi="Century Gothic"/>
          <w:sz w:val="18"/>
          <w:szCs w:val="18"/>
        </w:rPr>
      </w:pPr>
      <w:r w:rsidRPr="00E313A9">
        <w:rPr>
          <w:rFonts w:ascii="Century Gothic" w:hAnsi="Century Gothic"/>
          <w:sz w:val="18"/>
          <w:szCs w:val="18"/>
        </w:rPr>
        <w:lastRenderedPageBreak/>
        <w:t>PENDAHULUAN</w:t>
      </w:r>
    </w:p>
    <w:p w14:paraId="56DAD3C0" w14:textId="6D94F08D" w:rsidR="00E51147" w:rsidRDefault="00E51147" w:rsidP="00D92168">
      <w:pPr>
        <w:spacing w:after="200" w:line="276" w:lineRule="auto"/>
        <w:ind w:firstLine="426"/>
        <w:jc w:val="both"/>
        <w:rPr>
          <w:rFonts w:ascii="Century Gothic" w:hAnsi="Century Gothic"/>
          <w:sz w:val="18"/>
          <w:szCs w:val="18"/>
          <w:lang w:eastAsia="id-ID"/>
        </w:rPr>
      </w:pPr>
      <w:r w:rsidRPr="00E51147">
        <w:rPr>
          <w:rFonts w:ascii="Century Gothic" w:hAnsi="Century Gothic"/>
          <w:sz w:val="18"/>
          <w:szCs w:val="18"/>
          <w:lang w:eastAsia="id-ID"/>
        </w:rPr>
        <w:t xml:space="preserve">Desa Watorumbe di Kecamatan Mawasangka Timur, Kabupaten Buton Tengah merupakan desa pesisir dengan mayoritas penduduk bekerja sebagai nelayan tradisional. Potensi perikanan di desa ini cukup besar, terutama ikan demersal, pelagis kecil, dan kepiting. Berdasarkan data Badan Pusat Statistik (BPS), perairan Kecamatan Mawasangka Timur menjadi salah satu penyumbang utama produksi perikanan tangkap di wilayah tersebut </w:t>
      </w:r>
      <w:r w:rsidR="009E78AB">
        <w:rPr>
          <w:rFonts w:ascii="Century Gothic" w:hAnsi="Century Gothic"/>
          <w:sz w:val="18"/>
          <w:szCs w:val="18"/>
          <w:lang w:eastAsia="id-ID"/>
        </w:rPr>
        <w:fldChar w:fldCharType="begin" w:fldLock="1"/>
      </w:r>
      <w:r w:rsidR="009E78AB">
        <w:rPr>
          <w:rFonts w:ascii="Century Gothic" w:hAnsi="Century Gothic"/>
          <w:sz w:val="18"/>
          <w:szCs w:val="18"/>
          <w:lang w:eastAsia="id-ID"/>
        </w:rPr>
        <w:instrText>ADDIN CSL_CITATION {"citationItems":[{"id":"ITEM-1","itemData":{"author":[{"dropping-particle":"","family":"Tengah.","given":"Dinas Perikanan Buton","non-dropping-particle":"","parse-names":false,"suffix":""}],"container-title":"Data Produksi Perikanan Tangkap Tahun 2016–2021","id":"ITEM-1","issued":{"date-parts":[["2022"]]},"title":"No Title","type":"report"},"uris":["http://www.mendeley.com/documents/?uuid=4c7a0101-794d-4ea9-8f4e-08fc0a64c318"]}],"mendeley":{"formattedCitation":"(Tengah., 2022)","manualFormatting":"(Dinas Perikanan Buton Tengah, 2022)","plainTextFormattedCitation":"(Tengah., 2022)","previouslyFormattedCitation":"(Tengah., 2022)"},"properties":{"noteIndex":0},"schema":"https://github.com/citation-style-language/schema/raw/master/csl-citation.json"}</w:instrText>
      </w:r>
      <w:r w:rsidR="009E78AB">
        <w:rPr>
          <w:rFonts w:ascii="Century Gothic" w:hAnsi="Century Gothic"/>
          <w:sz w:val="18"/>
          <w:szCs w:val="18"/>
          <w:lang w:eastAsia="id-ID"/>
        </w:rPr>
        <w:fldChar w:fldCharType="separate"/>
      </w:r>
      <w:r w:rsidR="009E78AB" w:rsidRPr="009E78AB">
        <w:rPr>
          <w:rFonts w:ascii="Century Gothic" w:hAnsi="Century Gothic"/>
          <w:noProof/>
          <w:sz w:val="18"/>
          <w:szCs w:val="18"/>
          <w:lang w:eastAsia="id-ID"/>
        </w:rPr>
        <w:t>(</w:t>
      </w:r>
      <w:r w:rsidR="009E78AB">
        <w:rPr>
          <w:rFonts w:ascii="Century Gothic" w:hAnsi="Century Gothic"/>
          <w:noProof/>
          <w:sz w:val="18"/>
          <w:szCs w:val="18"/>
          <w:lang w:eastAsia="id-ID"/>
        </w:rPr>
        <w:t xml:space="preserve">Dinas Perikanan Buton </w:t>
      </w:r>
      <w:r w:rsidR="009E78AB" w:rsidRPr="009E78AB">
        <w:rPr>
          <w:rFonts w:ascii="Century Gothic" w:hAnsi="Century Gothic"/>
          <w:noProof/>
          <w:sz w:val="18"/>
          <w:szCs w:val="18"/>
          <w:lang w:eastAsia="id-ID"/>
        </w:rPr>
        <w:t>Tengah, 2022)</w:t>
      </w:r>
      <w:r w:rsidR="009E78AB">
        <w:rPr>
          <w:rFonts w:ascii="Century Gothic" w:hAnsi="Century Gothic"/>
          <w:sz w:val="18"/>
          <w:szCs w:val="18"/>
          <w:lang w:eastAsia="id-ID"/>
        </w:rPr>
        <w:fldChar w:fldCharType="end"/>
      </w:r>
      <w:r w:rsidRPr="00E51147">
        <w:rPr>
          <w:rFonts w:ascii="Century Gothic" w:hAnsi="Century Gothic"/>
          <w:sz w:val="18"/>
          <w:szCs w:val="18"/>
          <w:lang w:eastAsia="id-ID"/>
        </w:rPr>
        <w:t>. Berdasarkan hasil observasi di lokasi mitra, nelayan masih menggunakan alat tangkap sederhana seperti pancing dan jaring insang yang kurang efisien. Pendapatan harian nelayan rata-rata hanya Rp80.000–Rp120.000, tergantung musim dan cuaca. Hasil tangkapan seperti ikan kembung, ekor kuning, dan baronang umumnya dijual segar tanpa pengolahan, sehingga nilai jualnya rendah</w:t>
      </w:r>
      <w:r w:rsidR="00BE3125">
        <w:rPr>
          <w:rFonts w:ascii="Century Gothic" w:hAnsi="Century Gothic"/>
          <w:sz w:val="18"/>
          <w:szCs w:val="18"/>
          <w:lang w:eastAsia="id-ID"/>
        </w:rPr>
        <w:t xml:space="preserve"> </w:t>
      </w:r>
      <w:r w:rsidR="00BE3125">
        <w:rPr>
          <w:rFonts w:ascii="Century Gothic" w:hAnsi="Century Gothic"/>
          <w:sz w:val="18"/>
          <w:szCs w:val="18"/>
          <w:lang w:eastAsia="id-ID"/>
        </w:rPr>
        <w:fldChar w:fldCharType="begin" w:fldLock="1"/>
      </w:r>
      <w:r w:rsidR="006E3987">
        <w:rPr>
          <w:rFonts w:ascii="Century Gothic" w:hAnsi="Century Gothic"/>
          <w:sz w:val="18"/>
          <w:szCs w:val="18"/>
          <w:lang w:eastAsia="id-ID"/>
        </w:rPr>
        <w:instrText>ADDIN CSL_CITATION {"citationItems":[{"id":"ITEM-1","itemData":{"abstract":"Aktivitas penangkapan ikan merupakan kegiatan eksplorasi dan eksploitasi dari sumberdaya perikanan. Selain memerlukan pengetahuan mengenai sumberdaya yang akan ditangkap, baik jenis, penyebaran dan musimnya, tetapi juga memerlukan informasi teknologi alat tangkap dan alat bantu penangkapan ikan yang efektif dan efisien. Masalah yang dihadapi kelompok nelayan Jaring Rahmat dalam operasional penangkapan ikan yaitu sulitnya mengumpulkan dan mendeteksi keberadaan ikan. Oleh karena itu, tim kami menawarkan solusi yaitu membuat alat yang dinamakan mata magnet ikan sebagai inovasi teknologi alat pengumpul dan pendeteksi ikan untuk peningkatan hasil tangkapan nelayan. Dengan alat ini maka nelayan dapat memproduksi hasil tangkapan yang lebih besar karena akan lebih mudah mengumpulkan dan mendeteksi keberadaan ikan sehingga pendapatan nelayan pun meningkat","author":[{"dropping-particle":"","family":"Hasan","given":"Mutma’innah","non-dropping-particle":"","parse-names":false,"suffix":""},{"dropping-particle":"","family":"Idris","given":"Ahmad Satari","non-dropping-particle":"","parse-names":false,"suffix":""},{"dropping-particle":"","family":"Resya","given":"M. Ikhwan","non-dropping-particle":"","parse-names":false,"suffix":""},{"dropping-particle":"","family":"Fadhel","given":"M.","non-dropping-particle":"","parse-names":false,"suffix":""},{"dropping-particle":"","family":"Ikbal","given":"M.","non-dropping-particle":"","parse-names":false,"suffix":""},{"dropping-particle":"","family":"Kurnia","given":"M.","non-dropping-particle":"","parse-names":false,"suffix":""}],"container-title":"Universitas Hasanuddin","id":"ITEM-1","issue":"2","issued":{"date-parts":[["2021"]]},"page":"100-105","title":"Mata Magnet Ikan : Inovasi Teknologi Alat Pengumpul dan Pendeteksi Ikan Untuk Peningkatan Hasil Tangkapan Nelayan","type":"article-journal","volume":"2"},"uris":["http://www.mendeley.com/documents/?uuid=1817c7ff-6085-4c1f-a8b1-21ea6bd431cf"]}],"mendeley":{"formattedCitation":"(Hasan et al., 2021)","plainTextFormattedCitation":"(Hasan et al., 2021)","previouslyFormattedCitation":"(Hasan et al., 2021)"},"properties":{"noteIndex":0},"schema":"https://github.com/citation-style-language/schema/raw/master/csl-citation.json"}</w:instrText>
      </w:r>
      <w:r w:rsidR="00BE3125">
        <w:rPr>
          <w:rFonts w:ascii="Century Gothic" w:hAnsi="Century Gothic"/>
          <w:sz w:val="18"/>
          <w:szCs w:val="18"/>
          <w:lang w:eastAsia="id-ID"/>
        </w:rPr>
        <w:fldChar w:fldCharType="separate"/>
      </w:r>
      <w:r w:rsidR="00BE3125" w:rsidRPr="00BE3125">
        <w:rPr>
          <w:rFonts w:ascii="Century Gothic" w:hAnsi="Century Gothic"/>
          <w:noProof/>
          <w:sz w:val="18"/>
          <w:szCs w:val="18"/>
          <w:lang w:eastAsia="id-ID"/>
        </w:rPr>
        <w:t>(Hasan et al., 2021)</w:t>
      </w:r>
      <w:r w:rsidR="00BE3125">
        <w:rPr>
          <w:rFonts w:ascii="Century Gothic" w:hAnsi="Century Gothic"/>
          <w:sz w:val="18"/>
          <w:szCs w:val="18"/>
          <w:lang w:eastAsia="id-ID"/>
        </w:rPr>
        <w:fldChar w:fldCharType="end"/>
      </w:r>
      <w:r w:rsidRPr="00E51147">
        <w:rPr>
          <w:rFonts w:ascii="Century Gothic" w:hAnsi="Century Gothic"/>
          <w:sz w:val="18"/>
          <w:szCs w:val="18"/>
          <w:lang w:eastAsia="id-ID"/>
        </w:rPr>
        <w:t xml:space="preserve">. </w:t>
      </w:r>
    </w:p>
    <w:p w14:paraId="06C92C8A" w14:textId="1C2BB75E" w:rsidR="00E51147" w:rsidRDefault="00E51147" w:rsidP="00D92168">
      <w:pPr>
        <w:spacing w:after="200" w:line="276" w:lineRule="auto"/>
        <w:ind w:firstLine="426"/>
        <w:jc w:val="both"/>
        <w:rPr>
          <w:rFonts w:ascii="Century Gothic" w:hAnsi="Century Gothic"/>
          <w:sz w:val="18"/>
          <w:szCs w:val="18"/>
          <w:lang w:eastAsia="id-ID"/>
        </w:rPr>
      </w:pPr>
      <w:r w:rsidRPr="00E51147">
        <w:rPr>
          <w:rFonts w:ascii="Century Gothic" w:hAnsi="Century Gothic"/>
          <w:sz w:val="18"/>
          <w:szCs w:val="18"/>
          <w:lang w:eastAsia="id-ID"/>
        </w:rPr>
        <w:t>Mitra merupakan kelompok nelayan aktif yang bergerak di bidang perikanan tangkap. Jenis ikan yang biasanya ditangkap berasal dari ekosistem terumbu karang dan padang lamun diperairan teluk lanto. Jenis ikan yang biasa ditangkap meliputi ikan katamba, baronang, malaja, belanak, terang gigi, dan ikan putih</w:t>
      </w:r>
      <w:r w:rsidR="00B1217E">
        <w:rPr>
          <w:rFonts w:ascii="Century Gothic" w:hAnsi="Century Gothic"/>
          <w:sz w:val="18"/>
          <w:szCs w:val="18"/>
          <w:lang w:eastAsia="id-ID"/>
        </w:rPr>
        <w:t xml:space="preserve"> </w:t>
      </w:r>
      <w:r w:rsidR="00B1217E">
        <w:rPr>
          <w:rFonts w:ascii="Century Gothic" w:hAnsi="Century Gothic"/>
          <w:sz w:val="18"/>
          <w:szCs w:val="18"/>
          <w:lang w:eastAsia="id-ID"/>
        </w:rPr>
        <w:fldChar w:fldCharType="begin" w:fldLock="1"/>
      </w:r>
      <w:r w:rsidR="00B1217E">
        <w:rPr>
          <w:rFonts w:ascii="Century Gothic" w:hAnsi="Century Gothic"/>
          <w:sz w:val="18"/>
          <w:szCs w:val="18"/>
          <w:lang w:eastAsia="id-ID"/>
        </w:rPr>
        <w:instrText>ADDIN CSL_CITATION {"citationItems":[{"id":"ITEM-1","itemData":{"abstract":"Partnership and empowerment development of fishermen community is one way that can be taken to ensure the continuity of business and employment in the fishery sector. This attempt also promotes the improvement of social and economic condition of fishermen community through income enhancement and property alleviation, reduces fisherman's dependency on traditional capital institution, and achieves more equitable and sustainable development. This paper aims to review the concept of partnership and empowerment of workers in the fisherysector and to analyze alternative policy strategies of fishermen's partnership and employment through strengthening the internal aspect (institutional approach) and the external aspects (infrastructure and capacity support). The analyzed data derived from field research in Tegal and Cilacap, Central Java in 2013 and 2014. This paper confirms that the synergy between the government, fishermen, and business has a very important role in supporting the successful implementation of the partnership program and the empowerment of fishermen. Furthermore, it is important to establish and improve capabilities of fishermen group in local level, to supervise and monitor the implementation of activities involving all fisheries' stakeholders, and to establish strategic polices that support fishermen's autonomy in fisheries equipment ownership, the business capital, marketing network, and production process.","author":[{"dropping-particle":"","family":"Asiati","given":"Devi","non-dropping-particle":"","parse-names":false,"suffix":""},{"dropping-particle":"","family":"Pusat","given":"Nawawi","non-dropping-particle":"","parse-names":false,"suffix":""},{"dropping-particle":"","family":"Kependudukan -Lembaga","given":"Penelitian","non-dropping-particle":"","parse-names":false,"suffix":""},{"dropping-particle":"","family":"Pengetahuan","given":"Ilmu","non-dropping-particle":"","parse-names":false,"suffix":""},{"dropping-particle":"","family":"Korespondensi","given":"Indonesia","non-dropping-particle":"","parse-names":false,"suffix":""}],"container-title":"Jurnal Kependudukan Indonesia |","id":"ITEM-1","issue":"2","issued":{"date-parts":[["2016"]]},"page":"103-118","title":"Partnership in the Fishery Sector: Strategies for Business and Employment Sustainability","type":"article-journal","volume":"11"},"uris":["http://www.mendeley.com/documents/?uuid=803a716d-65b9-46ff-b929-4b55fe6607de"]}],"mendeley":{"formattedCitation":"(Asiati et al., 2016)","plainTextFormattedCitation":"(Asiati et al., 2016)","previouslyFormattedCitation":"(Asiati et al., 2016)"},"properties":{"noteIndex":0},"schema":"https://github.com/citation-style-language/schema/raw/master/csl-citation.json"}</w:instrText>
      </w:r>
      <w:r w:rsidR="00B1217E">
        <w:rPr>
          <w:rFonts w:ascii="Century Gothic" w:hAnsi="Century Gothic"/>
          <w:sz w:val="18"/>
          <w:szCs w:val="18"/>
          <w:lang w:eastAsia="id-ID"/>
        </w:rPr>
        <w:fldChar w:fldCharType="separate"/>
      </w:r>
      <w:r w:rsidR="00B1217E" w:rsidRPr="00B1217E">
        <w:rPr>
          <w:rFonts w:ascii="Century Gothic" w:hAnsi="Century Gothic"/>
          <w:noProof/>
          <w:sz w:val="18"/>
          <w:szCs w:val="18"/>
          <w:lang w:eastAsia="id-ID"/>
        </w:rPr>
        <w:t>(Asiati et al., 2016)</w:t>
      </w:r>
      <w:r w:rsidR="00B1217E">
        <w:rPr>
          <w:rFonts w:ascii="Century Gothic" w:hAnsi="Century Gothic"/>
          <w:sz w:val="18"/>
          <w:szCs w:val="18"/>
          <w:lang w:eastAsia="id-ID"/>
        </w:rPr>
        <w:fldChar w:fldCharType="end"/>
      </w:r>
      <w:r w:rsidRPr="00E51147">
        <w:rPr>
          <w:rFonts w:ascii="Century Gothic" w:hAnsi="Century Gothic"/>
          <w:sz w:val="18"/>
          <w:szCs w:val="18"/>
          <w:lang w:eastAsia="id-ID"/>
        </w:rPr>
        <w:t>. Sebagian besar hasil tangkapan dijual kepada pengepul, sementara sebagian lainnya langsung dipasarkan kepada konsumen. Harga jual ikan tersebut berkisar Rp15.000 per kilogram. Dalam setiap kali melaut, anggota kelompok nelayan rata-rata memperoleh hasil tangkapan sebanyak 6–7 kg, dengan pendapatan kotor per orang sekitar Rp90.000 hingga Rp120.000 per trip. Rendahnya pendapatan nelayan disebabkan oleh penggunaan alat tangkap yang masih sederhana dan kurang efektif dalam menghasilkan tangkapan yang optimal</w:t>
      </w:r>
      <w:r w:rsidR="00B1217E">
        <w:rPr>
          <w:rFonts w:ascii="Century Gothic" w:hAnsi="Century Gothic"/>
          <w:sz w:val="18"/>
          <w:szCs w:val="18"/>
          <w:lang w:eastAsia="id-ID"/>
        </w:rPr>
        <w:t xml:space="preserve"> </w:t>
      </w:r>
      <w:r w:rsidR="00B1217E">
        <w:rPr>
          <w:rFonts w:ascii="Century Gothic" w:hAnsi="Century Gothic"/>
          <w:sz w:val="18"/>
          <w:szCs w:val="18"/>
          <w:lang w:eastAsia="id-ID"/>
        </w:rPr>
        <w:fldChar w:fldCharType="begin" w:fldLock="1"/>
      </w:r>
      <w:r w:rsidR="00B1217E">
        <w:rPr>
          <w:rFonts w:ascii="Century Gothic" w:hAnsi="Century Gothic"/>
          <w:sz w:val="18"/>
          <w:szCs w:val="18"/>
          <w:lang w:eastAsia="id-ID"/>
        </w:rPr>
        <w:instrText>ADDIN CSL_CITATION {"citationItems":[{"id":"ITEM-1","itemData":{"abstract":"Penelitian ini bertujuan untuk mengetahui keuntungan usaha nelayan gill net setelah dikurangi bagian hasil untuk buruh nelayan; dan menganalisis kelayakan usaha penangkapan ikan di laut dengan menggunakan alat tangkap gill net. Kegiatan penelitian ini dilaksanakan di Desa Tabanio, Kecamatan Takisung, Kabupaten Tanah Laut, sebagai desa nelayan di Kabupaten Tanah Laut yang masyarakatnya dominan menggunakan alat tangkap gill net. Data yang dikumpulkan adalah data cross section yang bersumber langsung dari nelayan pemilik kapal/alat tangkap gill net, melalui teknik wawancara terstruktur (menggunakan kuesioner). Hasil penelitian menunjukkan bahwa keuntungan yang diperoleh nelayan pemilik kapal dari usaha penangkapan ikan dengan gill net di Desa Tabanio adalah rata-rata sebesar Rp.7.634.223 per trip atau per bulan. Usaha penangkapan ikan dengan gill net di Desa Tabanio menguntungkan dan layak untuk diusahakan, karena nilai NPV yang positip sebesar Rp.61.550.000, dengan nilai Net BCR lebih dari satu (1,38) dan IRR lebih dari suku bunga yang didiskonto (27% &gt; 14%), serta payback period yang lebih cepat dari periode proyeksi selama lima tahun (2,96 tahun). Kata","author":[{"dropping-particle":"","family":"Hasiani","given":"Yarna","non-dropping-particle":"","parse-names":false,"suffix":""},{"dropping-particle":"","family":"Mahreda","given":"Emmy Sri","non-dropping-particle":"","parse-names":false,"suffix":""},{"dropping-particle":"","family":"Febrianty","given":"Irma","non-dropping-particle":"","parse-names":false,"suffix":""}],"container-title":"Fish Scientiae","id":"ITEM-1","issue":"2","issued":{"date-parts":[["2011"]]},"page":"202-213","title":"Analisis Pendapatan Usaha Penangkapan Ikan Laut Menggunakan Alat Tangkap Gill Net Di Desa Tabanio Kecamatan Takisung Kabupaten Tanah Laut","type":"article-journal","volume":"1"},"uris":["http://www.mendeley.com/documents/?uuid=b30c44f1-63f8-4d9c-bc03-7b4459159ceb"]}],"mendeley":{"formattedCitation":"(Hasiani et al., 2011)","manualFormatting":"(Hasiani et al., 2011;","plainTextFormattedCitation":"(Hasiani et al., 2011)","previouslyFormattedCitation":"(Hasiani et al., 2011)"},"properties":{"noteIndex":0},"schema":"https://github.com/citation-style-language/schema/raw/master/csl-citation.json"}</w:instrText>
      </w:r>
      <w:r w:rsidR="00B1217E">
        <w:rPr>
          <w:rFonts w:ascii="Century Gothic" w:hAnsi="Century Gothic"/>
          <w:sz w:val="18"/>
          <w:szCs w:val="18"/>
          <w:lang w:eastAsia="id-ID"/>
        </w:rPr>
        <w:fldChar w:fldCharType="separate"/>
      </w:r>
      <w:r w:rsidR="00B1217E" w:rsidRPr="00B1217E">
        <w:rPr>
          <w:rFonts w:ascii="Century Gothic" w:hAnsi="Century Gothic"/>
          <w:noProof/>
          <w:sz w:val="18"/>
          <w:szCs w:val="18"/>
          <w:lang w:eastAsia="id-ID"/>
        </w:rPr>
        <w:t>(Hasiani et al., 2011</w:t>
      </w:r>
      <w:r w:rsidR="00B1217E">
        <w:rPr>
          <w:rFonts w:ascii="Century Gothic" w:hAnsi="Century Gothic"/>
          <w:noProof/>
          <w:sz w:val="18"/>
          <w:szCs w:val="18"/>
          <w:lang w:eastAsia="id-ID"/>
        </w:rPr>
        <w:t>;</w:t>
      </w:r>
      <w:r w:rsidR="00B1217E">
        <w:rPr>
          <w:rFonts w:ascii="Century Gothic" w:hAnsi="Century Gothic"/>
          <w:sz w:val="18"/>
          <w:szCs w:val="18"/>
          <w:lang w:eastAsia="id-ID"/>
        </w:rPr>
        <w:fldChar w:fldCharType="end"/>
      </w:r>
      <w:r w:rsidR="00B1217E">
        <w:rPr>
          <w:rFonts w:ascii="Century Gothic" w:hAnsi="Century Gothic"/>
          <w:sz w:val="18"/>
          <w:szCs w:val="18"/>
          <w:lang w:eastAsia="id-ID"/>
        </w:rPr>
        <w:t xml:space="preserve"> </w:t>
      </w:r>
      <w:r w:rsidR="00B1217E">
        <w:rPr>
          <w:rFonts w:ascii="Century Gothic" w:hAnsi="Century Gothic"/>
          <w:sz w:val="18"/>
          <w:szCs w:val="18"/>
          <w:lang w:eastAsia="id-ID"/>
        </w:rPr>
        <w:fldChar w:fldCharType="begin" w:fldLock="1"/>
      </w:r>
      <w:r w:rsidR="00B23B21">
        <w:rPr>
          <w:rFonts w:ascii="Century Gothic" w:hAnsi="Century Gothic"/>
          <w:sz w:val="18"/>
          <w:szCs w:val="18"/>
          <w:lang w:eastAsia="id-ID"/>
        </w:rPr>
        <w:instrText>ADDIN CSL_CITATION {"citationItems":[{"id":"ITEM-1","itemData":{"author":[{"dropping-particle":"","family":"KAMILAN","given":"","non-dropping-particle":"","parse-names":false,"suffix":""},{"dropping-particle":"","family":"SYAHRIR","given":"M.","non-dropping-particle":"","parse-names":false,"suffix":""},{"dropping-particle":"","family":"SUSILO","given":"HERU","non-dropping-particle":"","parse-names":false,"suffix":""}],"container-title":"J. Agribisnis. Komun. Pertan.","id":"ITEM-1","issue":"2","issued":{"date-parts":[["2024"]]},"page":"101-108","title":"Analisis Finansial Usaha Perikanan Tangkap Belat Di Kota Bontang","type":"article-journal","volume":"7"},"uris":["http://www.mendeley.com/documents/?uuid=baff1ea1-64b3-4a4e-9a52-ff32832c8a33"]}],"mendeley":{"formattedCitation":"(KAMILAN et al., 2024)","manualFormatting":"KAMILAN et al., 2024)","plainTextFormattedCitation":"(KAMILAN et al., 2024)","previouslyFormattedCitation":"(KAMILAN et al., 2024)"},"properties":{"noteIndex":0},"schema":"https://github.com/citation-style-language/schema/raw/master/csl-citation.json"}</w:instrText>
      </w:r>
      <w:r w:rsidR="00B1217E">
        <w:rPr>
          <w:rFonts w:ascii="Century Gothic" w:hAnsi="Century Gothic"/>
          <w:sz w:val="18"/>
          <w:szCs w:val="18"/>
          <w:lang w:eastAsia="id-ID"/>
        </w:rPr>
        <w:fldChar w:fldCharType="separate"/>
      </w:r>
      <w:r w:rsidR="00B1217E" w:rsidRPr="00B1217E">
        <w:rPr>
          <w:rFonts w:ascii="Century Gothic" w:hAnsi="Century Gothic"/>
          <w:noProof/>
          <w:sz w:val="18"/>
          <w:szCs w:val="18"/>
          <w:lang w:eastAsia="id-ID"/>
        </w:rPr>
        <w:t>KAMILAN et al., 2024)</w:t>
      </w:r>
      <w:r w:rsidR="00B1217E">
        <w:rPr>
          <w:rFonts w:ascii="Century Gothic" w:hAnsi="Century Gothic"/>
          <w:sz w:val="18"/>
          <w:szCs w:val="18"/>
          <w:lang w:eastAsia="id-ID"/>
        </w:rPr>
        <w:fldChar w:fldCharType="end"/>
      </w:r>
      <w:r w:rsidRPr="00E51147">
        <w:rPr>
          <w:rFonts w:ascii="Century Gothic" w:hAnsi="Century Gothic"/>
          <w:sz w:val="18"/>
          <w:szCs w:val="18"/>
          <w:lang w:eastAsia="id-ID"/>
        </w:rPr>
        <w:t>. Adapun sarana penangkapan yang dimiliki kelompok nelayan meliputi satu unit perahu motor fiber berukuran 7×1 meter, satu unit perahu motor kayu berukuran 5×1 meter, dua unit pukat, tiga set alat pancing, serta tiga set perlengkapan selam dasar berupa masker, snorkel, dan lampu selam</w:t>
      </w:r>
      <w:r>
        <w:rPr>
          <w:rFonts w:ascii="Century Gothic" w:hAnsi="Century Gothic"/>
          <w:sz w:val="18"/>
          <w:szCs w:val="18"/>
          <w:lang w:eastAsia="id-ID"/>
        </w:rPr>
        <w:t>.</w:t>
      </w:r>
    </w:p>
    <w:p w14:paraId="1BE12FD8" w14:textId="48AE2951" w:rsidR="00D92168" w:rsidRDefault="00E51147" w:rsidP="00D92168">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t>Pola p</w:t>
      </w:r>
      <w:r w:rsidRPr="00E51147">
        <w:rPr>
          <w:rFonts w:ascii="Century Gothic" w:hAnsi="Century Gothic"/>
          <w:sz w:val="18"/>
          <w:szCs w:val="18"/>
          <w:lang w:eastAsia="id-ID"/>
        </w:rPr>
        <w:t>eningkatkan pendapatan nelayan mitra, maka perlu dilakukan inovasi alat tangkap dan pengolahan hasil laut. Salah satu solusi adalah penggunaan bubu, sebagai alat tangkap yang selektif, ramah lingkungan, dan dapat dibuat dari bahan lokal seperti kayu dan jaring kawat</w:t>
      </w:r>
      <w:r w:rsidR="00B23B21">
        <w:rPr>
          <w:rFonts w:ascii="Century Gothic" w:hAnsi="Century Gothic"/>
          <w:sz w:val="18"/>
          <w:szCs w:val="18"/>
          <w:lang w:eastAsia="id-ID"/>
        </w:rPr>
        <w:t xml:space="preserve"> </w:t>
      </w:r>
      <w:r w:rsidR="00B23B21">
        <w:rPr>
          <w:rFonts w:ascii="Century Gothic" w:hAnsi="Century Gothic"/>
          <w:sz w:val="18"/>
          <w:szCs w:val="18"/>
          <w:lang w:eastAsia="id-ID"/>
        </w:rPr>
        <w:fldChar w:fldCharType="begin" w:fldLock="1"/>
      </w:r>
      <w:r w:rsidR="00B23B21">
        <w:rPr>
          <w:rFonts w:ascii="Century Gothic" w:hAnsi="Century Gothic"/>
          <w:sz w:val="18"/>
          <w:szCs w:val="18"/>
          <w:lang w:eastAsia="id-ID"/>
        </w:rPr>
        <w:instrText>ADDIN CSL_CITATION {"citationItems":[{"id":"ITEM-1","itemData":{"abstract":"… dari pemerintah yang disediakan untuk menjadikan rumput laut bernilai gizi, meningkatkan peluang kerja … Banyak ahli bidang Sosiologi, Antropologi maupun Ekonomi mengasumsikan …","author":[{"dropping-particle":"","family":"Rismawati","given":"","non-dropping-particle":"","parse-names":false,"suffix":""}],"id":"ITEM-1","issued":{"date-parts":[["2020"]]},"publisher":"Universitas Hasanuddin","title":"Analisis Gender pada Usaha Budidaya Rumput Laut (Kappaphycus alvarezii) di Kecmatan Tellu Siattinge Kabupaten Bone","type":"thesis"},"uris":["http://www.mendeley.com/documents/?uuid=fbb7a72e-33d7-4a51-a468-1b519ef24b93"]}],"mendeley":{"formattedCitation":"(Rismawati, 2020)","manualFormatting":"(Rismawati, 2020","plainTextFormattedCitation":"(Rismawati, 2020)","previouslyFormattedCitation":"(Rismawati, 2020)"},"properties":{"noteIndex":0},"schema":"https://github.com/citation-style-language/schema/raw/master/csl-citation.json"}</w:instrText>
      </w:r>
      <w:r w:rsidR="00B23B21">
        <w:rPr>
          <w:rFonts w:ascii="Century Gothic" w:hAnsi="Century Gothic"/>
          <w:sz w:val="18"/>
          <w:szCs w:val="18"/>
          <w:lang w:eastAsia="id-ID"/>
        </w:rPr>
        <w:fldChar w:fldCharType="separate"/>
      </w:r>
      <w:r w:rsidR="00B23B21" w:rsidRPr="00B23B21">
        <w:rPr>
          <w:rFonts w:ascii="Century Gothic" w:hAnsi="Century Gothic"/>
          <w:noProof/>
          <w:sz w:val="18"/>
          <w:szCs w:val="18"/>
          <w:lang w:eastAsia="id-ID"/>
        </w:rPr>
        <w:t>(Rismawati, 2020</w:t>
      </w:r>
      <w:r w:rsidR="00B23B21">
        <w:rPr>
          <w:rFonts w:ascii="Century Gothic" w:hAnsi="Century Gothic"/>
          <w:sz w:val="18"/>
          <w:szCs w:val="18"/>
          <w:lang w:eastAsia="id-ID"/>
        </w:rPr>
        <w:fldChar w:fldCharType="end"/>
      </w:r>
      <w:r w:rsidR="00B23B21">
        <w:rPr>
          <w:rFonts w:ascii="Century Gothic" w:hAnsi="Century Gothic"/>
          <w:sz w:val="18"/>
          <w:szCs w:val="18"/>
          <w:lang w:eastAsia="id-ID"/>
        </w:rPr>
        <w:t xml:space="preserve">; </w:t>
      </w:r>
      <w:r w:rsidR="00B23B21">
        <w:rPr>
          <w:rFonts w:ascii="Century Gothic" w:hAnsi="Century Gothic"/>
          <w:sz w:val="18"/>
          <w:szCs w:val="18"/>
          <w:lang w:eastAsia="id-ID"/>
        </w:rPr>
        <w:fldChar w:fldCharType="begin" w:fldLock="1"/>
      </w:r>
      <w:r w:rsidR="00BE3125">
        <w:rPr>
          <w:rFonts w:ascii="Century Gothic" w:hAnsi="Century Gothic"/>
          <w:sz w:val="18"/>
          <w:szCs w:val="18"/>
          <w:lang w:eastAsia="id-ID"/>
        </w:rPr>
        <w:instrText>ADDIN CSL_CITATION {"citationItems":[{"id":"ITEM-1","itemData":{"abstract":"Aktivitas penangkapan ikan merupakan kegiatan eksplorasi dan eksploitasi dari sumberdaya perikanan. Selain memerlukan pengetahuan mengenai sumberdaya yang akan ditangkap, baik jenis, penyebaran dan musimnya, tetapi juga memerlukan informasi teknologi alat tangkap dan alat bantu penangkapan ikan yang efektif dan efisien. Masalah yang dihadapi kelompok nelayan Jaring Rahmat dalam operasional penangkapan ikan yaitu sulitnya mengumpulkan dan mendeteksi keberadaan ikan. Oleh karena itu, tim kami menawarkan solusi yaitu membuat alat yang dinamakan mata magnet ikan sebagai inovasi teknologi alat pengumpul dan pendeteksi ikan untuk peningkatan hasil tangkapan nelayan. Dengan alat ini maka nelayan dapat memproduksi hasil tangkapan yang lebih besar karena akan lebih mudah mengumpulkan dan mendeteksi keberadaan ikan sehingga pendapatan nelayan pun meningkat","author":[{"dropping-particle":"","family":"Hasan","given":"Mutma’innah","non-dropping-particle":"","parse-names":false,"suffix":""},{"dropping-particle":"","family":"Idris","given":"Ahmad Satari","non-dropping-particle":"","parse-names":false,"suffix":""},{"dropping-particle":"","family":"Resya","given":"M. Ikhwan","non-dropping-particle":"","parse-names":false,"suffix":""},{"dropping-particle":"","family":"Fadhel","given":"M.","non-dropping-particle":"","parse-names":false,"suffix":""},{"dropping-particle":"","family":"Ikbal","given":"M.","non-dropping-particle":"","parse-names":false,"suffix":""},{"dropping-particle":"","family":"Kurnia","given":"M.","non-dropping-particle":"","parse-names":false,"suffix":""}],"container-title":"Universitas Hasanuddin","id":"ITEM-1","issue":"2","issued":{"date-parts":[["2021"]]},"page":"100-105","title":"Mata Magnet Ikan : Inovasi Teknologi Alat Pengumpul dan Pendeteksi Ikan Untuk Peningkatan Hasil Tangkapan Nelayan","type":"article-journal","volume":"2"},"uris":["http://www.mendeley.com/documents/?uuid=1817c7ff-6085-4c1f-a8b1-21ea6bd431cf"]},{"id":"ITEM-2","itemData":{"DOI":"10.30588/jmp.v12i2.1099","ISSN":"2089-550X","abstract":"&lt;em&gt;Local economic development through seaweed cultivation in Kapuntori District, Buton Regency is very promising and profitable so it is necessary to make maximum efforts so that problems that arise in the development of seaweed cultivation can be resolved. This study aims to determine income, assess the feasibility of seaweed farming as a source of income for the people of Wawoncusu Hamlet, Lambusango Village, Kapuntori District, Buton Regency, and at the same time develop a strategy for developing a seaweed cultivation business. This study uses a descriptive research method with a qualitative approach. The data source is primary data which includes information from farming about costs, revenues, and income of farming and development strategies that have been carried out by farming businesses, while secondary data includes data documentation. Data collection methods and techniques used interview, observation, and documentation methods, while data analysis methods used a qualitative descriptive approach. Based on the results of the analysis obtained information that the average income of seaweed farmers for 40 days obtained from 1 unit raft is Rp 2,200,000. The feasibility of seaweed farming shows the R/C ratio &amp;gt;1, namely 5.11 and 2.39. If the R/C Ratio &amp;gt;1, then the seaweed business is efficient and profitable. The most effective strategy for seaweed development in Wawoncusu Hamlet, Lambusango Village, Kapuntori District, Buton Regency is SO and WT analysis.&lt;/em&gt;","author":[{"dropping-particle":"","family":"Fatmala","given":"Wilda","non-dropping-particle":"","parse-names":false,"suffix":""},{"dropping-particle":"","family":"Sari","given":"Murni","non-dropping-particle":"","parse-names":false,"suffix":""},{"dropping-particle":"","family":"Yunarsi","given":"Yunarsi","non-dropping-particle":"","parse-names":false,"suffix":""},{"dropping-particle":"","family":"Rahman","given":"Novitasari","non-dropping-particle":"","parse-names":false,"suffix":""}],"container-title":"Jurnal Maksipreneur: Manajemen, Koperasi, dan Entrepreneurship","id":"ITEM-2","issue":"2","issued":{"date-parts":[["2023"]]},"page":"471","title":"Pengembangan Ekonomi Lokal melalui Budidaya Rumput Laut sebagai Sumber Pendapatan Masyarakat","type":"article-journal","volume":"12"},"uris":["http://www.mendeley.com/documents/?uuid=c8df15c3-3a6c-4d78-907b-ed6bfa9af5d8"]}],"mendeley":{"formattedCitation":"(Fatmala et al., 2023; Hasan et al., 2021)","manualFormatting":"Fatmala et al., 2023)","plainTextFormattedCitation":"(Fatmala et al., 2023; Hasan et al., 2021)","previouslyFormattedCitation":"(Fatmala et al., 2023; Hasan et al., 2021)"},"properties":{"noteIndex":0},"schema":"https://github.com/citation-style-language/schema/raw/master/csl-citation.json"}</w:instrText>
      </w:r>
      <w:r w:rsidR="00B23B21">
        <w:rPr>
          <w:rFonts w:ascii="Century Gothic" w:hAnsi="Century Gothic"/>
          <w:sz w:val="18"/>
          <w:szCs w:val="18"/>
          <w:lang w:eastAsia="id-ID"/>
        </w:rPr>
        <w:fldChar w:fldCharType="separate"/>
      </w:r>
      <w:r w:rsidR="00B23B21" w:rsidRPr="00B23B21">
        <w:rPr>
          <w:rFonts w:ascii="Century Gothic" w:hAnsi="Century Gothic"/>
          <w:noProof/>
          <w:sz w:val="18"/>
          <w:szCs w:val="18"/>
          <w:lang w:eastAsia="id-ID"/>
        </w:rPr>
        <w:t>Fatmala et al., 2023)</w:t>
      </w:r>
      <w:r w:rsidR="00B23B21">
        <w:rPr>
          <w:rFonts w:ascii="Century Gothic" w:hAnsi="Century Gothic"/>
          <w:sz w:val="18"/>
          <w:szCs w:val="18"/>
          <w:lang w:eastAsia="id-ID"/>
        </w:rPr>
        <w:fldChar w:fldCharType="end"/>
      </w:r>
      <w:r w:rsidRPr="00E51147">
        <w:rPr>
          <w:rFonts w:ascii="Century Gothic" w:hAnsi="Century Gothic"/>
          <w:sz w:val="18"/>
          <w:szCs w:val="18"/>
          <w:lang w:eastAsia="id-ID"/>
        </w:rPr>
        <w:t xml:space="preserve">. Penggunaan bubu terbukti dapat meningkatkan hasil tangkapan hingga dua kali lipat dibanding alat tradisional </w:t>
      </w:r>
      <w:r w:rsidR="006E3987">
        <w:rPr>
          <w:rFonts w:ascii="Century Gothic" w:hAnsi="Century Gothic"/>
          <w:sz w:val="18"/>
          <w:szCs w:val="18"/>
          <w:lang w:eastAsia="id-ID"/>
        </w:rPr>
        <w:fldChar w:fldCharType="begin" w:fldLock="1"/>
      </w:r>
      <w:r w:rsidR="0092759B">
        <w:rPr>
          <w:rFonts w:ascii="Century Gothic" w:hAnsi="Century Gothic"/>
          <w:sz w:val="18"/>
          <w:szCs w:val="18"/>
          <w:lang w:eastAsia="id-ID"/>
        </w:rPr>
        <w:instrText>ADDIN CSL_CITATION {"citationItems":[{"id":"ITEM-1","itemData":{"DOI":"10.29244/core.3.2.155-167","ISSN":"2549-1326","abstract":"Penelitian ini menggunakan bubu lipat dari hasil modifikasi bubu lipat nelayan yang memiliki dua buah pintu menjadi satu buah pintu (sebagai perlakuan), tetapi memiliki ukuran 4 kali lebih besar dari ukuran bubu nelayan (kontrol). Tujuan penelitian ini adalah membandingkan komposisi hasil tangkapan rajungan, baik jumlah, panjang karapas, dan berat tangkapan, kelayakan tangkap, dan produktivitas antara bubu lipat modifikasi dengan kontrol. Penelitian ini menggunakan 2 perlakuan, 15 pasang bubu lipat pada masing-masing perlakuan, dan 20 kali ulangan (trip). Hasil penelitian menunjukkan bahwa komposisi hasil tangkapan bubu lipat kontrol terdiri dari rajungan (target catch) berjumlah 159 ekor dengan berat 19,1 kg. Hasil tangkapan bubu lipat modifikasi yang terdiri dari rajungan (target catch) 128 ekor dengan berat 15,06 kg. Bubu lipat modifikasi memiliki hasil layak tangkap sebanyak 97% lebih banyak dari bubu lipat kontrol sebanyak 84%. Hasil uji statistik Uji T menunjukkan hasil tangkapan rajungan tidak memiliki pengaruh nyata dalam berat (kg) tetapi berpengaruh nyata terhadap jumlah individu (ekor). Nilai total produktivitas pada bubu lipat kontrol lebih besar dibandingkan dengan bubu lipat modifikasi.Kata kunci: bubu lipat modifikasi, produktivitas, rajungan","author":[{"dropping-particle":"","family":"Zulkarnain","given":"Zulkarnain","non-dropping-particle":"","parse-names":false,"suffix":""},{"dropping-particle":"","family":"Wahju","given":"Ronny Irawan","non-dropping-particle":"","parse-names":false,"suffix":""},{"dropping-particle":"","family":"Wahyudi","given":"Tigor","non-dropping-particle":"","parse-names":false,"suffix":""},{"dropping-particle":"","family":"Purwangka","given":"Fis","non-dropping-particle":"","parse-names":false,"suffix":""},{"dropping-particle":"","family":"Yuwandana","given":"Dwi Putra","non-dropping-particle":"","parse-names":false,"suffix":""}],"container-title":"ALBACORE Jurnal Penelitian Perikanan Laut","id":"ITEM-1","issue":"2","issued":{"date-parts":[["2020"]]},"page":"155-167","title":"Penggunaan Bubu Lipat Modifikasi pada Penangkapan Rajungan(Portunus sp.) di Perairan Utara Pemalang, Jawa Tengah","type":"article-journal","volume":"3"},"uris":["http://www.mendeley.com/documents/?uuid=5ca723ad-476c-4579-8137-267ceb2878c9"]}],"mendeley":{"formattedCitation":"(Zulkarnain et al., 2020)","plainTextFormattedCitation":"(Zulkarnain et al., 2020)","previouslyFormattedCitation":"(Zulkarnain et al., 2020)"},"properties":{"noteIndex":0},"schema":"https://github.com/citation-style-language/schema/raw/master/csl-citation.json"}</w:instrText>
      </w:r>
      <w:r w:rsidR="006E3987">
        <w:rPr>
          <w:rFonts w:ascii="Century Gothic" w:hAnsi="Century Gothic"/>
          <w:sz w:val="18"/>
          <w:szCs w:val="18"/>
          <w:lang w:eastAsia="id-ID"/>
        </w:rPr>
        <w:fldChar w:fldCharType="separate"/>
      </w:r>
      <w:r w:rsidR="006E3987" w:rsidRPr="006E3987">
        <w:rPr>
          <w:rFonts w:ascii="Century Gothic" w:hAnsi="Century Gothic"/>
          <w:noProof/>
          <w:sz w:val="18"/>
          <w:szCs w:val="18"/>
          <w:lang w:eastAsia="id-ID"/>
        </w:rPr>
        <w:t>(Zulkarnain et al., 2020)</w:t>
      </w:r>
      <w:r w:rsidR="006E3987">
        <w:rPr>
          <w:rFonts w:ascii="Century Gothic" w:hAnsi="Century Gothic"/>
          <w:sz w:val="18"/>
          <w:szCs w:val="18"/>
          <w:lang w:eastAsia="id-ID"/>
        </w:rPr>
        <w:fldChar w:fldCharType="end"/>
      </w:r>
      <w:r w:rsidRPr="00E51147">
        <w:rPr>
          <w:rFonts w:ascii="Century Gothic" w:hAnsi="Century Gothic"/>
          <w:sz w:val="18"/>
          <w:szCs w:val="18"/>
          <w:lang w:eastAsia="id-ID"/>
        </w:rPr>
        <w:t>. Selain itu, pengolahan ikan menjadi abon juga menjadi alternatif untuk menambah nilai jual, memperpanjang masa simpan, dan membuka peluang usaha rumahan bagi mitra. Melalui penerapan alat bubu dan pelatihan pengolahan abon ikan, diharapkan produktivitas dan kesejahteraan masyarakat nelayan Desa Watorumbe dapat meningkat secara berkelanjutan.</w:t>
      </w:r>
    </w:p>
    <w:p w14:paraId="5E992D7B" w14:textId="53E464A6" w:rsidR="00E51147" w:rsidRDefault="00E51147" w:rsidP="00D92168">
      <w:pPr>
        <w:spacing w:after="200" w:line="276" w:lineRule="auto"/>
        <w:ind w:firstLine="426"/>
        <w:jc w:val="both"/>
        <w:rPr>
          <w:rFonts w:ascii="Century Gothic" w:hAnsi="Century Gothic"/>
          <w:sz w:val="18"/>
          <w:szCs w:val="18"/>
          <w:lang w:eastAsia="id-ID"/>
        </w:rPr>
      </w:pPr>
      <w:r w:rsidRPr="00D01B08">
        <w:rPr>
          <w:rFonts w:ascii="Century Gothic" w:hAnsi="Century Gothic"/>
          <w:sz w:val="18"/>
          <w:szCs w:val="18"/>
          <w:lang w:eastAsia="id-ID"/>
        </w:rPr>
        <w:t>Berdasarkan analisis situasi dan kondisi eksisting mitra, terdapat beberapa permasalahan yang dihadapi oleh Kelompok Nelayan Perikanan Balaki Jaya. Pada aspek produksi, pendapatan kelompok nelayan masih tergolong rendah, disebabkan oleh keterbatasan dan kurang efektifnya alat tangkap yang digunakan sehingga hasil tangkapan belum optimal. Selain itu, hasil tangkapan yang diperoleh belum dimanfaatkan secara maksimal melalui proses pengolahan. Ikan dijual hanya dalam kondisi segar, seharusnya dapat diolah menjadi produk bernilai tambah seperti abon ikan untuk meningkatkan pendapatan nelayan secara berkelanjutan. Pada aspek sosial masyarakat yaitu minimnya keterampilan dan pengetahuan masyarakat mitra nelayan terkait penggunaan bubu serta pengolahan dalam hasil tangkapan ikan menjadi abon menjadi penyebab rendahnya pendapatan kelompok mitra. Kondisi ini terjadi karena belum pernah dilakukan pelatihan atau pendampingan mengenai pemanfaatan alat tangkap alternatif yang lebih efisien dan pengolahan ikan menjadi abon pada mitra. Oleh karena itu, diperlukan pelatihan pemanfaatan bubu dan pengolahan hasil tangkapan, seperti pembuatan abon ikan, untuk meningkatkan hasil tangkapan dan pendapatan kelompok nelayan</w:t>
      </w:r>
      <w:r w:rsidR="00BE0C80" w:rsidRPr="00D01B08">
        <w:rPr>
          <w:rFonts w:ascii="Century Gothic" w:hAnsi="Century Gothic"/>
          <w:sz w:val="18"/>
          <w:szCs w:val="18"/>
          <w:lang w:eastAsia="id-ID"/>
        </w:rPr>
        <w:t xml:space="preserve"> serta pelatihan penyusunan laporan keuangan</w:t>
      </w:r>
      <w:r w:rsidRPr="00E51147">
        <w:rPr>
          <w:rFonts w:ascii="Century Gothic" w:hAnsi="Century Gothic"/>
          <w:sz w:val="18"/>
          <w:szCs w:val="18"/>
          <w:lang w:eastAsia="id-ID"/>
        </w:rPr>
        <w:t>.</w:t>
      </w:r>
    </w:p>
    <w:p w14:paraId="2AA3B960" w14:textId="77777777" w:rsidR="00471381" w:rsidRDefault="00471381" w:rsidP="00D92168">
      <w:pPr>
        <w:spacing w:after="200" w:line="276" w:lineRule="auto"/>
        <w:jc w:val="both"/>
        <w:rPr>
          <w:rFonts w:ascii="Century Gothic" w:eastAsiaTheme="majorEastAsia" w:hAnsi="Century Gothic" w:cstheme="majorBidi"/>
          <w:b/>
          <w:bCs/>
          <w:kern w:val="32"/>
          <w:sz w:val="18"/>
          <w:szCs w:val="18"/>
          <w:lang w:val="id-ID"/>
        </w:rPr>
      </w:pPr>
      <w:r w:rsidRPr="00471381">
        <w:rPr>
          <w:rFonts w:ascii="Century Gothic" w:eastAsiaTheme="majorEastAsia" w:hAnsi="Century Gothic" w:cstheme="majorBidi"/>
          <w:b/>
          <w:bCs/>
          <w:kern w:val="32"/>
          <w:sz w:val="18"/>
          <w:szCs w:val="18"/>
        </w:rPr>
        <w:t>METODE PELAKSANAAN</w:t>
      </w:r>
    </w:p>
    <w:p w14:paraId="4F7B3477" w14:textId="60014B44" w:rsidR="006E3987" w:rsidRDefault="006E3987" w:rsidP="008F089B">
      <w:pPr>
        <w:spacing w:line="276" w:lineRule="auto"/>
        <w:ind w:firstLine="425"/>
        <w:jc w:val="both"/>
        <w:rPr>
          <w:rFonts w:ascii="Century Gothic" w:hAnsi="Century Gothic"/>
          <w:sz w:val="18"/>
          <w:szCs w:val="18"/>
          <w:lang w:eastAsia="id-ID"/>
        </w:rPr>
      </w:pPr>
      <w:r w:rsidRPr="00FE13E8">
        <w:rPr>
          <w:rFonts w:ascii="Century Gothic" w:hAnsi="Century Gothic"/>
          <w:sz w:val="18"/>
          <w:szCs w:val="18"/>
          <w:lang w:eastAsia="id-ID"/>
        </w:rPr>
        <w:t>Secara sistematis, pelaksanaan kegiatan pengabdian ini antara lain</w:t>
      </w:r>
      <w:r w:rsidR="008D1251">
        <w:rPr>
          <w:rFonts w:ascii="Century Gothic" w:hAnsi="Century Gothic"/>
          <w:sz w:val="18"/>
          <w:szCs w:val="18"/>
          <w:lang w:eastAsia="id-ID"/>
        </w:rPr>
        <w:t xml:space="preserve"> </w:t>
      </w:r>
      <w:r w:rsidRPr="00FE13E8">
        <w:rPr>
          <w:rFonts w:ascii="Century Gothic" w:hAnsi="Century Gothic"/>
          <w:sz w:val="18"/>
          <w:szCs w:val="18"/>
          <w:lang w:eastAsia="id-ID"/>
        </w:rPr>
        <w:t>:</w:t>
      </w:r>
      <w:r w:rsidR="008D1251">
        <w:rPr>
          <w:rFonts w:ascii="Century Gothic" w:hAnsi="Century Gothic"/>
          <w:sz w:val="18"/>
          <w:szCs w:val="18"/>
          <w:lang w:eastAsia="id-ID"/>
        </w:rPr>
        <w:t xml:space="preserve"> </w:t>
      </w:r>
      <w:r w:rsidRPr="006E3987">
        <w:rPr>
          <w:rFonts w:ascii="Century Gothic" w:hAnsi="Century Gothic"/>
          <w:b/>
          <w:bCs/>
          <w:sz w:val="18"/>
          <w:szCs w:val="18"/>
          <w:lang w:eastAsia="id-ID"/>
        </w:rPr>
        <w:t>sosialisasi</w:t>
      </w:r>
      <w:r w:rsidRPr="00FE13E8">
        <w:rPr>
          <w:rFonts w:ascii="Century Gothic" w:hAnsi="Century Gothic"/>
          <w:sz w:val="18"/>
          <w:szCs w:val="18"/>
          <w:lang w:eastAsia="id-ID"/>
        </w:rPr>
        <w:t xml:space="preserve"> </w:t>
      </w:r>
      <w:r>
        <w:rPr>
          <w:rFonts w:ascii="Century Gothic" w:hAnsi="Century Gothic"/>
          <w:sz w:val="18"/>
          <w:szCs w:val="18"/>
          <w:lang w:eastAsia="id-ID"/>
        </w:rPr>
        <w:t>kegiatan</w:t>
      </w:r>
      <w:r w:rsidRPr="00FE13E8">
        <w:rPr>
          <w:rFonts w:ascii="Century Gothic" w:hAnsi="Century Gothic"/>
          <w:sz w:val="18"/>
          <w:szCs w:val="18"/>
          <w:lang w:eastAsia="id-ID"/>
        </w:rPr>
        <w:t xml:space="preserve"> yang dilaksanakan pada tanggal 2</w:t>
      </w:r>
      <w:r>
        <w:rPr>
          <w:rFonts w:ascii="Century Gothic" w:hAnsi="Century Gothic"/>
          <w:sz w:val="18"/>
          <w:szCs w:val="18"/>
          <w:lang w:eastAsia="id-ID"/>
        </w:rPr>
        <w:t>1</w:t>
      </w:r>
      <w:r w:rsidRPr="00FE13E8">
        <w:rPr>
          <w:rFonts w:ascii="Century Gothic" w:hAnsi="Century Gothic"/>
          <w:sz w:val="18"/>
          <w:szCs w:val="18"/>
          <w:lang w:eastAsia="id-ID"/>
        </w:rPr>
        <w:t xml:space="preserve"> </w:t>
      </w:r>
      <w:r>
        <w:rPr>
          <w:rFonts w:ascii="Century Gothic" w:hAnsi="Century Gothic"/>
          <w:sz w:val="18"/>
          <w:szCs w:val="18"/>
          <w:lang w:eastAsia="id-ID"/>
        </w:rPr>
        <w:t>Juni</w:t>
      </w:r>
      <w:r w:rsidRPr="00FE13E8">
        <w:rPr>
          <w:rFonts w:ascii="Century Gothic" w:hAnsi="Century Gothic"/>
          <w:sz w:val="18"/>
          <w:szCs w:val="18"/>
          <w:lang w:eastAsia="id-ID"/>
        </w:rPr>
        <w:t xml:space="preserve"> 202</w:t>
      </w:r>
      <w:r>
        <w:rPr>
          <w:rFonts w:ascii="Century Gothic" w:hAnsi="Century Gothic"/>
          <w:sz w:val="18"/>
          <w:szCs w:val="18"/>
          <w:lang w:eastAsia="id-ID"/>
        </w:rPr>
        <w:t>5</w:t>
      </w:r>
      <w:r w:rsidRPr="00FE13E8">
        <w:rPr>
          <w:rFonts w:ascii="Century Gothic" w:hAnsi="Century Gothic"/>
          <w:sz w:val="18"/>
          <w:szCs w:val="18"/>
          <w:lang w:eastAsia="id-ID"/>
        </w:rPr>
        <w:t xml:space="preserve">, </w:t>
      </w:r>
      <w:r>
        <w:rPr>
          <w:rFonts w:ascii="Century Gothic" w:hAnsi="Century Gothic"/>
          <w:sz w:val="18"/>
          <w:szCs w:val="18"/>
          <w:lang w:eastAsia="id-ID"/>
        </w:rPr>
        <w:t xml:space="preserve">pelatihan </w:t>
      </w:r>
      <w:r w:rsidRPr="00FE13E8">
        <w:rPr>
          <w:rFonts w:ascii="Century Gothic" w:hAnsi="Century Gothic"/>
          <w:sz w:val="18"/>
          <w:szCs w:val="18"/>
          <w:lang w:eastAsia="id-ID"/>
        </w:rPr>
        <w:t xml:space="preserve">dilaksanakan selama </w:t>
      </w:r>
      <w:r>
        <w:rPr>
          <w:rFonts w:ascii="Century Gothic" w:hAnsi="Century Gothic"/>
          <w:sz w:val="18"/>
          <w:szCs w:val="18"/>
          <w:lang w:eastAsia="id-ID"/>
        </w:rPr>
        <w:t>1</w:t>
      </w:r>
      <w:r w:rsidRPr="00FE13E8">
        <w:rPr>
          <w:rFonts w:ascii="Century Gothic" w:hAnsi="Century Gothic"/>
          <w:sz w:val="18"/>
          <w:szCs w:val="18"/>
          <w:lang w:eastAsia="id-ID"/>
        </w:rPr>
        <w:t xml:space="preserve"> bulan mulai dari </w:t>
      </w:r>
      <w:r>
        <w:rPr>
          <w:rFonts w:ascii="Century Gothic" w:hAnsi="Century Gothic"/>
          <w:sz w:val="18"/>
          <w:szCs w:val="18"/>
          <w:lang w:eastAsia="id-ID"/>
        </w:rPr>
        <w:t>1</w:t>
      </w:r>
      <w:r w:rsidRPr="00FE13E8">
        <w:rPr>
          <w:rFonts w:ascii="Century Gothic" w:hAnsi="Century Gothic"/>
          <w:sz w:val="18"/>
          <w:szCs w:val="18"/>
          <w:lang w:eastAsia="id-ID"/>
        </w:rPr>
        <w:t xml:space="preserve"> </w:t>
      </w:r>
      <w:r>
        <w:rPr>
          <w:rFonts w:ascii="Century Gothic" w:hAnsi="Century Gothic"/>
          <w:sz w:val="18"/>
          <w:szCs w:val="18"/>
          <w:lang w:eastAsia="id-ID"/>
        </w:rPr>
        <w:t>Juli</w:t>
      </w:r>
      <w:r w:rsidRPr="00FE13E8">
        <w:rPr>
          <w:rFonts w:ascii="Century Gothic" w:hAnsi="Century Gothic"/>
          <w:sz w:val="18"/>
          <w:szCs w:val="18"/>
          <w:lang w:eastAsia="id-ID"/>
        </w:rPr>
        <w:t xml:space="preserve"> – </w:t>
      </w:r>
      <w:r>
        <w:rPr>
          <w:rFonts w:ascii="Century Gothic" w:hAnsi="Century Gothic"/>
          <w:sz w:val="18"/>
          <w:szCs w:val="18"/>
          <w:lang w:eastAsia="id-ID"/>
        </w:rPr>
        <w:t>31</w:t>
      </w:r>
      <w:r w:rsidRPr="00FE13E8">
        <w:rPr>
          <w:rFonts w:ascii="Century Gothic" w:hAnsi="Century Gothic"/>
          <w:sz w:val="18"/>
          <w:szCs w:val="18"/>
          <w:lang w:eastAsia="id-ID"/>
        </w:rPr>
        <w:t xml:space="preserve"> </w:t>
      </w:r>
      <w:r>
        <w:rPr>
          <w:rFonts w:ascii="Century Gothic" w:hAnsi="Century Gothic"/>
          <w:sz w:val="18"/>
          <w:szCs w:val="18"/>
          <w:lang w:eastAsia="id-ID"/>
        </w:rPr>
        <w:t xml:space="preserve">Juli 2025. Pelatihan terdiri atas pelatihan pembuatan bubu, pelatihan pembauatan abon ikan dan pelatihan penyusunan laporan keuangan. Evaluasi kegiatan dilaksanakan pada tiap akhir kegiatan pelatihan. Evaluasi </w:t>
      </w:r>
      <w:r>
        <w:rPr>
          <w:rFonts w:ascii="Century Gothic" w:hAnsi="Century Gothic"/>
          <w:sz w:val="18"/>
          <w:szCs w:val="18"/>
          <w:lang w:eastAsia="id-ID"/>
        </w:rPr>
        <w:lastRenderedPageBreak/>
        <w:t xml:space="preserve">pelatihan </w:t>
      </w:r>
      <w:r w:rsidR="00E870B1">
        <w:rPr>
          <w:rFonts w:ascii="Century Gothic" w:hAnsi="Century Gothic"/>
          <w:sz w:val="18"/>
          <w:szCs w:val="18"/>
          <w:lang w:eastAsia="id-ID"/>
        </w:rPr>
        <w:t>pembuatan bubu dilaksanakan pada tanggal</w:t>
      </w:r>
      <w:r>
        <w:rPr>
          <w:rFonts w:ascii="Century Gothic" w:hAnsi="Century Gothic"/>
          <w:sz w:val="18"/>
          <w:szCs w:val="18"/>
          <w:lang w:eastAsia="id-ID"/>
        </w:rPr>
        <w:t xml:space="preserve"> </w:t>
      </w:r>
      <w:r w:rsidR="00E870B1">
        <w:rPr>
          <w:rFonts w:ascii="Century Gothic" w:hAnsi="Century Gothic"/>
          <w:sz w:val="18"/>
          <w:szCs w:val="18"/>
          <w:lang w:eastAsia="id-ID"/>
        </w:rPr>
        <w:t>14 Juli 2025</w:t>
      </w:r>
      <w:r>
        <w:rPr>
          <w:rFonts w:ascii="Century Gothic" w:hAnsi="Century Gothic"/>
          <w:sz w:val="18"/>
          <w:szCs w:val="18"/>
          <w:lang w:eastAsia="id-ID"/>
        </w:rPr>
        <w:t xml:space="preserve">. Evaluasi </w:t>
      </w:r>
      <w:r w:rsidR="00E870B1">
        <w:rPr>
          <w:rFonts w:ascii="Century Gothic" w:hAnsi="Century Gothic"/>
          <w:sz w:val="18"/>
          <w:szCs w:val="18"/>
          <w:lang w:eastAsia="id-ID"/>
        </w:rPr>
        <w:t xml:space="preserve">pembuatan abon ikan </w:t>
      </w:r>
      <w:r>
        <w:rPr>
          <w:rFonts w:ascii="Century Gothic" w:hAnsi="Century Gothic"/>
          <w:sz w:val="18"/>
          <w:szCs w:val="18"/>
          <w:lang w:eastAsia="id-ID"/>
        </w:rPr>
        <w:t xml:space="preserve"> dilaksanakan pada tanggal </w:t>
      </w:r>
      <w:r w:rsidR="00E870B1">
        <w:rPr>
          <w:rFonts w:ascii="Century Gothic" w:hAnsi="Century Gothic"/>
          <w:sz w:val="18"/>
          <w:szCs w:val="18"/>
          <w:lang w:eastAsia="id-ID"/>
        </w:rPr>
        <w:t>21</w:t>
      </w:r>
      <w:r>
        <w:rPr>
          <w:rFonts w:ascii="Century Gothic" w:hAnsi="Century Gothic"/>
          <w:sz w:val="18"/>
          <w:szCs w:val="18"/>
          <w:lang w:eastAsia="id-ID"/>
        </w:rPr>
        <w:t xml:space="preserve"> </w:t>
      </w:r>
      <w:r w:rsidR="00E870B1">
        <w:rPr>
          <w:rFonts w:ascii="Century Gothic" w:hAnsi="Century Gothic"/>
          <w:sz w:val="18"/>
          <w:szCs w:val="18"/>
          <w:lang w:eastAsia="id-ID"/>
        </w:rPr>
        <w:t>Juli</w:t>
      </w:r>
      <w:r>
        <w:rPr>
          <w:rFonts w:ascii="Century Gothic" w:hAnsi="Century Gothic"/>
          <w:sz w:val="18"/>
          <w:szCs w:val="18"/>
          <w:lang w:eastAsia="id-ID"/>
        </w:rPr>
        <w:t xml:space="preserve"> 202</w:t>
      </w:r>
      <w:r w:rsidR="00E870B1">
        <w:rPr>
          <w:rFonts w:ascii="Century Gothic" w:hAnsi="Century Gothic"/>
          <w:sz w:val="18"/>
          <w:szCs w:val="18"/>
          <w:lang w:eastAsia="id-ID"/>
        </w:rPr>
        <w:t>5</w:t>
      </w:r>
      <w:r w:rsidRPr="00FE13E8">
        <w:rPr>
          <w:rFonts w:ascii="Century Gothic" w:hAnsi="Century Gothic"/>
          <w:sz w:val="18"/>
          <w:szCs w:val="18"/>
          <w:lang w:eastAsia="id-ID"/>
        </w:rPr>
        <w:t xml:space="preserve">. </w:t>
      </w:r>
      <w:r w:rsidR="00374EC6">
        <w:rPr>
          <w:rFonts w:ascii="Century Gothic" w:hAnsi="Century Gothic"/>
          <w:sz w:val="18"/>
          <w:szCs w:val="18"/>
          <w:lang w:eastAsia="id-ID"/>
        </w:rPr>
        <w:t>Evaluasi kegiatan penyusunan laporan keuangan mitra dilaksanakan pada tanggal 31 Juli 2025</w:t>
      </w:r>
      <w:r w:rsidRPr="001A18E1">
        <w:rPr>
          <w:rFonts w:ascii="Century Gothic" w:hAnsi="Century Gothic"/>
          <w:sz w:val="18"/>
          <w:szCs w:val="18"/>
          <w:lang w:eastAsia="id-ID"/>
        </w:rPr>
        <w:t>.</w:t>
      </w:r>
      <w:r>
        <w:rPr>
          <w:rFonts w:ascii="Century Gothic" w:hAnsi="Century Gothic"/>
          <w:sz w:val="18"/>
          <w:szCs w:val="18"/>
          <w:lang w:eastAsia="id-ID"/>
        </w:rPr>
        <w:t xml:space="preserve"> </w:t>
      </w:r>
      <w:r w:rsidRPr="001A6BDF">
        <w:rPr>
          <w:rFonts w:ascii="Century Gothic" w:hAnsi="Century Gothic"/>
          <w:sz w:val="18"/>
          <w:szCs w:val="18"/>
          <w:lang w:eastAsia="id-ID"/>
        </w:rPr>
        <w:t xml:space="preserve">PKM ini dilaksanakan pada bulan </w:t>
      </w:r>
      <w:r w:rsidR="00374EC6">
        <w:rPr>
          <w:rFonts w:ascii="Century Gothic" w:hAnsi="Century Gothic"/>
          <w:sz w:val="18"/>
          <w:szCs w:val="18"/>
          <w:lang w:eastAsia="id-ID"/>
        </w:rPr>
        <w:t>Juni</w:t>
      </w:r>
      <w:r w:rsidRPr="001A6BDF">
        <w:rPr>
          <w:rFonts w:ascii="Century Gothic" w:hAnsi="Century Gothic"/>
          <w:sz w:val="18"/>
          <w:szCs w:val="18"/>
          <w:lang w:eastAsia="id-ID"/>
        </w:rPr>
        <w:t xml:space="preserve"> sampai dengan </w:t>
      </w:r>
      <w:r w:rsidR="00374EC6">
        <w:rPr>
          <w:rFonts w:ascii="Century Gothic" w:hAnsi="Century Gothic"/>
          <w:sz w:val="18"/>
          <w:szCs w:val="18"/>
          <w:lang w:eastAsia="id-ID"/>
        </w:rPr>
        <w:t>Juli</w:t>
      </w:r>
      <w:r w:rsidRPr="001A6BDF">
        <w:rPr>
          <w:rFonts w:ascii="Century Gothic" w:hAnsi="Century Gothic"/>
          <w:sz w:val="18"/>
          <w:szCs w:val="18"/>
          <w:lang w:eastAsia="id-ID"/>
        </w:rPr>
        <w:t xml:space="preserve"> 202</w:t>
      </w:r>
      <w:r w:rsidR="00374EC6">
        <w:rPr>
          <w:rFonts w:ascii="Century Gothic" w:hAnsi="Century Gothic"/>
          <w:sz w:val="18"/>
          <w:szCs w:val="18"/>
          <w:lang w:eastAsia="id-ID"/>
        </w:rPr>
        <w:t>5</w:t>
      </w:r>
      <w:r w:rsidRPr="001A6BDF">
        <w:rPr>
          <w:rFonts w:ascii="Century Gothic" w:hAnsi="Century Gothic"/>
          <w:sz w:val="18"/>
          <w:szCs w:val="18"/>
          <w:lang w:eastAsia="id-ID"/>
        </w:rPr>
        <w:t xml:space="preserve"> di </w:t>
      </w:r>
      <w:r>
        <w:rPr>
          <w:rFonts w:ascii="Century Gothic" w:hAnsi="Century Gothic"/>
          <w:sz w:val="18"/>
          <w:szCs w:val="18"/>
          <w:lang w:eastAsia="id-ID"/>
        </w:rPr>
        <w:t xml:space="preserve">Desa </w:t>
      </w:r>
      <w:r w:rsidR="00374EC6">
        <w:rPr>
          <w:rFonts w:ascii="Century Gothic" w:hAnsi="Century Gothic"/>
          <w:sz w:val="18"/>
          <w:szCs w:val="18"/>
          <w:lang w:eastAsia="id-ID"/>
        </w:rPr>
        <w:t>Watorumbe</w:t>
      </w:r>
      <w:r>
        <w:rPr>
          <w:rFonts w:ascii="Century Gothic" w:hAnsi="Century Gothic"/>
          <w:sz w:val="18"/>
          <w:szCs w:val="18"/>
          <w:lang w:eastAsia="id-ID"/>
        </w:rPr>
        <w:t xml:space="preserve"> Kabupaten Buton Tengah</w:t>
      </w:r>
      <w:r w:rsidRPr="001A6BDF">
        <w:rPr>
          <w:rFonts w:ascii="Century Gothic" w:hAnsi="Century Gothic"/>
          <w:sz w:val="18"/>
          <w:szCs w:val="18"/>
          <w:lang w:eastAsia="id-ID"/>
        </w:rPr>
        <w:t xml:space="preserve"> dengan sasaran </w:t>
      </w:r>
      <w:r>
        <w:rPr>
          <w:rFonts w:ascii="Century Gothic" w:hAnsi="Century Gothic"/>
          <w:sz w:val="18"/>
          <w:szCs w:val="18"/>
          <w:lang w:eastAsia="id-ID"/>
        </w:rPr>
        <w:t xml:space="preserve">kelompok nelayan yang berjumlah </w:t>
      </w:r>
      <w:r w:rsidR="00374EC6">
        <w:rPr>
          <w:rFonts w:ascii="Century Gothic" w:hAnsi="Century Gothic"/>
          <w:sz w:val="18"/>
          <w:szCs w:val="18"/>
          <w:lang w:eastAsia="id-ID"/>
        </w:rPr>
        <w:t>15</w:t>
      </w:r>
      <w:r>
        <w:rPr>
          <w:rFonts w:ascii="Century Gothic" w:hAnsi="Century Gothic"/>
          <w:sz w:val="18"/>
          <w:szCs w:val="18"/>
          <w:lang w:eastAsia="id-ID"/>
        </w:rPr>
        <w:t xml:space="preserve"> orang</w:t>
      </w:r>
      <w:r w:rsidRPr="001A6BDF">
        <w:rPr>
          <w:rFonts w:ascii="Century Gothic" w:hAnsi="Century Gothic"/>
          <w:sz w:val="18"/>
          <w:szCs w:val="18"/>
          <w:lang w:eastAsia="id-ID"/>
        </w:rPr>
        <w:t>.</w:t>
      </w:r>
      <w:r>
        <w:rPr>
          <w:rFonts w:ascii="Century Gothic" w:hAnsi="Century Gothic"/>
          <w:sz w:val="18"/>
          <w:szCs w:val="18"/>
          <w:lang w:eastAsia="id-ID"/>
        </w:rPr>
        <w:t xml:space="preserve"> </w:t>
      </w:r>
      <w:r w:rsidRPr="00FE13E8">
        <w:rPr>
          <w:rFonts w:ascii="Century Gothic" w:hAnsi="Century Gothic"/>
          <w:sz w:val="18"/>
          <w:szCs w:val="18"/>
          <w:lang w:eastAsia="id-ID"/>
        </w:rPr>
        <w:t xml:space="preserve">Adapun langkah-langkah pengabdian dalam kegiatan ini adalah seperti </w:t>
      </w:r>
      <w:r w:rsidR="00374EC6">
        <w:rPr>
          <w:rFonts w:ascii="Century Gothic" w:hAnsi="Century Gothic"/>
          <w:sz w:val="18"/>
          <w:szCs w:val="18"/>
          <w:lang w:eastAsia="id-ID"/>
        </w:rPr>
        <w:t>tabel berikut:</w:t>
      </w:r>
    </w:p>
    <w:p w14:paraId="00B51D48" w14:textId="77777777" w:rsidR="006E3987" w:rsidRDefault="006E3987" w:rsidP="008F089B">
      <w:pPr>
        <w:spacing w:line="276" w:lineRule="auto"/>
        <w:ind w:firstLine="425"/>
        <w:jc w:val="both"/>
        <w:rPr>
          <w:rFonts w:ascii="Century Gothic" w:hAnsi="Century Gothic"/>
          <w:sz w:val="18"/>
          <w:szCs w:val="18"/>
          <w:lang w:eastAsia="id-ID"/>
        </w:rPr>
      </w:pPr>
    </w:p>
    <w:p w14:paraId="57E95A3D" w14:textId="37ED6343" w:rsidR="006E3987" w:rsidRPr="00D01B08" w:rsidRDefault="00374EC6" w:rsidP="00D01B08">
      <w:pPr>
        <w:jc w:val="center"/>
        <w:rPr>
          <w:rFonts w:ascii="Century Gothic" w:hAnsi="Century Gothic"/>
          <w:b/>
          <w:bCs/>
          <w:sz w:val="18"/>
          <w:szCs w:val="18"/>
          <w:lang w:val="id-ID" w:eastAsia="id-ID"/>
        </w:rPr>
      </w:pPr>
      <w:r w:rsidRPr="00D01B08">
        <w:rPr>
          <w:rFonts w:ascii="Century Gothic" w:hAnsi="Century Gothic"/>
          <w:b/>
          <w:bCs/>
          <w:sz w:val="18"/>
          <w:szCs w:val="18"/>
          <w:lang w:val="id-ID" w:eastAsia="id-ID"/>
        </w:rPr>
        <w:t>Tabel 1. Metode Pelaksanaan Kegiatan</w:t>
      </w:r>
    </w:p>
    <w:tbl>
      <w:tblPr>
        <w:tblStyle w:val="TableGrid"/>
        <w:tblW w:w="9639" w:type="dxa"/>
        <w:tblBorders>
          <w:left w:val="none" w:sz="0" w:space="0" w:color="auto"/>
          <w:right w:val="none" w:sz="0" w:space="0" w:color="auto"/>
          <w:insideV w:val="none" w:sz="0" w:space="0" w:color="auto"/>
        </w:tblBorders>
        <w:tblLook w:val="04A0" w:firstRow="1" w:lastRow="0" w:firstColumn="1" w:lastColumn="0" w:noHBand="0" w:noVBand="1"/>
      </w:tblPr>
      <w:tblGrid>
        <w:gridCol w:w="567"/>
        <w:gridCol w:w="2401"/>
        <w:gridCol w:w="2401"/>
        <w:gridCol w:w="4270"/>
      </w:tblGrid>
      <w:tr w:rsidR="004847D3" w14:paraId="459717B9" w14:textId="77777777" w:rsidTr="001B18DF">
        <w:tc>
          <w:tcPr>
            <w:tcW w:w="567" w:type="dxa"/>
            <w:tcBorders>
              <w:top w:val="nil"/>
            </w:tcBorders>
          </w:tcPr>
          <w:p w14:paraId="68A7264E" w14:textId="77777777" w:rsidR="004847D3" w:rsidRDefault="004847D3"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No</w:t>
            </w:r>
          </w:p>
        </w:tc>
        <w:tc>
          <w:tcPr>
            <w:tcW w:w="2401" w:type="dxa"/>
            <w:tcBorders>
              <w:top w:val="nil"/>
            </w:tcBorders>
          </w:tcPr>
          <w:p w14:paraId="6F7579E4" w14:textId="77777777" w:rsidR="004847D3" w:rsidRDefault="004847D3"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Metode Pelaksanaan</w:t>
            </w:r>
          </w:p>
        </w:tc>
        <w:tc>
          <w:tcPr>
            <w:tcW w:w="2401" w:type="dxa"/>
            <w:tcBorders>
              <w:top w:val="nil"/>
            </w:tcBorders>
          </w:tcPr>
          <w:p w14:paraId="08D20DD4" w14:textId="77777777" w:rsidR="004847D3" w:rsidRDefault="004847D3"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Waktu Pelaksanaan</w:t>
            </w:r>
          </w:p>
        </w:tc>
        <w:tc>
          <w:tcPr>
            <w:tcW w:w="4270" w:type="dxa"/>
            <w:tcBorders>
              <w:top w:val="nil"/>
            </w:tcBorders>
          </w:tcPr>
          <w:p w14:paraId="7D692400" w14:textId="77777777" w:rsidR="004847D3" w:rsidRDefault="004847D3" w:rsidP="001B18DF">
            <w:pPr>
              <w:pStyle w:val="NoSpacing"/>
              <w:spacing w:line="360" w:lineRule="auto"/>
              <w:jc w:val="center"/>
              <w:rPr>
                <w:rFonts w:ascii="Century Gothic" w:hAnsi="Century Gothic" w:cs="Times New Roman"/>
                <w:sz w:val="18"/>
                <w:szCs w:val="18"/>
                <w:lang w:eastAsia="id-ID"/>
              </w:rPr>
            </w:pPr>
            <w:r>
              <w:rPr>
                <w:rFonts w:ascii="Century Gothic" w:hAnsi="Century Gothic" w:cs="Times New Roman"/>
                <w:sz w:val="18"/>
                <w:szCs w:val="18"/>
                <w:lang w:eastAsia="id-ID"/>
              </w:rPr>
              <w:t>Uraian Kegiatan</w:t>
            </w:r>
          </w:p>
        </w:tc>
      </w:tr>
      <w:tr w:rsidR="004847D3" w14:paraId="5A9E013C" w14:textId="77777777" w:rsidTr="001B18DF">
        <w:tc>
          <w:tcPr>
            <w:tcW w:w="567" w:type="dxa"/>
            <w:tcBorders>
              <w:bottom w:val="nil"/>
            </w:tcBorders>
          </w:tcPr>
          <w:p w14:paraId="5075FAA2" w14:textId="77777777" w:rsidR="004847D3" w:rsidRDefault="004847D3"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1</w:t>
            </w:r>
          </w:p>
        </w:tc>
        <w:tc>
          <w:tcPr>
            <w:tcW w:w="2401" w:type="dxa"/>
            <w:tcBorders>
              <w:bottom w:val="nil"/>
            </w:tcBorders>
          </w:tcPr>
          <w:p w14:paraId="591CFE4E" w14:textId="560A8556" w:rsidR="004847D3" w:rsidRDefault="004847D3"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Sosialiasi Kegiatan</w:t>
            </w:r>
          </w:p>
        </w:tc>
        <w:tc>
          <w:tcPr>
            <w:tcW w:w="2401" w:type="dxa"/>
            <w:tcBorders>
              <w:bottom w:val="nil"/>
            </w:tcBorders>
          </w:tcPr>
          <w:p w14:paraId="4854CDED" w14:textId="2B7DFC82" w:rsidR="004847D3" w:rsidRDefault="004847D3"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21 Juni 2025</w:t>
            </w:r>
          </w:p>
        </w:tc>
        <w:tc>
          <w:tcPr>
            <w:tcW w:w="4270" w:type="dxa"/>
            <w:tcBorders>
              <w:bottom w:val="nil"/>
            </w:tcBorders>
          </w:tcPr>
          <w:p w14:paraId="509E0E78" w14:textId="63465F4A" w:rsidR="004847D3" w:rsidRDefault="004847D3" w:rsidP="00B13469">
            <w:pPr>
              <w:pStyle w:val="NoSpacing"/>
              <w:spacing w:line="276" w:lineRule="auto"/>
              <w:jc w:val="both"/>
              <w:rPr>
                <w:rFonts w:ascii="Century Gothic" w:hAnsi="Century Gothic" w:cs="Times New Roman"/>
                <w:sz w:val="18"/>
                <w:szCs w:val="18"/>
                <w:lang w:eastAsia="id-ID"/>
              </w:rPr>
            </w:pPr>
            <w:r w:rsidRPr="004847D3">
              <w:rPr>
                <w:rFonts w:ascii="Century Gothic" w:hAnsi="Century Gothic" w:cs="Times New Roman"/>
                <w:sz w:val="18"/>
                <w:szCs w:val="18"/>
                <w:lang w:val="en-US" w:eastAsia="id-ID"/>
              </w:rPr>
              <w:t>Sosialisasi dilakukan kepada mitra kelompok nelayan mitra penerapan teknologi bubu alat tangkap ramah lingkungan dan pengolahan hasil tangkapan ikan menjadi abon serta menyampaikan materi dan kegiatan-kegiatan yang akan dilakukan selama pelaksanaan kegiatan pengabdian masyarakat. Sosialisasi dilakukan dengan menggunakan metode ceramah dan diskusi</w:t>
            </w:r>
          </w:p>
        </w:tc>
      </w:tr>
      <w:tr w:rsidR="004847D3" w14:paraId="326A22EB" w14:textId="77777777" w:rsidTr="00410B84">
        <w:tc>
          <w:tcPr>
            <w:tcW w:w="567" w:type="dxa"/>
            <w:tcBorders>
              <w:top w:val="nil"/>
              <w:bottom w:val="nil"/>
            </w:tcBorders>
          </w:tcPr>
          <w:p w14:paraId="7AA24D5C" w14:textId="77777777" w:rsidR="004847D3" w:rsidRDefault="004847D3"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2</w:t>
            </w:r>
          </w:p>
        </w:tc>
        <w:tc>
          <w:tcPr>
            <w:tcW w:w="2401" w:type="dxa"/>
            <w:tcBorders>
              <w:top w:val="nil"/>
              <w:bottom w:val="nil"/>
            </w:tcBorders>
          </w:tcPr>
          <w:p w14:paraId="3F7EB836" w14:textId="7546D8DF" w:rsidR="004847D3" w:rsidRDefault="0086482D"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Pelatihan</w:t>
            </w:r>
          </w:p>
        </w:tc>
        <w:tc>
          <w:tcPr>
            <w:tcW w:w="2401" w:type="dxa"/>
            <w:tcBorders>
              <w:top w:val="nil"/>
              <w:bottom w:val="nil"/>
            </w:tcBorders>
          </w:tcPr>
          <w:p w14:paraId="7B6DB7C5" w14:textId="20B68A44" w:rsidR="004847D3" w:rsidRDefault="00410B84"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1 Juli – 31 Juli 2025</w:t>
            </w:r>
          </w:p>
        </w:tc>
        <w:tc>
          <w:tcPr>
            <w:tcW w:w="4270" w:type="dxa"/>
            <w:tcBorders>
              <w:top w:val="nil"/>
              <w:bottom w:val="nil"/>
            </w:tcBorders>
          </w:tcPr>
          <w:p w14:paraId="146BA4DB" w14:textId="66ED5780" w:rsidR="0086482D" w:rsidRDefault="0086482D" w:rsidP="00B13469">
            <w:pPr>
              <w:pStyle w:val="NoSpacing"/>
              <w:numPr>
                <w:ilvl w:val="0"/>
                <w:numId w:val="22"/>
              </w:numPr>
              <w:spacing w:line="276" w:lineRule="auto"/>
              <w:ind w:left="360"/>
              <w:jc w:val="both"/>
              <w:rPr>
                <w:rFonts w:ascii="Century Gothic" w:hAnsi="Century Gothic" w:cs="Times New Roman"/>
                <w:sz w:val="18"/>
                <w:szCs w:val="18"/>
                <w:lang w:eastAsia="id-ID"/>
              </w:rPr>
            </w:pPr>
            <w:r>
              <w:rPr>
                <w:rFonts w:ascii="Century Gothic" w:hAnsi="Century Gothic" w:cs="Times New Roman"/>
                <w:sz w:val="18"/>
                <w:szCs w:val="18"/>
                <w:lang w:eastAsia="id-ID"/>
              </w:rPr>
              <w:t>Pre tes</w:t>
            </w:r>
          </w:p>
          <w:p w14:paraId="3B2FFDB3" w14:textId="36988679" w:rsidR="004847D3" w:rsidRDefault="004847D3" w:rsidP="00B13469">
            <w:pPr>
              <w:pStyle w:val="NoSpacing"/>
              <w:numPr>
                <w:ilvl w:val="0"/>
                <w:numId w:val="22"/>
              </w:numPr>
              <w:spacing w:line="276" w:lineRule="auto"/>
              <w:ind w:left="360"/>
              <w:jc w:val="both"/>
              <w:rPr>
                <w:rFonts w:ascii="Century Gothic" w:hAnsi="Century Gothic" w:cs="Times New Roman"/>
                <w:sz w:val="18"/>
                <w:szCs w:val="18"/>
                <w:lang w:eastAsia="id-ID"/>
              </w:rPr>
            </w:pPr>
            <w:r>
              <w:rPr>
                <w:rFonts w:ascii="Century Gothic" w:hAnsi="Century Gothic" w:cs="Times New Roman"/>
                <w:sz w:val="18"/>
                <w:szCs w:val="18"/>
                <w:lang w:eastAsia="id-ID"/>
              </w:rPr>
              <w:t>P</w:t>
            </w:r>
            <w:r w:rsidR="0086482D">
              <w:rPr>
                <w:rFonts w:ascii="Century Gothic" w:hAnsi="Century Gothic" w:cs="Times New Roman"/>
                <w:sz w:val="18"/>
                <w:szCs w:val="18"/>
                <w:lang w:eastAsia="id-ID"/>
              </w:rPr>
              <w:t>elatihan pembuatan bubu</w:t>
            </w:r>
          </w:p>
          <w:p w14:paraId="1115C84B" w14:textId="06BD9A3F" w:rsidR="0086482D" w:rsidRDefault="0086482D" w:rsidP="00B13469">
            <w:pPr>
              <w:pStyle w:val="NoSpacing"/>
              <w:numPr>
                <w:ilvl w:val="0"/>
                <w:numId w:val="22"/>
              </w:numPr>
              <w:spacing w:line="276" w:lineRule="auto"/>
              <w:ind w:left="360"/>
              <w:jc w:val="both"/>
              <w:rPr>
                <w:rFonts w:ascii="Century Gothic" w:hAnsi="Century Gothic" w:cs="Times New Roman"/>
                <w:sz w:val="18"/>
                <w:szCs w:val="18"/>
                <w:lang w:eastAsia="id-ID"/>
              </w:rPr>
            </w:pPr>
            <w:r>
              <w:rPr>
                <w:rFonts w:ascii="Century Gothic" w:hAnsi="Century Gothic" w:cs="Times New Roman"/>
                <w:sz w:val="18"/>
                <w:szCs w:val="18"/>
                <w:lang w:eastAsia="id-ID"/>
              </w:rPr>
              <w:t>Pelatihan pembuatan abon ikan</w:t>
            </w:r>
          </w:p>
          <w:p w14:paraId="66476861" w14:textId="1921892F" w:rsidR="0086482D" w:rsidRDefault="0086482D" w:rsidP="00B13469">
            <w:pPr>
              <w:pStyle w:val="NoSpacing"/>
              <w:numPr>
                <w:ilvl w:val="0"/>
                <w:numId w:val="22"/>
              </w:numPr>
              <w:spacing w:line="276" w:lineRule="auto"/>
              <w:ind w:left="360"/>
              <w:jc w:val="both"/>
              <w:rPr>
                <w:rFonts w:ascii="Century Gothic" w:hAnsi="Century Gothic" w:cs="Times New Roman"/>
                <w:sz w:val="18"/>
                <w:szCs w:val="18"/>
                <w:lang w:eastAsia="id-ID"/>
              </w:rPr>
            </w:pPr>
            <w:r>
              <w:rPr>
                <w:rFonts w:ascii="Century Gothic" w:hAnsi="Century Gothic" w:cs="Times New Roman"/>
                <w:sz w:val="18"/>
                <w:szCs w:val="18"/>
                <w:lang w:eastAsia="id-ID"/>
              </w:rPr>
              <w:t>Pelatihan penyusunan laporan keuangan</w:t>
            </w:r>
          </w:p>
          <w:p w14:paraId="01D062C7" w14:textId="77777777" w:rsidR="004847D3" w:rsidRDefault="004847D3" w:rsidP="00B13469">
            <w:pPr>
              <w:pStyle w:val="NoSpacing"/>
              <w:numPr>
                <w:ilvl w:val="0"/>
                <w:numId w:val="22"/>
              </w:numPr>
              <w:spacing w:line="276" w:lineRule="auto"/>
              <w:ind w:left="360"/>
              <w:jc w:val="both"/>
              <w:rPr>
                <w:rFonts w:ascii="Century Gothic" w:hAnsi="Century Gothic" w:cs="Times New Roman"/>
                <w:sz w:val="18"/>
                <w:szCs w:val="18"/>
                <w:lang w:eastAsia="id-ID"/>
              </w:rPr>
            </w:pPr>
            <w:r>
              <w:rPr>
                <w:rFonts w:ascii="Century Gothic" w:hAnsi="Century Gothic" w:cs="Times New Roman"/>
                <w:sz w:val="18"/>
                <w:szCs w:val="18"/>
                <w:lang w:eastAsia="id-ID"/>
              </w:rPr>
              <w:t>Post tes</w:t>
            </w:r>
          </w:p>
        </w:tc>
      </w:tr>
      <w:tr w:rsidR="00410B84" w14:paraId="1F79C0D8" w14:textId="77777777" w:rsidTr="001B18DF">
        <w:tc>
          <w:tcPr>
            <w:tcW w:w="567" w:type="dxa"/>
            <w:tcBorders>
              <w:top w:val="nil"/>
            </w:tcBorders>
          </w:tcPr>
          <w:p w14:paraId="76D56FCF" w14:textId="1CE7D133" w:rsidR="00410B84" w:rsidRDefault="00410B84"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3</w:t>
            </w:r>
          </w:p>
        </w:tc>
        <w:tc>
          <w:tcPr>
            <w:tcW w:w="2401" w:type="dxa"/>
            <w:tcBorders>
              <w:top w:val="nil"/>
            </w:tcBorders>
          </w:tcPr>
          <w:p w14:paraId="752F5254" w14:textId="56F5D0AC" w:rsidR="00410B84" w:rsidRDefault="00410B84"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Evaluasi Kegiatan</w:t>
            </w:r>
          </w:p>
        </w:tc>
        <w:tc>
          <w:tcPr>
            <w:tcW w:w="2401" w:type="dxa"/>
            <w:tcBorders>
              <w:top w:val="nil"/>
            </w:tcBorders>
          </w:tcPr>
          <w:p w14:paraId="337663B7" w14:textId="6F46D68E" w:rsidR="00410B84" w:rsidRDefault="001A070A" w:rsidP="001B18DF">
            <w:pPr>
              <w:pStyle w:val="NoSpacing"/>
              <w:spacing w:line="360"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31 Juli 2025</w:t>
            </w:r>
          </w:p>
        </w:tc>
        <w:tc>
          <w:tcPr>
            <w:tcW w:w="4270" w:type="dxa"/>
            <w:tcBorders>
              <w:top w:val="nil"/>
            </w:tcBorders>
          </w:tcPr>
          <w:p w14:paraId="5FDC3F6A" w14:textId="13D38D83" w:rsidR="00410B84" w:rsidRDefault="004B129A" w:rsidP="00B13469">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Evaluasi kegiatan dilaksanakan pada akhir tahapan kegiatan yang dimulai dari evaluasi pembuatan bubu, evaluasi pembautan abon ikan dan evaluasi penyusunan laporan keuangan.</w:t>
            </w:r>
          </w:p>
        </w:tc>
      </w:tr>
    </w:tbl>
    <w:p w14:paraId="75F978BD" w14:textId="77777777" w:rsidR="004847D3" w:rsidRDefault="004847D3" w:rsidP="004847D3">
      <w:pPr>
        <w:spacing w:line="276" w:lineRule="auto"/>
        <w:jc w:val="both"/>
        <w:rPr>
          <w:rFonts w:ascii="Century Gothic" w:hAnsi="Century Gothic"/>
          <w:sz w:val="18"/>
          <w:szCs w:val="18"/>
          <w:lang w:val="id-ID" w:eastAsia="id-ID"/>
        </w:rPr>
      </w:pPr>
    </w:p>
    <w:p w14:paraId="05477258" w14:textId="5FC73968" w:rsidR="0092759B" w:rsidRDefault="0092759B" w:rsidP="0092759B">
      <w:pPr>
        <w:spacing w:after="200" w:line="276" w:lineRule="auto"/>
        <w:ind w:firstLine="425"/>
        <w:jc w:val="both"/>
        <w:rPr>
          <w:rFonts w:ascii="Century Gothic" w:hAnsi="Century Gothic"/>
          <w:sz w:val="18"/>
          <w:szCs w:val="18"/>
          <w:lang w:val="en-ID" w:eastAsia="id-ID"/>
        </w:rPr>
      </w:pPr>
      <w:r w:rsidRPr="0092759B">
        <w:rPr>
          <w:rFonts w:ascii="Century Gothic" w:hAnsi="Century Gothic"/>
          <w:sz w:val="18"/>
          <w:szCs w:val="18"/>
          <w:lang w:val="en-ID" w:eastAsia="id-ID"/>
        </w:rPr>
        <w:t xml:space="preserve">Kegiatan </w:t>
      </w:r>
      <w:r w:rsidRPr="0092759B">
        <w:rPr>
          <w:rFonts w:ascii="Century Gothic" w:hAnsi="Century Gothic"/>
          <w:b/>
          <w:bCs/>
          <w:sz w:val="18"/>
          <w:szCs w:val="18"/>
          <w:lang w:val="en-ID" w:eastAsia="id-ID"/>
        </w:rPr>
        <w:t>sosialisasi</w:t>
      </w:r>
      <w:r w:rsidRPr="0092759B">
        <w:rPr>
          <w:rFonts w:ascii="Century Gothic" w:hAnsi="Century Gothic"/>
          <w:sz w:val="18"/>
          <w:szCs w:val="18"/>
          <w:lang w:val="en-ID" w:eastAsia="id-ID"/>
        </w:rPr>
        <w:t xml:space="preserve"> ini bertujuan untuk meningkatkan kapasitas masyarakat pesisir dalam tiga aspek penting: pembuatan bubu sebagai alat tangkap ramah lingkungan, pengolahan hasil perikanan menjadi produk bernilai tambah berupa abon ikan, serta penyusunan laporan keuangan sederhana untuk usaha kecil. Dalam sesi pelatihan ini, peserta dibekali keterampilan teknis merakit bubu dari bahan yang mudah diperoleh, serta diajarkan cara mengolah ikan menjadi abon melalui proses yang higienis dan sesuai standar keamanan pangan. Materi juga mencakup strategi pemasaran produk olahan agar dapat bersaing di pasaran lokal maupun digital.</w:t>
      </w:r>
      <w:r>
        <w:rPr>
          <w:rFonts w:ascii="Century Gothic" w:hAnsi="Century Gothic"/>
          <w:sz w:val="18"/>
          <w:szCs w:val="18"/>
          <w:lang w:val="en-ID" w:eastAsia="id-ID"/>
        </w:rPr>
        <w:t xml:space="preserve"> </w:t>
      </w:r>
      <w:r w:rsidRPr="0092759B">
        <w:rPr>
          <w:rFonts w:ascii="Century Gothic" w:hAnsi="Century Gothic"/>
          <w:sz w:val="18"/>
          <w:szCs w:val="18"/>
          <w:lang w:val="en-ID" w:eastAsia="id-ID"/>
        </w:rPr>
        <w:t>Selain aspek teknis, kegiatan ini juga menekankan pentingnya pengelolaan keuangan yang baik dalam pengembangan usaha rumah tangga. Peserta diperkenalkan pada pencatatan arus kas, perhitungan laba-rugi, dan penyusunan laporan keuangan sederhana sebagai dasar pengambilan keputusan usaha dan akses pembiayaan</w:t>
      </w:r>
      <w:r>
        <w:rPr>
          <w:rFonts w:ascii="Century Gothic" w:hAnsi="Century Gothic"/>
          <w:sz w:val="18"/>
          <w:szCs w:val="18"/>
          <w:lang w:val="en-ID" w:eastAsia="id-ID"/>
        </w:rPr>
        <w:t xml:space="preserve"> </w:t>
      </w:r>
      <w:r>
        <w:rPr>
          <w:rFonts w:ascii="Century Gothic" w:hAnsi="Century Gothic"/>
          <w:sz w:val="18"/>
          <w:szCs w:val="18"/>
          <w:lang w:val="en-ID" w:eastAsia="id-ID"/>
        </w:rPr>
        <w:fldChar w:fldCharType="begin" w:fldLock="1"/>
      </w:r>
      <w:r w:rsidR="008D1251">
        <w:rPr>
          <w:rFonts w:ascii="Century Gothic" w:hAnsi="Century Gothic"/>
          <w:sz w:val="18"/>
          <w:szCs w:val="18"/>
          <w:lang w:val="en-ID" w:eastAsia="id-ID"/>
        </w:rPr>
        <w:instrText>ADDIN CSL_CITATION {"citationItems":[{"id":"ITEM-1","itemData":{"abstract":"One of the important information which requires to be provided by company is financial statement information. Through financial statement information can be seen the growth which have happened in a company as well as based on the information later can be compiled by steps any kind of which need improve company performance. Financial statement basically is result from accounting process which can be used as appliance to communicate between finance data or activity a company with interested parties with the corporate activity or data. The interested parties to financial position and also growth a company is: the owner, manager, creditor, bankers, the government and investor.","author":[{"dropping-particle":"","family":"Utami","given":"Setyaningsih Sri","non-dropping-particle":"","parse-names":false,"suffix":""}],"container-title":"Jurnal Ekonomi dan Kewirausahaan","id":"ITEM-1","issue":"1","issued":{"date-parts":[["2010"]]},"page":"42-49","title":"Analisis Laporan Keuangan Sebagai Dasar untuk Mengetahui Efisiensi Penggunaan Dana","type":"article-journal","volume":"10"},"uris":["http://www.mendeley.com/documents/?uuid=da434d7f-4dd0-4391-9daf-dbe1f55366b4"]}],"mendeley":{"formattedCitation":"(Utami, 2010)","plainTextFormattedCitation":"(Utami, 2010)","previouslyFormattedCitation":"(Utami, 2010)"},"properties":{"noteIndex":0},"schema":"https://github.com/citation-style-language/schema/raw/master/csl-citation.json"}</w:instrText>
      </w:r>
      <w:r>
        <w:rPr>
          <w:rFonts w:ascii="Century Gothic" w:hAnsi="Century Gothic"/>
          <w:sz w:val="18"/>
          <w:szCs w:val="18"/>
          <w:lang w:val="en-ID" w:eastAsia="id-ID"/>
        </w:rPr>
        <w:fldChar w:fldCharType="separate"/>
      </w:r>
      <w:r w:rsidRPr="0092759B">
        <w:rPr>
          <w:rFonts w:ascii="Century Gothic" w:hAnsi="Century Gothic"/>
          <w:noProof/>
          <w:sz w:val="18"/>
          <w:szCs w:val="18"/>
          <w:lang w:val="en-ID" w:eastAsia="id-ID"/>
        </w:rPr>
        <w:t>(Utami, 2010)</w:t>
      </w:r>
      <w:r>
        <w:rPr>
          <w:rFonts w:ascii="Century Gothic" w:hAnsi="Century Gothic"/>
          <w:sz w:val="18"/>
          <w:szCs w:val="18"/>
          <w:lang w:val="en-ID" w:eastAsia="id-ID"/>
        </w:rPr>
        <w:fldChar w:fldCharType="end"/>
      </w:r>
      <w:r w:rsidRPr="0092759B">
        <w:rPr>
          <w:rFonts w:ascii="Century Gothic" w:hAnsi="Century Gothic"/>
          <w:sz w:val="18"/>
          <w:szCs w:val="18"/>
          <w:lang w:val="en-ID" w:eastAsia="id-ID"/>
        </w:rPr>
        <w:t xml:space="preserve">. </w:t>
      </w:r>
      <w:r w:rsidR="00F81995">
        <w:rPr>
          <w:rFonts w:ascii="Century Gothic" w:hAnsi="Century Gothic"/>
          <w:sz w:val="18"/>
          <w:szCs w:val="18"/>
          <w:lang w:val="en-ID" w:eastAsia="id-ID"/>
        </w:rPr>
        <w:t>Lanjut pelatihan dan evaluasi kegiatan.</w:t>
      </w:r>
    </w:p>
    <w:p w14:paraId="3F02DB1B" w14:textId="661A978F" w:rsidR="008D1251" w:rsidRDefault="008D1251" w:rsidP="0092759B">
      <w:pPr>
        <w:spacing w:after="200" w:line="276" w:lineRule="auto"/>
        <w:ind w:firstLine="425"/>
        <w:jc w:val="both"/>
        <w:rPr>
          <w:rFonts w:ascii="Century Gothic" w:hAnsi="Century Gothic"/>
          <w:sz w:val="18"/>
          <w:szCs w:val="18"/>
          <w:lang w:val="en-ID" w:eastAsia="id-ID"/>
        </w:rPr>
      </w:pPr>
      <w:r w:rsidRPr="008D1251">
        <w:rPr>
          <w:rFonts w:ascii="Century Gothic" w:hAnsi="Century Gothic"/>
          <w:b/>
          <w:bCs/>
          <w:sz w:val="18"/>
          <w:szCs w:val="18"/>
          <w:lang w:val="en-ID" w:eastAsia="id-ID"/>
        </w:rPr>
        <w:t>Pelatihan pembuatan bubu</w:t>
      </w:r>
      <w:r w:rsidRPr="008D1251">
        <w:rPr>
          <w:rFonts w:ascii="Century Gothic" w:hAnsi="Century Gothic"/>
          <w:sz w:val="18"/>
          <w:szCs w:val="18"/>
          <w:lang w:val="en-ID" w:eastAsia="id-ID"/>
        </w:rPr>
        <w:t xml:space="preserve">, abon ikan, dan penyusunan laporan keuangan merupakan rangkaian kegiatan pemberdayaan masyarakat pesisir yang bertujuan meningkatkan keterampilan dan kemandirian ekonomi. Pelatihan pembuatan bubu difokuskan pada penguasaan teknik pembuatan alat tangkap ikan tradisional yang ramah lingkungan, efisien, serta mudah diaplikasikan oleh nelayan skala kecil. Di sisi lain, </w:t>
      </w:r>
      <w:r w:rsidRPr="008D1251">
        <w:rPr>
          <w:rFonts w:ascii="Century Gothic" w:hAnsi="Century Gothic"/>
          <w:b/>
          <w:bCs/>
          <w:sz w:val="18"/>
          <w:szCs w:val="18"/>
          <w:lang w:val="en-ID" w:eastAsia="id-ID"/>
        </w:rPr>
        <w:t>pelatihan pembuatan abon ikan</w:t>
      </w:r>
      <w:r w:rsidRPr="008D1251">
        <w:rPr>
          <w:rFonts w:ascii="Century Gothic" w:hAnsi="Century Gothic"/>
          <w:sz w:val="18"/>
          <w:szCs w:val="18"/>
          <w:lang w:val="en-ID" w:eastAsia="id-ID"/>
        </w:rPr>
        <w:t xml:space="preserve"> bertujuan meningkatkan nilai tambah hasil tangkapan dengan mengolah ikan menjadi produk siap saji yang memiliki daya simpan tinggi dan potensi pasar yang luas. Kedua pelatihan ini mendorong diversifikasi usaha dan penguatan ekonomi lokal berbasis sumber daya perikanan</w:t>
      </w:r>
      <w:r>
        <w:rPr>
          <w:rFonts w:ascii="Century Gothic" w:hAnsi="Century Gothic"/>
          <w:sz w:val="18"/>
          <w:szCs w:val="18"/>
          <w:lang w:val="en-ID" w:eastAsia="id-ID"/>
        </w:rPr>
        <w:t>.</w:t>
      </w:r>
    </w:p>
    <w:p w14:paraId="3359A789" w14:textId="0A04E25B" w:rsidR="008D1251" w:rsidRPr="0092759B" w:rsidRDefault="008D1251" w:rsidP="0092759B">
      <w:pPr>
        <w:spacing w:after="200" w:line="276" w:lineRule="auto"/>
        <w:ind w:firstLine="425"/>
        <w:jc w:val="both"/>
        <w:rPr>
          <w:rFonts w:ascii="Century Gothic" w:hAnsi="Century Gothic"/>
          <w:sz w:val="18"/>
          <w:szCs w:val="18"/>
          <w:lang w:val="en-ID" w:eastAsia="id-ID"/>
        </w:rPr>
      </w:pPr>
      <w:r w:rsidRPr="008D1251">
        <w:rPr>
          <w:rFonts w:ascii="Century Gothic" w:hAnsi="Century Gothic"/>
          <w:sz w:val="18"/>
          <w:szCs w:val="18"/>
          <w:lang w:val="en-ID" w:eastAsia="id-ID"/>
        </w:rPr>
        <w:t xml:space="preserve">Sementara itu, </w:t>
      </w:r>
      <w:r w:rsidRPr="008D1251">
        <w:rPr>
          <w:rFonts w:ascii="Century Gothic" w:hAnsi="Century Gothic"/>
          <w:b/>
          <w:bCs/>
          <w:sz w:val="18"/>
          <w:szCs w:val="18"/>
          <w:lang w:val="en-ID" w:eastAsia="id-ID"/>
        </w:rPr>
        <w:t>pelatihan penyusunan laporan keuangan</w:t>
      </w:r>
      <w:r w:rsidRPr="008D1251">
        <w:rPr>
          <w:rFonts w:ascii="Century Gothic" w:hAnsi="Century Gothic"/>
          <w:sz w:val="18"/>
          <w:szCs w:val="18"/>
          <w:lang w:val="en-ID" w:eastAsia="id-ID"/>
        </w:rPr>
        <w:t xml:space="preserve"> menjadi aspek penting dalam mendukung keberlanjutan usaha masyarakat. Keterampilan dasar dalam pencatatan, penyusunan laporan laba rugi, dan neraca sederhana akan membantu pelaku usaha kecil dalam mengambil keputusan bisnis yang lebih tepat serta mempermudah akses terhadap permodalan. Ketiga pelatihan ini, bila dilakukan secara berkelanjutan dan terpadu, mampu membentuk ekosistem usaha perikanan yang mandiri dan berdaya saing </w:t>
      </w:r>
      <w:r>
        <w:rPr>
          <w:rFonts w:ascii="Century Gothic" w:hAnsi="Century Gothic"/>
          <w:sz w:val="18"/>
          <w:szCs w:val="18"/>
          <w:lang w:val="en-ID" w:eastAsia="id-ID"/>
        </w:rPr>
        <w:fldChar w:fldCharType="begin" w:fldLock="1"/>
      </w:r>
      <w:r w:rsidR="000B1751">
        <w:rPr>
          <w:rFonts w:ascii="Century Gothic" w:hAnsi="Century Gothic"/>
          <w:sz w:val="18"/>
          <w:szCs w:val="18"/>
          <w:lang w:val="en-ID" w:eastAsia="id-ID"/>
        </w:rPr>
        <w:instrText>ADDIN CSL_CITATION {"citationItems":[{"id":"ITEM-1","itemData":{"author":[{"dropping-particle":"","family":"Isnaini","given":"N.","non-dropping-particle":"","parse-names":false,"suffix":""},{"dropping-particle":"","family":"Wibowo","given":"A.","non-dropping-particle":"","parse-names":false,"suffix":""},{"dropping-particle":"","family":"Sutrisno","given":"T.","non-dropping-particle":"","parse-names":false,"suffix":""}],"container-title":"Jurnal Pengabdian Masyarakat","id":"ITEM-1","issue":"2","issued":{"date-parts":[["2020"]]},"page":"113-120.","title":"Pemberdayaan Masyarakat Melalui Pelatihan Pengolahan Hasil Perikanan.","type":"article-journal","volume":"4"},"uris":["http://www.mendeley.com/documents/?uuid=da90a639-2db0-4f54-ae3e-6ef840c00ec1"]}],"mendeley":{"formattedCitation":"(Isnaini et al., 2020)","manualFormatting":"(Isnaini et al., 2020","plainTextFormattedCitation":"(Isnaini et al., 2020)","previouslyFormattedCitation":"(Isnaini et al., 2020)"},"properties":{"noteIndex":0},"schema":"https://github.com/citation-style-language/schema/raw/master/csl-citation.json"}</w:instrText>
      </w:r>
      <w:r>
        <w:rPr>
          <w:rFonts w:ascii="Century Gothic" w:hAnsi="Century Gothic"/>
          <w:sz w:val="18"/>
          <w:szCs w:val="18"/>
          <w:lang w:val="en-ID" w:eastAsia="id-ID"/>
        </w:rPr>
        <w:fldChar w:fldCharType="separate"/>
      </w:r>
      <w:r w:rsidRPr="008D1251">
        <w:rPr>
          <w:rFonts w:ascii="Century Gothic" w:hAnsi="Century Gothic"/>
          <w:noProof/>
          <w:sz w:val="18"/>
          <w:szCs w:val="18"/>
          <w:lang w:val="en-ID" w:eastAsia="id-ID"/>
        </w:rPr>
        <w:t>(Isnaini et al., 2020</w:t>
      </w:r>
      <w:r>
        <w:rPr>
          <w:rFonts w:ascii="Century Gothic" w:hAnsi="Century Gothic"/>
          <w:sz w:val="18"/>
          <w:szCs w:val="18"/>
          <w:lang w:val="en-ID" w:eastAsia="id-ID"/>
        </w:rPr>
        <w:fldChar w:fldCharType="end"/>
      </w:r>
      <w:r>
        <w:rPr>
          <w:rFonts w:ascii="Century Gothic" w:hAnsi="Century Gothic"/>
          <w:sz w:val="18"/>
          <w:szCs w:val="18"/>
          <w:lang w:val="en-ID" w:eastAsia="id-ID"/>
        </w:rPr>
        <w:t xml:space="preserve">; </w:t>
      </w:r>
      <w:r w:rsidR="000B1751">
        <w:rPr>
          <w:rFonts w:ascii="Century Gothic" w:hAnsi="Century Gothic"/>
          <w:sz w:val="18"/>
          <w:szCs w:val="18"/>
          <w:lang w:val="en-ID" w:eastAsia="id-ID"/>
        </w:rPr>
        <w:fldChar w:fldCharType="begin" w:fldLock="1"/>
      </w:r>
      <w:r w:rsidR="006B6B6B">
        <w:rPr>
          <w:rFonts w:ascii="Century Gothic" w:hAnsi="Century Gothic"/>
          <w:sz w:val="18"/>
          <w:szCs w:val="18"/>
          <w:lang w:val="en-ID" w:eastAsia="id-ID"/>
        </w:rPr>
        <w:instrText>ADDIN CSL_CITATION {"citationItems":[{"id":"ITEM-1","itemData":{"abstract":"This study aims to examine the determinants of factors influencing the management of earnings management practices in Islamic banks in Indonesia. The factors affecting earnings management are reflected in the Camel Ratio in the form of capital adequacy, return on assets, return on equity and financing to deposit ratio. The population in this study are all Islamic commercial banks in Indonesia, with a sample of 60 companies. The data analysis technique used in this research is multiple linear regression. The results of this study indicate that CAR, RORA, ROE have no significant effect on earnings management, then the FDR variable has a significant effect on earnings management and furthermore, together the variables CAR, RORA, ROE and FDR have an influence on earnings management at banks. general sharia in Indonesia.","author":[{"dropping-particle":"","family":"Septiana","given":"Arrum.","non-dropping-particle":"","parse-names":false,"suffix":""},{"dropping-particle":"","family":"Zulkifli","given":"","non-dropping-particle":"","parse-names":false,"suffix":""}],"container-title":"Jurnal Riset Akuntansi dan Bisnis","id":"ITEM-1","issue":"2","issued":{"date-parts":[["2024"]]},"page":"140-152","title":"Jurnal Riset Akuntansi dan Bisnis Jurnal Riset Akuntansi dan Bisnis","type":"article-journal","volume":"18"},"uris":["http://www.mendeley.com/documents/?uuid=7d91a62b-f357-48e7-b442-e9c915df49cf"]}],"mendeley":{"formattedCitation":"(Septiana &amp; Zulkifli, 2024)","plainTextFormattedCitation":"(Septiana &amp; Zulkifli, 2024)","previouslyFormattedCitation":"(Septiana &amp; Zulkifli, 2024)"},"properties":{"noteIndex":0},"schema":"https://github.com/citation-style-language/schema/raw/master/csl-citation.json"}</w:instrText>
      </w:r>
      <w:r w:rsidR="000B1751">
        <w:rPr>
          <w:rFonts w:ascii="Century Gothic" w:hAnsi="Century Gothic"/>
          <w:sz w:val="18"/>
          <w:szCs w:val="18"/>
          <w:lang w:val="en-ID" w:eastAsia="id-ID"/>
        </w:rPr>
        <w:fldChar w:fldCharType="separate"/>
      </w:r>
      <w:r w:rsidR="000B1751" w:rsidRPr="000B1751">
        <w:rPr>
          <w:rFonts w:ascii="Century Gothic" w:hAnsi="Century Gothic"/>
          <w:noProof/>
          <w:sz w:val="18"/>
          <w:szCs w:val="18"/>
          <w:lang w:val="en-ID" w:eastAsia="id-ID"/>
        </w:rPr>
        <w:t>(Septiana &amp; Zulkifli, 2024)</w:t>
      </w:r>
      <w:r w:rsidR="000B1751">
        <w:rPr>
          <w:rFonts w:ascii="Century Gothic" w:hAnsi="Century Gothic"/>
          <w:sz w:val="18"/>
          <w:szCs w:val="18"/>
          <w:lang w:val="en-ID" w:eastAsia="id-ID"/>
        </w:rPr>
        <w:fldChar w:fldCharType="end"/>
      </w:r>
      <w:r w:rsidRPr="008D1251">
        <w:rPr>
          <w:rFonts w:ascii="Century Gothic" w:hAnsi="Century Gothic"/>
          <w:sz w:val="18"/>
          <w:szCs w:val="18"/>
          <w:lang w:val="en-ID" w:eastAsia="id-ID"/>
        </w:rPr>
        <w:t xml:space="preserve">). Dengan kombinasi pelatihan teknis dan manajerial, </w:t>
      </w:r>
      <w:r w:rsidRPr="008D1251">
        <w:rPr>
          <w:rFonts w:ascii="Century Gothic" w:hAnsi="Century Gothic"/>
          <w:sz w:val="18"/>
          <w:szCs w:val="18"/>
          <w:lang w:val="en-ID" w:eastAsia="id-ID"/>
        </w:rPr>
        <w:lastRenderedPageBreak/>
        <w:t>diharapkan masyarakat tidak hanya mampu memproduksi tetapi juga mengelola usahanya secara profesional dan berkelanjutan.</w:t>
      </w:r>
    </w:p>
    <w:p w14:paraId="6870E054" w14:textId="780FA0FF" w:rsidR="00E313A9" w:rsidRPr="00E313A9" w:rsidRDefault="005D7AAC" w:rsidP="00D92168">
      <w:pPr>
        <w:pStyle w:val="Heading1"/>
        <w:tabs>
          <w:tab w:val="left" w:pos="-3179"/>
          <w:tab w:val="num" w:pos="432"/>
        </w:tabs>
        <w:overflowPunct w:val="0"/>
        <w:autoSpaceDE w:val="0"/>
        <w:autoSpaceDN w:val="0"/>
        <w:adjustRightInd w:val="0"/>
        <w:spacing w:before="0" w:after="200" w:line="276" w:lineRule="auto"/>
        <w:ind w:left="431" w:hanging="431"/>
        <w:jc w:val="both"/>
        <w:textAlignment w:val="baseline"/>
        <w:rPr>
          <w:rFonts w:ascii="Century Gothic" w:hAnsi="Century Gothic"/>
          <w:sz w:val="18"/>
          <w:szCs w:val="18"/>
        </w:rPr>
      </w:pPr>
      <w:r>
        <w:rPr>
          <w:rFonts w:ascii="Century Gothic" w:hAnsi="Century Gothic"/>
          <w:sz w:val="18"/>
          <w:szCs w:val="18"/>
        </w:rPr>
        <w:t xml:space="preserve">HASIL </w:t>
      </w:r>
      <w:r w:rsidR="00E313A9" w:rsidRPr="00E313A9">
        <w:rPr>
          <w:rFonts w:ascii="Century Gothic" w:hAnsi="Century Gothic"/>
          <w:sz w:val="18"/>
          <w:szCs w:val="18"/>
        </w:rPr>
        <w:t>PEMBAHASAN</w:t>
      </w:r>
    </w:p>
    <w:p w14:paraId="15CD6B23" w14:textId="429A029C" w:rsidR="00EB7FA0" w:rsidRDefault="00EB7FA0" w:rsidP="00EB7FA0">
      <w:pPr>
        <w:spacing w:after="200" w:line="276" w:lineRule="auto"/>
        <w:jc w:val="both"/>
        <w:rPr>
          <w:rFonts w:ascii="Century Gothic" w:hAnsi="Century Gothic"/>
          <w:b/>
          <w:bCs/>
          <w:sz w:val="18"/>
          <w:szCs w:val="18"/>
          <w:lang w:val="id-ID" w:eastAsia="id-ID"/>
        </w:rPr>
      </w:pPr>
      <w:r>
        <w:rPr>
          <w:rFonts w:ascii="Century Gothic" w:hAnsi="Century Gothic"/>
          <w:b/>
          <w:bCs/>
          <w:sz w:val="18"/>
          <w:szCs w:val="18"/>
          <w:lang w:val="id-ID" w:eastAsia="id-ID"/>
        </w:rPr>
        <w:t>Sosialisasi Kegiatan</w:t>
      </w:r>
    </w:p>
    <w:p w14:paraId="0B10F914" w14:textId="358EA5FC" w:rsidR="00EB5B04" w:rsidRDefault="00EB5B04" w:rsidP="00EB5B04">
      <w:pPr>
        <w:spacing w:after="200" w:line="276" w:lineRule="auto"/>
        <w:ind w:firstLine="567"/>
        <w:jc w:val="both"/>
        <w:rPr>
          <w:rFonts w:ascii="Century Gothic" w:hAnsi="Century Gothic"/>
          <w:sz w:val="18"/>
          <w:szCs w:val="18"/>
          <w:lang w:eastAsia="id-ID"/>
        </w:rPr>
      </w:pPr>
      <w:r>
        <w:rPr>
          <w:rFonts w:ascii="Century Gothic" w:hAnsi="Century Gothic"/>
          <w:sz w:val="18"/>
          <w:szCs w:val="18"/>
          <w:lang w:val="id-ID" w:eastAsia="id-ID"/>
        </w:rPr>
        <w:t xml:space="preserve">Kegiatan ini merupakan tahap awal pengenalan program pengabdian. Setelah melakukan survei awal dan mengetahui kondisi mitra, maka tim pengabdian melakukan sosialisasi kegiatan dengan memperkenalkan beberapa hal terkait tujuan dari program kegiatan diantaranya pembuatan inovasi bubu, pembuatan abon ikan dan penyusunan laporan keuangan. </w:t>
      </w:r>
      <w:r w:rsidR="006D2202">
        <w:rPr>
          <w:rFonts w:ascii="Century Gothic" w:hAnsi="Century Gothic"/>
          <w:sz w:val="18"/>
          <w:szCs w:val="18"/>
          <w:lang w:val="id-ID" w:eastAsia="id-ID"/>
        </w:rPr>
        <w:t>Hasil kegiatan antara lain, bubu yang akan dibuat berbahan dasar kawat galvanis</w:t>
      </w:r>
      <w:r w:rsidR="00561AA4">
        <w:rPr>
          <w:rFonts w:ascii="Century Gothic" w:hAnsi="Century Gothic"/>
          <w:sz w:val="18"/>
          <w:szCs w:val="18"/>
          <w:lang w:val="id-ID" w:eastAsia="id-ID"/>
        </w:rPr>
        <w:t xml:space="preserve">, target pembuatan sebanyak </w:t>
      </w:r>
      <w:r w:rsidR="00C65CB0">
        <w:rPr>
          <w:rFonts w:ascii="Century Gothic" w:hAnsi="Century Gothic"/>
          <w:sz w:val="18"/>
          <w:szCs w:val="18"/>
          <w:lang w:val="id-ID" w:eastAsia="id-ID"/>
        </w:rPr>
        <w:t>40</w:t>
      </w:r>
      <w:r w:rsidR="00561AA4">
        <w:rPr>
          <w:rFonts w:ascii="Century Gothic" w:hAnsi="Century Gothic"/>
          <w:sz w:val="18"/>
          <w:szCs w:val="18"/>
          <w:lang w:val="id-ID" w:eastAsia="id-ID"/>
        </w:rPr>
        <w:t xml:space="preserve"> buah bubu dengan ukuran </w:t>
      </w:r>
      <w:r w:rsidR="00561AA4" w:rsidRPr="00561AA4">
        <w:rPr>
          <w:rFonts w:ascii="Century Gothic" w:hAnsi="Century Gothic"/>
          <w:sz w:val="18"/>
          <w:szCs w:val="18"/>
          <w:lang w:eastAsia="id-ID"/>
        </w:rPr>
        <w:t>75 cm, lebar 79–81 cm, dan tinggi 23 cm, serta dilengkapi dengan pintu masuk ikan berbentuk kerucut berdiameter 27 cm dan panjang 51 cm</w:t>
      </w:r>
      <w:r w:rsidR="00561AA4">
        <w:rPr>
          <w:rFonts w:ascii="Century Gothic" w:hAnsi="Century Gothic"/>
          <w:sz w:val="18"/>
          <w:szCs w:val="18"/>
          <w:lang w:eastAsia="id-ID"/>
        </w:rPr>
        <w:t xml:space="preserve">. </w:t>
      </w:r>
      <w:r w:rsidR="001C5EFB">
        <w:rPr>
          <w:rFonts w:ascii="Century Gothic" w:hAnsi="Century Gothic"/>
          <w:sz w:val="18"/>
          <w:szCs w:val="18"/>
          <w:lang w:eastAsia="id-ID"/>
        </w:rPr>
        <w:t>P</w:t>
      </w:r>
      <w:r w:rsidR="001C5EFB" w:rsidRPr="001C5EFB">
        <w:rPr>
          <w:rFonts w:ascii="Century Gothic" w:hAnsi="Century Gothic"/>
          <w:sz w:val="18"/>
          <w:szCs w:val="18"/>
          <w:lang w:eastAsia="id-ID"/>
        </w:rPr>
        <w:t>roses</w:t>
      </w:r>
      <w:r w:rsidR="001C5EFB">
        <w:rPr>
          <w:rFonts w:ascii="Century Gothic" w:hAnsi="Century Gothic"/>
          <w:sz w:val="18"/>
          <w:szCs w:val="18"/>
          <w:lang w:eastAsia="id-ID"/>
        </w:rPr>
        <w:t xml:space="preserve"> </w:t>
      </w:r>
      <w:r w:rsidR="001C5EFB" w:rsidRPr="001C5EFB">
        <w:rPr>
          <w:rFonts w:ascii="Century Gothic" w:hAnsi="Century Gothic"/>
          <w:sz w:val="18"/>
          <w:szCs w:val="18"/>
          <w:lang w:eastAsia="id-ID"/>
        </w:rPr>
        <w:t>pembuatan abon ikan, diperlukan intervensi teknologi sederhana untuk meningkatkan efisiensi dan kualitas produk mitra. Adapaun alat-alat teknologi yang akan diberikan yaitu</w:t>
      </w:r>
      <w:r w:rsidR="001C5EFB">
        <w:rPr>
          <w:rFonts w:ascii="Century Gothic" w:hAnsi="Century Gothic"/>
          <w:sz w:val="18"/>
          <w:szCs w:val="18"/>
          <w:lang w:eastAsia="id-ID"/>
        </w:rPr>
        <w:t xml:space="preserve"> : panci presto ukuran 12 Liter, blender berkapasitas </w:t>
      </w:r>
      <w:r w:rsidR="00C65CB0">
        <w:rPr>
          <w:rFonts w:ascii="Century Gothic" w:hAnsi="Century Gothic"/>
          <w:sz w:val="18"/>
          <w:szCs w:val="18"/>
          <w:lang w:eastAsia="id-ID"/>
        </w:rPr>
        <w:t>1</w:t>
      </w:r>
      <w:r w:rsidR="001C5EFB">
        <w:rPr>
          <w:rFonts w:ascii="Century Gothic" w:hAnsi="Century Gothic"/>
          <w:sz w:val="18"/>
          <w:szCs w:val="18"/>
          <w:lang w:eastAsia="id-ID"/>
        </w:rPr>
        <w:t xml:space="preserve">2 liter dan sealer plastik mini untuk pembungkus produk. </w:t>
      </w:r>
      <w:r w:rsidR="00ED63D1">
        <w:rPr>
          <w:rFonts w:ascii="Century Gothic" w:hAnsi="Century Gothic"/>
          <w:sz w:val="18"/>
          <w:szCs w:val="18"/>
          <w:lang w:eastAsia="id-ID"/>
        </w:rPr>
        <w:t xml:space="preserve">Adapun untuk pelatihan penyusunan laporan keuangan, mitra diajari menghitung harga pokok penjualan dan produksi ikan abon. </w:t>
      </w:r>
      <w:r w:rsidR="000276F0">
        <w:rPr>
          <w:rFonts w:ascii="Century Gothic" w:hAnsi="Century Gothic"/>
          <w:sz w:val="18"/>
          <w:szCs w:val="18"/>
          <w:lang w:eastAsia="id-ID"/>
        </w:rPr>
        <w:t>Berikut dalah dokumentasi kegiatan sosialisasi pada mitra PkM</w:t>
      </w:r>
      <w:r w:rsidR="008714F5">
        <w:rPr>
          <w:rFonts w:ascii="Century Gothic" w:hAnsi="Century Gothic"/>
          <w:sz w:val="18"/>
          <w:szCs w:val="18"/>
          <w:lang w:eastAsia="id-ID"/>
        </w:rPr>
        <w:t>.</w:t>
      </w:r>
    </w:p>
    <w:p w14:paraId="712A47D1" w14:textId="19C48E3A" w:rsidR="000276F0" w:rsidRPr="000276F0" w:rsidRDefault="000276F0" w:rsidP="008714F5">
      <w:pPr>
        <w:spacing w:after="200" w:line="276" w:lineRule="auto"/>
        <w:jc w:val="center"/>
        <w:rPr>
          <w:rFonts w:ascii="Century Gothic" w:hAnsi="Century Gothic"/>
          <w:sz w:val="18"/>
          <w:szCs w:val="18"/>
          <w:lang w:val="en-ID" w:eastAsia="id-ID"/>
        </w:rPr>
      </w:pPr>
      <w:r w:rsidRPr="000276F0">
        <w:rPr>
          <w:rFonts w:ascii="Century Gothic" w:hAnsi="Century Gothic"/>
          <w:noProof/>
          <w:sz w:val="18"/>
          <w:szCs w:val="18"/>
          <w:lang w:val="en-ID" w:eastAsia="id-ID"/>
        </w:rPr>
        <w:drawing>
          <wp:inline distT="0" distB="0" distL="0" distR="0" wp14:anchorId="02C59679" wp14:editId="7C3026B7">
            <wp:extent cx="4328160" cy="3009900"/>
            <wp:effectExtent l="0" t="0" r="0" b="0"/>
            <wp:docPr id="120802187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2">
                      <a:extLst>
                        <a:ext uri="{28A0092B-C50C-407E-A947-70E740481C1C}">
                          <a14:useLocalDpi xmlns:a14="http://schemas.microsoft.com/office/drawing/2010/main" val="0"/>
                        </a:ext>
                      </a:extLst>
                    </a:blip>
                    <a:srcRect t="34349"/>
                    <a:stretch>
                      <a:fillRect/>
                    </a:stretch>
                  </pic:blipFill>
                  <pic:spPr bwMode="auto">
                    <a:xfrm>
                      <a:off x="0" y="0"/>
                      <a:ext cx="4328160" cy="3009900"/>
                    </a:xfrm>
                    <a:prstGeom prst="rect">
                      <a:avLst/>
                    </a:prstGeom>
                    <a:noFill/>
                    <a:ln>
                      <a:noFill/>
                    </a:ln>
                    <a:extLst>
                      <a:ext uri="{53640926-AAD7-44D8-BBD7-CCE9431645EC}">
                        <a14:shadowObscured xmlns:a14="http://schemas.microsoft.com/office/drawing/2010/main"/>
                      </a:ext>
                    </a:extLst>
                  </pic:spPr>
                </pic:pic>
              </a:graphicData>
            </a:graphic>
          </wp:inline>
        </w:drawing>
      </w:r>
    </w:p>
    <w:p w14:paraId="32F5665F" w14:textId="77777777" w:rsidR="000276F0" w:rsidRDefault="000276F0" w:rsidP="000276F0">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Gambar 1. Sosialisasi kepada Mitra Pengabdian</w:t>
      </w:r>
    </w:p>
    <w:p w14:paraId="521D705A" w14:textId="56B1676C" w:rsidR="00EB7FA0" w:rsidRDefault="00EB7FA0" w:rsidP="00EB7FA0">
      <w:pPr>
        <w:spacing w:after="200" w:line="276" w:lineRule="auto"/>
        <w:jc w:val="both"/>
        <w:rPr>
          <w:rFonts w:ascii="Century Gothic" w:hAnsi="Century Gothic"/>
          <w:b/>
          <w:bCs/>
          <w:sz w:val="18"/>
          <w:szCs w:val="18"/>
          <w:lang w:val="id-ID" w:eastAsia="id-ID"/>
        </w:rPr>
      </w:pPr>
      <w:r>
        <w:rPr>
          <w:rFonts w:ascii="Century Gothic" w:hAnsi="Century Gothic"/>
          <w:b/>
          <w:bCs/>
          <w:sz w:val="18"/>
          <w:szCs w:val="18"/>
          <w:lang w:val="id-ID" w:eastAsia="id-ID"/>
        </w:rPr>
        <w:t>Pelatihan</w:t>
      </w:r>
    </w:p>
    <w:p w14:paraId="7F3DD350" w14:textId="5B4BA09E" w:rsidR="00184201" w:rsidRPr="00D57F2A" w:rsidRDefault="00D57F2A" w:rsidP="00A1296D">
      <w:pPr>
        <w:spacing w:after="200" w:line="276" w:lineRule="auto"/>
        <w:ind w:firstLine="426"/>
        <w:jc w:val="both"/>
        <w:rPr>
          <w:rFonts w:ascii="Century Gothic" w:hAnsi="Century Gothic"/>
          <w:sz w:val="18"/>
          <w:szCs w:val="18"/>
          <w:lang w:eastAsia="id-ID"/>
        </w:rPr>
      </w:pPr>
      <w:r w:rsidRPr="00D57F2A">
        <w:rPr>
          <w:rFonts w:ascii="Century Gothic" w:hAnsi="Century Gothic"/>
          <w:sz w:val="18"/>
          <w:szCs w:val="18"/>
          <w:lang w:eastAsia="id-ID"/>
        </w:rPr>
        <w:t>Sebelum pelaksanaan pelatihan, mitra terlebih dahulu diukur kemampuannya dengan memberikan kuisioner, sebagai informasi awal tekait kemampuan mitra. Informasi ini digunakan untuk mengukur tingkat keberhasilan program pengabdian Masyarakat. Berikut tabel pengukuran tingkat kemampuan mitra:</w:t>
      </w:r>
    </w:p>
    <w:p w14:paraId="52EE8829" w14:textId="77777777" w:rsidR="00B13469" w:rsidRDefault="00B13469" w:rsidP="00D57F2A">
      <w:pPr>
        <w:spacing w:after="200" w:line="276" w:lineRule="auto"/>
        <w:jc w:val="center"/>
        <w:rPr>
          <w:rFonts w:ascii="Century Gothic" w:hAnsi="Century Gothic"/>
          <w:sz w:val="18"/>
          <w:szCs w:val="18"/>
          <w:lang w:eastAsia="id-ID"/>
        </w:rPr>
      </w:pPr>
    </w:p>
    <w:p w14:paraId="714ED928" w14:textId="77777777" w:rsidR="00B13469" w:rsidRDefault="00B13469" w:rsidP="00D57F2A">
      <w:pPr>
        <w:spacing w:after="200" w:line="276" w:lineRule="auto"/>
        <w:jc w:val="center"/>
        <w:rPr>
          <w:rFonts w:ascii="Century Gothic" w:hAnsi="Century Gothic"/>
          <w:sz w:val="18"/>
          <w:szCs w:val="18"/>
          <w:lang w:eastAsia="id-ID"/>
        </w:rPr>
      </w:pPr>
    </w:p>
    <w:p w14:paraId="569028AA" w14:textId="77777777" w:rsidR="00B13469" w:rsidRDefault="00B13469" w:rsidP="00D57F2A">
      <w:pPr>
        <w:spacing w:after="200" w:line="276" w:lineRule="auto"/>
        <w:jc w:val="center"/>
        <w:rPr>
          <w:rFonts w:ascii="Century Gothic" w:hAnsi="Century Gothic"/>
          <w:sz w:val="18"/>
          <w:szCs w:val="18"/>
          <w:lang w:eastAsia="id-ID"/>
        </w:rPr>
      </w:pPr>
    </w:p>
    <w:p w14:paraId="6621C25B" w14:textId="77777777" w:rsidR="00B13469" w:rsidRDefault="00B13469" w:rsidP="00D57F2A">
      <w:pPr>
        <w:spacing w:after="200" w:line="276" w:lineRule="auto"/>
        <w:jc w:val="center"/>
        <w:rPr>
          <w:rFonts w:ascii="Century Gothic" w:hAnsi="Century Gothic"/>
          <w:sz w:val="18"/>
          <w:szCs w:val="18"/>
          <w:lang w:eastAsia="id-ID"/>
        </w:rPr>
      </w:pPr>
    </w:p>
    <w:p w14:paraId="4B1B9056" w14:textId="587DC9AC" w:rsidR="00D57F2A" w:rsidRPr="00D01B08" w:rsidRDefault="00D57F2A" w:rsidP="00D01B08">
      <w:pPr>
        <w:jc w:val="center"/>
        <w:rPr>
          <w:rFonts w:ascii="Century Gothic" w:hAnsi="Century Gothic"/>
          <w:b/>
          <w:bCs/>
          <w:sz w:val="18"/>
          <w:szCs w:val="18"/>
          <w:lang w:eastAsia="id-ID"/>
        </w:rPr>
      </w:pPr>
      <w:r w:rsidRPr="00D01B08">
        <w:rPr>
          <w:rFonts w:ascii="Century Gothic" w:hAnsi="Century Gothic"/>
          <w:b/>
          <w:bCs/>
          <w:sz w:val="18"/>
          <w:szCs w:val="18"/>
          <w:lang w:eastAsia="id-ID"/>
        </w:rPr>
        <w:lastRenderedPageBreak/>
        <w:t xml:space="preserve">Tabel 2. </w:t>
      </w:r>
      <w:r w:rsidR="00344E62" w:rsidRPr="00D01B08">
        <w:rPr>
          <w:rFonts w:ascii="Century Gothic" w:hAnsi="Century Gothic"/>
          <w:b/>
          <w:bCs/>
          <w:sz w:val="18"/>
          <w:szCs w:val="18"/>
          <w:lang w:eastAsia="id-ID"/>
        </w:rPr>
        <w:t>Pretes</w:t>
      </w:r>
      <w:r w:rsidRPr="00D01B08">
        <w:rPr>
          <w:rFonts w:ascii="Century Gothic" w:hAnsi="Century Gothic"/>
          <w:b/>
          <w:bCs/>
          <w:sz w:val="18"/>
          <w:szCs w:val="18"/>
          <w:lang w:eastAsia="id-ID"/>
        </w:rPr>
        <w:t xml:space="preserve"> Tingkat Kemampuan Mitra Kelompok Nelayan</w:t>
      </w:r>
    </w:p>
    <w:tbl>
      <w:tblPr>
        <w:tblW w:w="9718" w:type="dxa"/>
        <w:tblInd w:w="113" w:type="dxa"/>
        <w:tblLook w:val="04A0" w:firstRow="1" w:lastRow="0" w:firstColumn="1" w:lastColumn="0" w:noHBand="0" w:noVBand="1"/>
      </w:tblPr>
      <w:tblGrid>
        <w:gridCol w:w="548"/>
        <w:gridCol w:w="4254"/>
        <w:gridCol w:w="975"/>
        <w:gridCol w:w="975"/>
        <w:gridCol w:w="1042"/>
        <w:gridCol w:w="962"/>
        <w:gridCol w:w="962"/>
      </w:tblGrid>
      <w:tr w:rsidR="0064161C" w:rsidRPr="00D57F2A" w14:paraId="1D001D7A" w14:textId="122A5200" w:rsidTr="0064161C">
        <w:trPr>
          <w:trHeight w:val="290"/>
        </w:trPr>
        <w:tc>
          <w:tcPr>
            <w:tcW w:w="548" w:type="dxa"/>
            <w:tcBorders>
              <w:top w:val="single" w:sz="4" w:space="0" w:color="auto"/>
              <w:bottom w:val="single" w:sz="4" w:space="0" w:color="auto"/>
            </w:tcBorders>
            <w:noWrap/>
            <w:vAlign w:val="center"/>
            <w:hideMark/>
          </w:tcPr>
          <w:p w14:paraId="54D6FB1D" w14:textId="77777777" w:rsidR="0064161C" w:rsidRPr="00D57F2A" w:rsidRDefault="0064161C" w:rsidP="00D57F2A">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No</w:t>
            </w:r>
          </w:p>
          <w:p w14:paraId="49050274" w14:textId="1005AADB" w:rsidR="0064161C" w:rsidRPr="00D57F2A" w:rsidRDefault="0064161C" w:rsidP="00D57F2A">
            <w:pPr>
              <w:jc w:val="center"/>
              <w:rPr>
                <w:rFonts w:ascii="Century Gothic" w:eastAsia="Times New Roman" w:hAnsi="Century Gothic" w:cs="Calibri"/>
                <w:b/>
                <w:bCs/>
                <w:color w:val="000000"/>
                <w:sz w:val="18"/>
                <w:szCs w:val="18"/>
                <w:lang w:val="en-ID" w:eastAsia="en-ID"/>
              </w:rPr>
            </w:pPr>
          </w:p>
        </w:tc>
        <w:tc>
          <w:tcPr>
            <w:tcW w:w="4254" w:type="dxa"/>
            <w:tcBorders>
              <w:top w:val="single" w:sz="4" w:space="0" w:color="auto"/>
              <w:bottom w:val="single" w:sz="4" w:space="0" w:color="auto"/>
            </w:tcBorders>
            <w:noWrap/>
            <w:vAlign w:val="center"/>
            <w:hideMark/>
          </w:tcPr>
          <w:p w14:paraId="603BE651" w14:textId="77777777" w:rsidR="0064161C" w:rsidRPr="00D57F2A" w:rsidRDefault="0064161C" w:rsidP="00D57F2A">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Pernyataan</w:t>
            </w:r>
          </w:p>
        </w:tc>
        <w:tc>
          <w:tcPr>
            <w:tcW w:w="975" w:type="dxa"/>
            <w:tcBorders>
              <w:top w:val="single" w:sz="4" w:space="0" w:color="auto"/>
              <w:bottom w:val="single" w:sz="4" w:space="0" w:color="auto"/>
            </w:tcBorders>
            <w:noWrap/>
            <w:vAlign w:val="center"/>
            <w:hideMark/>
          </w:tcPr>
          <w:p w14:paraId="0F4B8ACE" w14:textId="1B8965F8" w:rsidR="0064161C" w:rsidRPr="00D57F2A" w:rsidRDefault="0064161C" w:rsidP="00D57F2A">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 xml:space="preserve"> Tidak Mampu</w:t>
            </w:r>
          </w:p>
        </w:tc>
        <w:tc>
          <w:tcPr>
            <w:tcW w:w="975" w:type="dxa"/>
            <w:tcBorders>
              <w:top w:val="single" w:sz="4" w:space="0" w:color="auto"/>
              <w:bottom w:val="single" w:sz="4" w:space="0" w:color="auto"/>
            </w:tcBorders>
            <w:noWrap/>
            <w:vAlign w:val="center"/>
            <w:hideMark/>
          </w:tcPr>
          <w:p w14:paraId="6018A71F" w14:textId="0CA605B8" w:rsidR="0064161C" w:rsidRPr="00D57F2A" w:rsidRDefault="0064161C" w:rsidP="00D57F2A">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Cukup Mampu</w:t>
            </w:r>
          </w:p>
        </w:tc>
        <w:tc>
          <w:tcPr>
            <w:tcW w:w="1042" w:type="dxa"/>
            <w:tcBorders>
              <w:top w:val="single" w:sz="4" w:space="0" w:color="auto"/>
              <w:bottom w:val="single" w:sz="4" w:space="0" w:color="auto"/>
            </w:tcBorders>
            <w:noWrap/>
            <w:vAlign w:val="center"/>
            <w:hideMark/>
          </w:tcPr>
          <w:p w14:paraId="2CD0497F" w14:textId="5F88E092" w:rsidR="0064161C" w:rsidRPr="00D57F2A" w:rsidRDefault="0064161C" w:rsidP="00D57F2A">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Mampu</w:t>
            </w:r>
          </w:p>
        </w:tc>
        <w:tc>
          <w:tcPr>
            <w:tcW w:w="962" w:type="dxa"/>
            <w:tcBorders>
              <w:top w:val="single" w:sz="4" w:space="0" w:color="auto"/>
              <w:bottom w:val="single" w:sz="4" w:space="0" w:color="auto"/>
            </w:tcBorders>
            <w:noWrap/>
            <w:vAlign w:val="center"/>
            <w:hideMark/>
          </w:tcPr>
          <w:p w14:paraId="4DA062EE" w14:textId="55050521" w:rsidR="0064161C" w:rsidRPr="00D57F2A" w:rsidRDefault="0064161C" w:rsidP="00D57F2A">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Sangat Mampu</w:t>
            </w:r>
          </w:p>
        </w:tc>
        <w:tc>
          <w:tcPr>
            <w:tcW w:w="962" w:type="dxa"/>
            <w:tcBorders>
              <w:top w:val="single" w:sz="4" w:space="0" w:color="auto"/>
              <w:bottom w:val="single" w:sz="4" w:space="0" w:color="auto"/>
            </w:tcBorders>
          </w:tcPr>
          <w:p w14:paraId="7C9881E5" w14:textId="77DADEBB" w:rsidR="0064161C" w:rsidRPr="00D57F2A" w:rsidRDefault="0064161C" w:rsidP="00D57F2A">
            <w:pPr>
              <w:jc w:val="center"/>
              <w:rPr>
                <w:rFonts w:ascii="Century Gothic" w:eastAsia="Times New Roman" w:hAnsi="Century Gothic" w:cs="Calibri"/>
                <w:b/>
                <w:bCs/>
                <w:color w:val="000000"/>
                <w:sz w:val="18"/>
                <w:szCs w:val="18"/>
                <w:lang w:val="en-ID" w:eastAsia="en-ID"/>
              </w:rPr>
            </w:pPr>
            <w:r>
              <w:rPr>
                <w:rFonts w:ascii="Century Gothic" w:eastAsia="Times New Roman" w:hAnsi="Century Gothic" w:cs="Calibri"/>
                <w:b/>
                <w:bCs/>
                <w:color w:val="000000"/>
                <w:sz w:val="18"/>
                <w:szCs w:val="18"/>
                <w:lang w:val="en-ID" w:eastAsia="en-ID"/>
              </w:rPr>
              <w:t xml:space="preserve">Jumlah </w:t>
            </w:r>
          </w:p>
        </w:tc>
      </w:tr>
      <w:tr w:rsidR="0064161C" w:rsidRPr="00D57F2A" w14:paraId="1475EB14" w14:textId="01BC1B5E" w:rsidTr="0064161C">
        <w:trPr>
          <w:trHeight w:val="290"/>
        </w:trPr>
        <w:tc>
          <w:tcPr>
            <w:tcW w:w="548" w:type="dxa"/>
            <w:tcBorders>
              <w:top w:val="nil"/>
              <w:left w:val="nil"/>
              <w:bottom w:val="nil"/>
              <w:right w:val="nil"/>
            </w:tcBorders>
            <w:noWrap/>
            <w:vAlign w:val="bottom"/>
          </w:tcPr>
          <w:p w14:paraId="2877A312" w14:textId="082F727D"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w:t>
            </w:r>
          </w:p>
        </w:tc>
        <w:tc>
          <w:tcPr>
            <w:tcW w:w="4254" w:type="dxa"/>
            <w:tcBorders>
              <w:top w:val="nil"/>
              <w:left w:val="nil"/>
              <w:bottom w:val="nil"/>
              <w:right w:val="nil"/>
            </w:tcBorders>
            <w:noWrap/>
            <w:vAlign w:val="bottom"/>
            <w:hideMark/>
          </w:tcPr>
          <w:p w14:paraId="10B7A389"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memilih bahan yang sesuai untuk pembuatan bubu.</w:t>
            </w:r>
          </w:p>
        </w:tc>
        <w:tc>
          <w:tcPr>
            <w:tcW w:w="975" w:type="dxa"/>
            <w:tcBorders>
              <w:top w:val="nil"/>
              <w:left w:val="nil"/>
              <w:bottom w:val="nil"/>
              <w:right w:val="nil"/>
            </w:tcBorders>
            <w:noWrap/>
            <w:vAlign w:val="center"/>
            <w:hideMark/>
          </w:tcPr>
          <w:p w14:paraId="38D4C581" w14:textId="7DFCA93B"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975" w:type="dxa"/>
            <w:tcBorders>
              <w:top w:val="nil"/>
              <w:left w:val="nil"/>
              <w:bottom w:val="nil"/>
              <w:right w:val="nil"/>
            </w:tcBorders>
            <w:noWrap/>
            <w:vAlign w:val="center"/>
            <w:hideMark/>
          </w:tcPr>
          <w:p w14:paraId="55A9AE51" w14:textId="77406F59"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12</w:t>
            </w:r>
          </w:p>
        </w:tc>
        <w:tc>
          <w:tcPr>
            <w:tcW w:w="1042" w:type="dxa"/>
            <w:tcBorders>
              <w:top w:val="nil"/>
              <w:left w:val="nil"/>
              <w:bottom w:val="nil"/>
              <w:right w:val="nil"/>
            </w:tcBorders>
            <w:noWrap/>
            <w:vAlign w:val="center"/>
            <w:hideMark/>
          </w:tcPr>
          <w:p w14:paraId="69914C10" w14:textId="60F53F08"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061FFE92" w14:textId="3B8006D3"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28728B4A" w14:textId="4880332A"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26E55CA7" w14:textId="4D565AD2" w:rsidTr="0064161C">
        <w:trPr>
          <w:trHeight w:val="290"/>
        </w:trPr>
        <w:tc>
          <w:tcPr>
            <w:tcW w:w="548" w:type="dxa"/>
            <w:tcBorders>
              <w:top w:val="nil"/>
              <w:left w:val="nil"/>
              <w:bottom w:val="nil"/>
              <w:right w:val="nil"/>
            </w:tcBorders>
            <w:noWrap/>
            <w:vAlign w:val="bottom"/>
          </w:tcPr>
          <w:p w14:paraId="0AC80F0C" w14:textId="1F47E3E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2</w:t>
            </w:r>
          </w:p>
        </w:tc>
        <w:tc>
          <w:tcPr>
            <w:tcW w:w="4254" w:type="dxa"/>
            <w:tcBorders>
              <w:top w:val="nil"/>
              <w:left w:val="nil"/>
              <w:bottom w:val="nil"/>
              <w:right w:val="nil"/>
            </w:tcBorders>
            <w:noWrap/>
            <w:vAlign w:val="bottom"/>
            <w:hideMark/>
          </w:tcPr>
          <w:p w14:paraId="37F5FC5A"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merakit bubu dengan teknik yang benar.</w:t>
            </w:r>
          </w:p>
        </w:tc>
        <w:tc>
          <w:tcPr>
            <w:tcW w:w="975" w:type="dxa"/>
            <w:tcBorders>
              <w:top w:val="nil"/>
              <w:left w:val="nil"/>
              <w:bottom w:val="nil"/>
              <w:right w:val="nil"/>
            </w:tcBorders>
            <w:noWrap/>
            <w:vAlign w:val="center"/>
            <w:hideMark/>
          </w:tcPr>
          <w:p w14:paraId="6AD0BD02" w14:textId="7937A0C8"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4</w:t>
            </w:r>
          </w:p>
        </w:tc>
        <w:tc>
          <w:tcPr>
            <w:tcW w:w="975" w:type="dxa"/>
            <w:tcBorders>
              <w:top w:val="nil"/>
              <w:left w:val="nil"/>
              <w:bottom w:val="nil"/>
              <w:right w:val="nil"/>
            </w:tcBorders>
            <w:noWrap/>
            <w:vAlign w:val="center"/>
            <w:hideMark/>
          </w:tcPr>
          <w:p w14:paraId="64EFF387" w14:textId="74B7AC16"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11</w:t>
            </w:r>
          </w:p>
        </w:tc>
        <w:tc>
          <w:tcPr>
            <w:tcW w:w="1042" w:type="dxa"/>
            <w:tcBorders>
              <w:top w:val="nil"/>
              <w:left w:val="nil"/>
              <w:bottom w:val="nil"/>
              <w:right w:val="nil"/>
            </w:tcBorders>
            <w:noWrap/>
            <w:vAlign w:val="center"/>
            <w:hideMark/>
          </w:tcPr>
          <w:p w14:paraId="645E8158" w14:textId="4551B157"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1894FE1D" w14:textId="6A0D3F6E"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04E6F8F8" w14:textId="5D047A83" w:rsidR="0064161C" w:rsidRPr="00D57F2A" w:rsidRDefault="0064161C"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450B3779" w14:textId="2BE9EAEE" w:rsidTr="0064161C">
        <w:trPr>
          <w:trHeight w:val="290"/>
        </w:trPr>
        <w:tc>
          <w:tcPr>
            <w:tcW w:w="548" w:type="dxa"/>
            <w:tcBorders>
              <w:top w:val="nil"/>
              <w:left w:val="nil"/>
              <w:bottom w:val="nil"/>
              <w:right w:val="nil"/>
            </w:tcBorders>
            <w:noWrap/>
            <w:vAlign w:val="bottom"/>
          </w:tcPr>
          <w:p w14:paraId="48203C66" w14:textId="23FEDB21"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3</w:t>
            </w:r>
          </w:p>
        </w:tc>
        <w:tc>
          <w:tcPr>
            <w:tcW w:w="4254" w:type="dxa"/>
            <w:tcBorders>
              <w:top w:val="nil"/>
              <w:left w:val="nil"/>
              <w:bottom w:val="nil"/>
              <w:right w:val="nil"/>
            </w:tcBorders>
            <w:noWrap/>
            <w:vAlign w:val="bottom"/>
            <w:hideMark/>
          </w:tcPr>
          <w:p w14:paraId="17B9E4B5"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menggunakan alat sederhana dalam proses pembuatan bubu.</w:t>
            </w:r>
          </w:p>
        </w:tc>
        <w:tc>
          <w:tcPr>
            <w:tcW w:w="975" w:type="dxa"/>
            <w:tcBorders>
              <w:top w:val="nil"/>
              <w:left w:val="nil"/>
              <w:bottom w:val="nil"/>
              <w:right w:val="nil"/>
            </w:tcBorders>
            <w:noWrap/>
            <w:vAlign w:val="center"/>
            <w:hideMark/>
          </w:tcPr>
          <w:p w14:paraId="5CA2EE8B" w14:textId="196871D5"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71A6327E" w14:textId="77C33C89"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10</w:t>
            </w:r>
          </w:p>
        </w:tc>
        <w:tc>
          <w:tcPr>
            <w:tcW w:w="1042" w:type="dxa"/>
            <w:tcBorders>
              <w:top w:val="nil"/>
              <w:left w:val="nil"/>
              <w:bottom w:val="nil"/>
              <w:right w:val="nil"/>
            </w:tcBorders>
            <w:noWrap/>
            <w:vAlign w:val="center"/>
            <w:hideMark/>
          </w:tcPr>
          <w:p w14:paraId="0FEC107A" w14:textId="17F65E04"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5</w:t>
            </w:r>
          </w:p>
        </w:tc>
        <w:tc>
          <w:tcPr>
            <w:tcW w:w="962" w:type="dxa"/>
            <w:tcBorders>
              <w:top w:val="nil"/>
              <w:left w:val="nil"/>
              <w:bottom w:val="nil"/>
              <w:right w:val="nil"/>
            </w:tcBorders>
            <w:noWrap/>
            <w:vAlign w:val="center"/>
            <w:hideMark/>
          </w:tcPr>
          <w:p w14:paraId="6E40BFCE" w14:textId="618177DF"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47E68613" w14:textId="4A0ACC86"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30468511" w14:textId="71B26A08" w:rsidTr="0064161C">
        <w:trPr>
          <w:trHeight w:val="290"/>
        </w:trPr>
        <w:tc>
          <w:tcPr>
            <w:tcW w:w="548" w:type="dxa"/>
            <w:tcBorders>
              <w:top w:val="nil"/>
              <w:left w:val="nil"/>
              <w:bottom w:val="nil"/>
              <w:right w:val="nil"/>
            </w:tcBorders>
            <w:noWrap/>
            <w:vAlign w:val="bottom"/>
          </w:tcPr>
          <w:p w14:paraId="5A5BFDB0" w14:textId="03293C09"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4</w:t>
            </w:r>
          </w:p>
        </w:tc>
        <w:tc>
          <w:tcPr>
            <w:tcW w:w="4254" w:type="dxa"/>
            <w:tcBorders>
              <w:top w:val="nil"/>
              <w:left w:val="nil"/>
              <w:bottom w:val="nil"/>
              <w:right w:val="nil"/>
            </w:tcBorders>
            <w:noWrap/>
            <w:vAlign w:val="bottom"/>
            <w:hideMark/>
          </w:tcPr>
          <w:p w14:paraId="162035E3"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menghasilkan bubu yang layak digunakan untuk penangkapan ikan.</w:t>
            </w:r>
          </w:p>
        </w:tc>
        <w:tc>
          <w:tcPr>
            <w:tcW w:w="975" w:type="dxa"/>
            <w:tcBorders>
              <w:top w:val="nil"/>
              <w:left w:val="nil"/>
              <w:bottom w:val="nil"/>
              <w:right w:val="nil"/>
            </w:tcBorders>
            <w:noWrap/>
            <w:vAlign w:val="center"/>
            <w:hideMark/>
          </w:tcPr>
          <w:p w14:paraId="1C59403E" w14:textId="1B5517A2"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27024532" w14:textId="68BB632A"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c>
          <w:tcPr>
            <w:tcW w:w="1042" w:type="dxa"/>
            <w:tcBorders>
              <w:top w:val="nil"/>
              <w:left w:val="nil"/>
              <w:bottom w:val="nil"/>
              <w:right w:val="nil"/>
            </w:tcBorders>
            <w:noWrap/>
            <w:vAlign w:val="center"/>
            <w:hideMark/>
          </w:tcPr>
          <w:p w14:paraId="1D254B42" w14:textId="77D82BAE"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3AC4F061" w14:textId="3B10A1DB"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649A9AA8" w14:textId="05FB3A02"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189E47D0" w14:textId="1A2C12A6" w:rsidTr="0064161C">
        <w:trPr>
          <w:trHeight w:val="290"/>
        </w:trPr>
        <w:tc>
          <w:tcPr>
            <w:tcW w:w="548" w:type="dxa"/>
            <w:tcBorders>
              <w:top w:val="nil"/>
              <w:left w:val="nil"/>
              <w:bottom w:val="nil"/>
              <w:right w:val="nil"/>
            </w:tcBorders>
            <w:noWrap/>
            <w:vAlign w:val="bottom"/>
          </w:tcPr>
          <w:p w14:paraId="1C6BB020" w14:textId="5FF0DDD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5</w:t>
            </w:r>
          </w:p>
        </w:tc>
        <w:tc>
          <w:tcPr>
            <w:tcW w:w="4254" w:type="dxa"/>
            <w:tcBorders>
              <w:top w:val="nil"/>
              <w:left w:val="nil"/>
              <w:bottom w:val="nil"/>
              <w:right w:val="nil"/>
            </w:tcBorders>
            <w:noWrap/>
            <w:vAlign w:val="bottom"/>
            <w:hideMark/>
          </w:tcPr>
          <w:p w14:paraId="6A507205"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memilih bahan baku ikan yang baik untuk dijadikan abon.</w:t>
            </w:r>
          </w:p>
        </w:tc>
        <w:tc>
          <w:tcPr>
            <w:tcW w:w="975" w:type="dxa"/>
            <w:tcBorders>
              <w:top w:val="nil"/>
              <w:left w:val="nil"/>
              <w:bottom w:val="nil"/>
              <w:right w:val="nil"/>
            </w:tcBorders>
            <w:noWrap/>
            <w:vAlign w:val="center"/>
            <w:hideMark/>
          </w:tcPr>
          <w:p w14:paraId="64221C06" w14:textId="7A5F3846"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10</w:t>
            </w:r>
          </w:p>
        </w:tc>
        <w:tc>
          <w:tcPr>
            <w:tcW w:w="975" w:type="dxa"/>
            <w:tcBorders>
              <w:top w:val="nil"/>
              <w:left w:val="nil"/>
              <w:bottom w:val="nil"/>
              <w:right w:val="nil"/>
            </w:tcBorders>
            <w:noWrap/>
            <w:vAlign w:val="center"/>
            <w:hideMark/>
          </w:tcPr>
          <w:p w14:paraId="0B99EF05" w14:textId="31FEBE68"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5</w:t>
            </w:r>
          </w:p>
        </w:tc>
        <w:tc>
          <w:tcPr>
            <w:tcW w:w="1042" w:type="dxa"/>
            <w:tcBorders>
              <w:top w:val="nil"/>
              <w:left w:val="nil"/>
              <w:bottom w:val="nil"/>
              <w:right w:val="nil"/>
            </w:tcBorders>
            <w:noWrap/>
            <w:vAlign w:val="center"/>
            <w:hideMark/>
          </w:tcPr>
          <w:p w14:paraId="2B734851" w14:textId="037142CD"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00AA196E" w14:textId="2B1C69C5"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27D42832" w14:textId="6DB91817"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08F18A50" w14:textId="1116E15B" w:rsidTr="0064161C">
        <w:trPr>
          <w:trHeight w:val="290"/>
        </w:trPr>
        <w:tc>
          <w:tcPr>
            <w:tcW w:w="548" w:type="dxa"/>
            <w:tcBorders>
              <w:top w:val="nil"/>
              <w:left w:val="nil"/>
              <w:bottom w:val="nil"/>
              <w:right w:val="nil"/>
            </w:tcBorders>
            <w:noWrap/>
            <w:vAlign w:val="bottom"/>
          </w:tcPr>
          <w:p w14:paraId="0B35A88B" w14:textId="367B6045"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6</w:t>
            </w:r>
          </w:p>
        </w:tc>
        <w:tc>
          <w:tcPr>
            <w:tcW w:w="4254" w:type="dxa"/>
            <w:tcBorders>
              <w:top w:val="nil"/>
              <w:left w:val="nil"/>
              <w:bottom w:val="nil"/>
              <w:right w:val="nil"/>
            </w:tcBorders>
            <w:noWrap/>
            <w:vAlign w:val="bottom"/>
            <w:hideMark/>
          </w:tcPr>
          <w:p w14:paraId="248FA165"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mengolah ikan menjadi abon dengan tahapan yang benar.</w:t>
            </w:r>
          </w:p>
        </w:tc>
        <w:tc>
          <w:tcPr>
            <w:tcW w:w="975" w:type="dxa"/>
            <w:tcBorders>
              <w:top w:val="nil"/>
              <w:left w:val="nil"/>
              <w:bottom w:val="nil"/>
              <w:right w:val="nil"/>
            </w:tcBorders>
            <w:noWrap/>
            <w:vAlign w:val="center"/>
            <w:hideMark/>
          </w:tcPr>
          <w:p w14:paraId="769197F4" w14:textId="117336FB"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12</w:t>
            </w:r>
          </w:p>
        </w:tc>
        <w:tc>
          <w:tcPr>
            <w:tcW w:w="975" w:type="dxa"/>
            <w:tcBorders>
              <w:top w:val="nil"/>
              <w:left w:val="nil"/>
              <w:bottom w:val="nil"/>
              <w:right w:val="nil"/>
            </w:tcBorders>
            <w:noWrap/>
            <w:vAlign w:val="center"/>
            <w:hideMark/>
          </w:tcPr>
          <w:p w14:paraId="4A7F6A9B" w14:textId="0C10FF26"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w:t>
            </w:r>
          </w:p>
        </w:tc>
        <w:tc>
          <w:tcPr>
            <w:tcW w:w="1042" w:type="dxa"/>
            <w:tcBorders>
              <w:top w:val="nil"/>
              <w:left w:val="nil"/>
              <w:bottom w:val="nil"/>
              <w:right w:val="nil"/>
            </w:tcBorders>
            <w:noWrap/>
            <w:vAlign w:val="center"/>
            <w:hideMark/>
          </w:tcPr>
          <w:p w14:paraId="1529A164" w14:textId="0318FE9E"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2</w:t>
            </w:r>
          </w:p>
        </w:tc>
        <w:tc>
          <w:tcPr>
            <w:tcW w:w="962" w:type="dxa"/>
            <w:tcBorders>
              <w:top w:val="nil"/>
              <w:left w:val="nil"/>
              <w:bottom w:val="nil"/>
              <w:right w:val="nil"/>
            </w:tcBorders>
            <w:noWrap/>
            <w:vAlign w:val="center"/>
            <w:hideMark/>
          </w:tcPr>
          <w:p w14:paraId="79212E13" w14:textId="70ECB482"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35D015B5" w14:textId="7E0651ED"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1E8E9DA3" w14:textId="0ADD9CB2" w:rsidTr="0064161C">
        <w:trPr>
          <w:trHeight w:val="290"/>
        </w:trPr>
        <w:tc>
          <w:tcPr>
            <w:tcW w:w="548" w:type="dxa"/>
            <w:tcBorders>
              <w:top w:val="nil"/>
              <w:left w:val="nil"/>
              <w:bottom w:val="nil"/>
              <w:right w:val="nil"/>
            </w:tcBorders>
            <w:noWrap/>
            <w:vAlign w:val="bottom"/>
          </w:tcPr>
          <w:p w14:paraId="3553D8D5" w14:textId="3628F568"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7</w:t>
            </w:r>
          </w:p>
        </w:tc>
        <w:tc>
          <w:tcPr>
            <w:tcW w:w="4254" w:type="dxa"/>
            <w:tcBorders>
              <w:top w:val="nil"/>
              <w:left w:val="nil"/>
              <w:bottom w:val="nil"/>
              <w:right w:val="nil"/>
            </w:tcBorders>
            <w:noWrap/>
            <w:vAlign w:val="bottom"/>
            <w:hideMark/>
          </w:tcPr>
          <w:p w14:paraId="6CB23EF0"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menjaga kebersihan dan kualitas dalam proses pembuatan abon ikan.</w:t>
            </w:r>
          </w:p>
        </w:tc>
        <w:tc>
          <w:tcPr>
            <w:tcW w:w="975" w:type="dxa"/>
            <w:tcBorders>
              <w:top w:val="nil"/>
              <w:left w:val="nil"/>
              <w:bottom w:val="nil"/>
              <w:right w:val="nil"/>
            </w:tcBorders>
            <w:noWrap/>
            <w:vAlign w:val="center"/>
            <w:hideMark/>
          </w:tcPr>
          <w:p w14:paraId="72147966" w14:textId="37BD2F34"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c>
          <w:tcPr>
            <w:tcW w:w="975" w:type="dxa"/>
            <w:tcBorders>
              <w:top w:val="nil"/>
              <w:left w:val="nil"/>
              <w:bottom w:val="nil"/>
              <w:right w:val="nil"/>
            </w:tcBorders>
            <w:noWrap/>
            <w:vAlign w:val="center"/>
            <w:hideMark/>
          </w:tcPr>
          <w:p w14:paraId="1682423B" w14:textId="6FC8C18B"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1042" w:type="dxa"/>
            <w:tcBorders>
              <w:top w:val="nil"/>
              <w:left w:val="nil"/>
              <w:bottom w:val="nil"/>
              <w:right w:val="nil"/>
            </w:tcBorders>
            <w:noWrap/>
            <w:vAlign w:val="center"/>
            <w:hideMark/>
          </w:tcPr>
          <w:p w14:paraId="1E3394CC" w14:textId="03B5E1AB"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3BE014E6" w14:textId="739F0D72"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72D10744" w14:textId="54932A98"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16CBAEDC" w14:textId="5810BB28" w:rsidTr="0064161C">
        <w:trPr>
          <w:trHeight w:val="290"/>
        </w:trPr>
        <w:tc>
          <w:tcPr>
            <w:tcW w:w="548" w:type="dxa"/>
            <w:tcBorders>
              <w:top w:val="nil"/>
              <w:left w:val="nil"/>
              <w:bottom w:val="nil"/>
              <w:right w:val="nil"/>
            </w:tcBorders>
            <w:noWrap/>
            <w:vAlign w:val="bottom"/>
          </w:tcPr>
          <w:p w14:paraId="60424723" w14:textId="5C5B756A"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8</w:t>
            </w:r>
          </w:p>
        </w:tc>
        <w:tc>
          <w:tcPr>
            <w:tcW w:w="4254" w:type="dxa"/>
            <w:tcBorders>
              <w:top w:val="nil"/>
              <w:left w:val="nil"/>
              <w:bottom w:val="nil"/>
              <w:right w:val="nil"/>
            </w:tcBorders>
            <w:noWrap/>
            <w:vAlign w:val="bottom"/>
            <w:hideMark/>
          </w:tcPr>
          <w:p w14:paraId="69AFEA25"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menghasilkan abon ikan dengan cita rasa yang baik.</w:t>
            </w:r>
          </w:p>
        </w:tc>
        <w:tc>
          <w:tcPr>
            <w:tcW w:w="975" w:type="dxa"/>
            <w:tcBorders>
              <w:top w:val="nil"/>
              <w:left w:val="nil"/>
              <w:bottom w:val="nil"/>
              <w:right w:val="nil"/>
            </w:tcBorders>
            <w:noWrap/>
            <w:vAlign w:val="center"/>
            <w:hideMark/>
          </w:tcPr>
          <w:p w14:paraId="211473BF" w14:textId="261B151D"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10</w:t>
            </w:r>
          </w:p>
        </w:tc>
        <w:tc>
          <w:tcPr>
            <w:tcW w:w="975" w:type="dxa"/>
            <w:tcBorders>
              <w:top w:val="nil"/>
              <w:left w:val="nil"/>
              <w:bottom w:val="nil"/>
              <w:right w:val="nil"/>
            </w:tcBorders>
            <w:noWrap/>
            <w:vAlign w:val="center"/>
            <w:hideMark/>
          </w:tcPr>
          <w:p w14:paraId="28A92F38" w14:textId="7805B493"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1042" w:type="dxa"/>
            <w:tcBorders>
              <w:top w:val="nil"/>
              <w:left w:val="nil"/>
              <w:bottom w:val="nil"/>
              <w:right w:val="nil"/>
            </w:tcBorders>
            <w:noWrap/>
            <w:vAlign w:val="center"/>
            <w:hideMark/>
          </w:tcPr>
          <w:p w14:paraId="7D854018" w14:textId="0DED70B4"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2</w:t>
            </w:r>
          </w:p>
        </w:tc>
        <w:tc>
          <w:tcPr>
            <w:tcW w:w="962" w:type="dxa"/>
            <w:tcBorders>
              <w:top w:val="nil"/>
              <w:left w:val="nil"/>
              <w:bottom w:val="nil"/>
              <w:right w:val="nil"/>
            </w:tcBorders>
            <w:noWrap/>
            <w:vAlign w:val="center"/>
            <w:hideMark/>
          </w:tcPr>
          <w:p w14:paraId="7BF8E73B" w14:textId="69096242"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14E8C653" w14:textId="5D85D259"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4357673C" w14:textId="410D1AFF" w:rsidTr="0064161C">
        <w:trPr>
          <w:trHeight w:val="290"/>
        </w:trPr>
        <w:tc>
          <w:tcPr>
            <w:tcW w:w="548" w:type="dxa"/>
            <w:tcBorders>
              <w:top w:val="nil"/>
              <w:left w:val="nil"/>
              <w:bottom w:val="nil"/>
              <w:right w:val="nil"/>
            </w:tcBorders>
            <w:noWrap/>
            <w:vAlign w:val="bottom"/>
          </w:tcPr>
          <w:p w14:paraId="1EFFDB1B" w14:textId="3BB44D28"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9</w:t>
            </w:r>
          </w:p>
        </w:tc>
        <w:tc>
          <w:tcPr>
            <w:tcW w:w="4254" w:type="dxa"/>
            <w:tcBorders>
              <w:top w:val="nil"/>
              <w:left w:val="nil"/>
              <w:bottom w:val="nil"/>
              <w:right w:val="nil"/>
            </w:tcBorders>
            <w:noWrap/>
            <w:vAlign w:val="bottom"/>
            <w:hideMark/>
          </w:tcPr>
          <w:p w14:paraId="58856297"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mencatat transaksi usaha secara teratur.</w:t>
            </w:r>
          </w:p>
        </w:tc>
        <w:tc>
          <w:tcPr>
            <w:tcW w:w="975" w:type="dxa"/>
            <w:tcBorders>
              <w:top w:val="nil"/>
              <w:left w:val="nil"/>
              <w:bottom w:val="nil"/>
              <w:right w:val="nil"/>
            </w:tcBorders>
            <w:noWrap/>
            <w:vAlign w:val="center"/>
            <w:hideMark/>
          </w:tcPr>
          <w:p w14:paraId="534C018F" w14:textId="5B2E254E"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5</w:t>
            </w:r>
          </w:p>
        </w:tc>
        <w:tc>
          <w:tcPr>
            <w:tcW w:w="975" w:type="dxa"/>
            <w:tcBorders>
              <w:top w:val="nil"/>
              <w:left w:val="nil"/>
              <w:bottom w:val="nil"/>
              <w:right w:val="nil"/>
            </w:tcBorders>
            <w:noWrap/>
            <w:vAlign w:val="center"/>
            <w:hideMark/>
          </w:tcPr>
          <w:p w14:paraId="25E4B1FA" w14:textId="0AD7CED6"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w:t>
            </w:r>
            <w:r w:rsidR="004F5E88">
              <w:rPr>
                <w:rFonts w:ascii="Century Gothic" w:eastAsia="Times New Roman" w:hAnsi="Century Gothic"/>
                <w:sz w:val="18"/>
                <w:szCs w:val="18"/>
                <w:lang w:val="en-ID" w:eastAsia="en-ID"/>
              </w:rPr>
              <w:t>0</w:t>
            </w:r>
          </w:p>
        </w:tc>
        <w:tc>
          <w:tcPr>
            <w:tcW w:w="1042" w:type="dxa"/>
            <w:tcBorders>
              <w:top w:val="nil"/>
              <w:left w:val="nil"/>
              <w:bottom w:val="nil"/>
              <w:right w:val="nil"/>
            </w:tcBorders>
            <w:noWrap/>
            <w:vAlign w:val="center"/>
            <w:hideMark/>
          </w:tcPr>
          <w:p w14:paraId="518C944B" w14:textId="54E0C7CA"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1921DE3C" w14:textId="4E5D850C"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2ED16EFF" w14:textId="6E8F9D21"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16DDC1C2" w14:textId="339BF59E" w:rsidTr="0064161C">
        <w:trPr>
          <w:trHeight w:val="290"/>
        </w:trPr>
        <w:tc>
          <w:tcPr>
            <w:tcW w:w="548" w:type="dxa"/>
            <w:tcBorders>
              <w:top w:val="nil"/>
              <w:left w:val="nil"/>
              <w:bottom w:val="nil"/>
              <w:right w:val="nil"/>
            </w:tcBorders>
            <w:noWrap/>
            <w:vAlign w:val="bottom"/>
          </w:tcPr>
          <w:p w14:paraId="0B202E8F" w14:textId="2E13B3AF"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10</w:t>
            </w:r>
          </w:p>
        </w:tc>
        <w:tc>
          <w:tcPr>
            <w:tcW w:w="4254" w:type="dxa"/>
            <w:tcBorders>
              <w:top w:val="nil"/>
              <w:left w:val="nil"/>
              <w:bottom w:val="nil"/>
              <w:right w:val="nil"/>
            </w:tcBorders>
            <w:noWrap/>
            <w:vAlign w:val="bottom"/>
            <w:hideMark/>
          </w:tcPr>
          <w:p w14:paraId="6CA6DB8B"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menyusun laporan arus kas sederhana.</w:t>
            </w:r>
          </w:p>
        </w:tc>
        <w:tc>
          <w:tcPr>
            <w:tcW w:w="975" w:type="dxa"/>
            <w:tcBorders>
              <w:top w:val="nil"/>
              <w:left w:val="nil"/>
              <w:bottom w:val="nil"/>
              <w:right w:val="nil"/>
            </w:tcBorders>
            <w:noWrap/>
            <w:vAlign w:val="center"/>
            <w:hideMark/>
          </w:tcPr>
          <w:p w14:paraId="5E52EA84" w14:textId="68981D7C"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4</w:t>
            </w:r>
          </w:p>
        </w:tc>
        <w:tc>
          <w:tcPr>
            <w:tcW w:w="975" w:type="dxa"/>
            <w:tcBorders>
              <w:top w:val="nil"/>
              <w:left w:val="nil"/>
              <w:bottom w:val="nil"/>
              <w:right w:val="nil"/>
            </w:tcBorders>
            <w:noWrap/>
            <w:vAlign w:val="center"/>
            <w:hideMark/>
          </w:tcPr>
          <w:p w14:paraId="2DFBB3C1" w14:textId="30E50435"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11</w:t>
            </w:r>
          </w:p>
        </w:tc>
        <w:tc>
          <w:tcPr>
            <w:tcW w:w="1042" w:type="dxa"/>
            <w:tcBorders>
              <w:top w:val="nil"/>
              <w:left w:val="nil"/>
              <w:bottom w:val="nil"/>
              <w:right w:val="nil"/>
            </w:tcBorders>
            <w:noWrap/>
            <w:vAlign w:val="center"/>
            <w:hideMark/>
          </w:tcPr>
          <w:p w14:paraId="2C2BB8E0" w14:textId="5CDF222B"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246020F9" w14:textId="772EBF4F"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012A8518" w14:textId="38CBCB83"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2147A937" w14:textId="5740A343" w:rsidTr="0064161C">
        <w:trPr>
          <w:trHeight w:val="290"/>
        </w:trPr>
        <w:tc>
          <w:tcPr>
            <w:tcW w:w="548" w:type="dxa"/>
            <w:tcBorders>
              <w:top w:val="nil"/>
              <w:left w:val="nil"/>
              <w:right w:val="nil"/>
            </w:tcBorders>
            <w:noWrap/>
            <w:vAlign w:val="bottom"/>
          </w:tcPr>
          <w:p w14:paraId="545EE606" w14:textId="095AB638"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11</w:t>
            </w:r>
          </w:p>
        </w:tc>
        <w:tc>
          <w:tcPr>
            <w:tcW w:w="4254" w:type="dxa"/>
            <w:tcBorders>
              <w:top w:val="nil"/>
              <w:left w:val="nil"/>
              <w:right w:val="nil"/>
            </w:tcBorders>
            <w:noWrap/>
            <w:vAlign w:val="bottom"/>
            <w:hideMark/>
          </w:tcPr>
          <w:p w14:paraId="57AB5702"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membuat laporan laba rugi usaha secara benar.</w:t>
            </w:r>
          </w:p>
        </w:tc>
        <w:tc>
          <w:tcPr>
            <w:tcW w:w="975" w:type="dxa"/>
            <w:tcBorders>
              <w:top w:val="nil"/>
              <w:left w:val="nil"/>
              <w:right w:val="nil"/>
            </w:tcBorders>
            <w:noWrap/>
            <w:vAlign w:val="center"/>
            <w:hideMark/>
          </w:tcPr>
          <w:p w14:paraId="23AB22AE" w14:textId="19B9BD4D"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5</w:t>
            </w:r>
          </w:p>
        </w:tc>
        <w:tc>
          <w:tcPr>
            <w:tcW w:w="975" w:type="dxa"/>
            <w:tcBorders>
              <w:top w:val="nil"/>
              <w:left w:val="nil"/>
              <w:right w:val="nil"/>
            </w:tcBorders>
            <w:noWrap/>
            <w:vAlign w:val="center"/>
            <w:hideMark/>
          </w:tcPr>
          <w:p w14:paraId="775E4207" w14:textId="08C4863B"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10</w:t>
            </w:r>
          </w:p>
        </w:tc>
        <w:tc>
          <w:tcPr>
            <w:tcW w:w="1042" w:type="dxa"/>
            <w:tcBorders>
              <w:top w:val="nil"/>
              <w:left w:val="nil"/>
              <w:right w:val="nil"/>
            </w:tcBorders>
            <w:noWrap/>
            <w:vAlign w:val="center"/>
            <w:hideMark/>
          </w:tcPr>
          <w:p w14:paraId="7617F80E" w14:textId="059FE15B"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right w:val="nil"/>
            </w:tcBorders>
            <w:noWrap/>
            <w:vAlign w:val="center"/>
            <w:hideMark/>
          </w:tcPr>
          <w:p w14:paraId="1094387C" w14:textId="6195243E"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right w:val="nil"/>
            </w:tcBorders>
            <w:vAlign w:val="center"/>
          </w:tcPr>
          <w:p w14:paraId="65C42E5C" w14:textId="2F5A8056"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64161C" w:rsidRPr="00D57F2A" w14:paraId="61A8618B" w14:textId="32336FBE" w:rsidTr="0064161C">
        <w:trPr>
          <w:trHeight w:val="290"/>
        </w:trPr>
        <w:tc>
          <w:tcPr>
            <w:tcW w:w="548" w:type="dxa"/>
            <w:tcBorders>
              <w:top w:val="nil"/>
              <w:left w:val="nil"/>
              <w:bottom w:val="single" w:sz="4" w:space="0" w:color="auto"/>
              <w:right w:val="nil"/>
            </w:tcBorders>
            <w:noWrap/>
            <w:vAlign w:val="bottom"/>
          </w:tcPr>
          <w:p w14:paraId="55337759" w14:textId="2F9CB68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12</w:t>
            </w:r>
          </w:p>
        </w:tc>
        <w:tc>
          <w:tcPr>
            <w:tcW w:w="4254" w:type="dxa"/>
            <w:tcBorders>
              <w:top w:val="nil"/>
              <w:left w:val="nil"/>
              <w:bottom w:val="single" w:sz="4" w:space="0" w:color="auto"/>
              <w:right w:val="nil"/>
            </w:tcBorders>
            <w:noWrap/>
            <w:vAlign w:val="bottom"/>
            <w:hideMark/>
          </w:tcPr>
          <w:p w14:paraId="32767F67" w14:textId="77777777" w:rsidR="0064161C" w:rsidRPr="00D57F2A" w:rsidRDefault="0064161C" w:rsidP="00D57F2A">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menyajikan laporan keuangan sebagai dasar pengambilan keputusan usaha.</w:t>
            </w:r>
          </w:p>
        </w:tc>
        <w:tc>
          <w:tcPr>
            <w:tcW w:w="975" w:type="dxa"/>
            <w:tcBorders>
              <w:top w:val="nil"/>
              <w:left w:val="nil"/>
              <w:bottom w:val="single" w:sz="4" w:space="0" w:color="auto"/>
              <w:right w:val="nil"/>
            </w:tcBorders>
            <w:noWrap/>
            <w:vAlign w:val="center"/>
            <w:hideMark/>
          </w:tcPr>
          <w:p w14:paraId="0205DCE7" w14:textId="1ABE827F"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10</w:t>
            </w:r>
          </w:p>
        </w:tc>
        <w:tc>
          <w:tcPr>
            <w:tcW w:w="975" w:type="dxa"/>
            <w:tcBorders>
              <w:top w:val="nil"/>
              <w:left w:val="nil"/>
              <w:bottom w:val="single" w:sz="4" w:space="0" w:color="auto"/>
              <w:right w:val="nil"/>
            </w:tcBorders>
            <w:noWrap/>
            <w:vAlign w:val="center"/>
            <w:hideMark/>
          </w:tcPr>
          <w:p w14:paraId="35F84A35" w14:textId="19A0FBD6"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2</w:t>
            </w:r>
          </w:p>
        </w:tc>
        <w:tc>
          <w:tcPr>
            <w:tcW w:w="1042" w:type="dxa"/>
            <w:tcBorders>
              <w:top w:val="nil"/>
              <w:left w:val="nil"/>
              <w:bottom w:val="single" w:sz="4" w:space="0" w:color="auto"/>
              <w:right w:val="nil"/>
            </w:tcBorders>
            <w:noWrap/>
            <w:vAlign w:val="center"/>
            <w:hideMark/>
          </w:tcPr>
          <w:p w14:paraId="1143A741" w14:textId="4FE9EEF9"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962" w:type="dxa"/>
            <w:tcBorders>
              <w:top w:val="nil"/>
              <w:left w:val="nil"/>
              <w:bottom w:val="single" w:sz="4" w:space="0" w:color="auto"/>
              <w:right w:val="nil"/>
            </w:tcBorders>
            <w:noWrap/>
            <w:vAlign w:val="center"/>
            <w:hideMark/>
          </w:tcPr>
          <w:p w14:paraId="6B74247B" w14:textId="5C81A311"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single" w:sz="4" w:space="0" w:color="auto"/>
              <w:right w:val="nil"/>
            </w:tcBorders>
            <w:vAlign w:val="center"/>
          </w:tcPr>
          <w:p w14:paraId="7A528A36" w14:textId="6BAF37C6" w:rsidR="0064161C" w:rsidRPr="00D57F2A" w:rsidRDefault="0022204B" w:rsidP="0064161C">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22204B" w:rsidRPr="00D57F2A" w14:paraId="7B0495A9" w14:textId="77777777" w:rsidTr="0022204B">
        <w:trPr>
          <w:trHeight w:val="290"/>
        </w:trPr>
        <w:tc>
          <w:tcPr>
            <w:tcW w:w="4802" w:type="dxa"/>
            <w:gridSpan w:val="2"/>
            <w:tcBorders>
              <w:top w:val="single" w:sz="4" w:space="0" w:color="auto"/>
              <w:left w:val="nil"/>
              <w:bottom w:val="single" w:sz="4" w:space="0" w:color="auto"/>
              <w:right w:val="nil"/>
            </w:tcBorders>
            <w:noWrap/>
            <w:vAlign w:val="center"/>
          </w:tcPr>
          <w:p w14:paraId="4339B10E" w14:textId="43B70B29" w:rsidR="0022204B" w:rsidRPr="00D57F2A" w:rsidRDefault="0022204B" w:rsidP="0022204B">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Total</w:t>
            </w:r>
          </w:p>
        </w:tc>
        <w:tc>
          <w:tcPr>
            <w:tcW w:w="975" w:type="dxa"/>
            <w:tcBorders>
              <w:top w:val="single" w:sz="4" w:space="0" w:color="auto"/>
              <w:left w:val="nil"/>
              <w:bottom w:val="single" w:sz="4" w:space="0" w:color="auto"/>
              <w:right w:val="nil"/>
            </w:tcBorders>
            <w:noWrap/>
            <w:vAlign w:val="center"/>
          </w:tcPr>
          <w:p w14:paraId="174A33B7" w14:textId="6508B06D" w:rsidR="0022204B" w:rsidRPr="00D57F2A" w:rsidRDefault="00037866" w:rsidP="0003786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78</w:t>
            </w:r>
          </w:p>
        </w:tc>
        <w:tc>
          <w:tcPr>
            <w:tcW w:w="975" w:type="dxa"/>
            <w:tcBorders>
              <w:top w:val="single" w:sz="4" w:space="0" w:color="auto"/>
              <w:left w:val="nil"/>
              <w:bottom w:val="single" w:sz="4" w:space="0" w:color="auto"/>
              <w:right w:val="nil"/>
            </w:tcBorders>
            <w:noWrap/>
            <w:vAlign w:val="center"/>
          </w:tcPr>
          <w:p w14:paraId="14AEADDA" w14:textId="50F74DED" w:rsidR="0022204B" w:rsidRPr="00D57F2A" w:rsidRDefault="00037866" w:rsidP="0003786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9</w:t>
            </w:r>
            <w:r w:rsidR="00C668E2">
              <w:rPr>
                <w:rFonts w:ascii="Century Gothic" w:eastAsia="Times New Roman" w:hAnsi="Century Gothic"/>
                <w:sz w:val="18"/>
                <w:szCs w:val="18"/>
                <w:lang w:val="en-ID" w:eastAsia="en-ID"/>
              </w:rPr>
              <w:t>0</w:t>
            </w:r>
          </w:p>
        </w:tc>
        <w:tc>
          <w:tcPr>
            <w:tcW w:w="1042" w:type="dxa"/>
            <w:tcBorders>
              <w:top w:val="single" w:sz="4" w:space="0" w:color="auto"/>
              <w:left w:val="nil"/>
              <w:bottom w:val="single" w:sz="4" w:space="0" w:color="auto"/>
              <w:right w:val="nil"/>
            </w:tcBorders>
            <w:noWrap/>
            <w:vAlign w:val="center"/>
          </w:tcPr>
          <w:p w14:paraId="0C504AC8" w14:textId="0046C89C" w:rsidR="0022204B" w:rsidRPr="00D57F2A" w:rsidRDefault="00037866" w:rsidP="0003786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12</w:t>
            </w:r>
          </w:p>
        </w:tc>
        <w:tc>
          <w:tcPr>
            <w:tcW w:w="962" w:type="dxa"/>
            <w:tcBorders>
              <w:top w:val="single" w:sz="4" w:space="0" w:color="auto"/>
              <w:left w:val="nil"/>
              <w:bottom w:val="single" w:sz="4" w:space="0" w:color="auto"/>
              <w:right w:val="nil"/>
            </w:tcBorders>
            <w:noWrap/>
            <w:vAlign w:val="center"/>
          </w:tcPr>
          <w:p w14:paraId="7F51922D" w14:textId="368AA7EB" w:rsidR="0022204B" w:rsidRPr="00D57F2A" w:rsidRDefault="00037866" w:rsidP="0003786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single" w:sz="4" w:space="0" w:color="auto"/>
              <w:left w:val="nil"/>
              <w:bottom w:val="single" w:sz="4" w:space="0" w:color="auto"/>
              <w:right w:val="nil"/>
            </w:tcBorders>
            <w:vAlign w:val="center"/>
          </w:tcPr>
          <w:p w14:paraId="7761B909" w14:textId="2CDDE8C5" w:rsidR="0022204B" w:rsidRPr="00D57F2A" w:rsidRDefault="00037866" w:rsidP="0003786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180</w:t>
            </w:r>
          </w:p>
        </w:tc>
      </w:tr>
      <w:tr w:rsidR="0022204B" w:rsidRPr="00D57F2A" w14:paraId="28455319" w14:textId="77777777" w:rsidTr="0022204B">
        <w:trPr>
          <w:trHeight w:val="290"/>
        </w:trPr>
        <w:tc>
          <w:tcPr>
            <w:tcW w:w="4802" w:type="dxa"/>
            <w:gridSpan w:val="2"/>
            <w:tcBorders>
              <w:top w:val="single" w:sz="4" w:space="0" w:color="auto"/>
              <w:left w:val="nil"/>
              <w:bottom w:val="single" w:sz="4" w:space="0" w:color="auto"/>
              <w:right w:val="nil"/>
            </w:tcBorders>
            <w:noWrap/>
            <w:vAlign w:val="center"/>
          </w:tcPr>
          <w:p w14:paraId="2FD0BE46" w14:textId="63BD60F0" w:rsidR="0022204B" w:rsidRPr="00D57F2A" w:rsidRDefault="0022204B" w:rsidP="0022204B">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Persentase tingkat kemampuan mitra</w:t>
            </w:r>
          </w:p>
        </w:tc>
        <w:tc>
          <w:tcPr>
            <w:tcW w:w="975" w:type="dxa"/>
            <w:tcBorders>
              <w:top w:val="single" w:sz="4" w:space="0" w:color="auto"/>
              <w:left w:val="nil"/>
              <w:bottom w:val="single" w:sz="4" w:space="0" w:color="auto"/>
              <w:right w:val="nil"/>
            </w:tcBorders>
            <w:noWrap/>
            <w:vAlign w:val="center"/>
          </w:tcPr>
          <w:p w14:paraId="76205540" w14:textId="0AB57478" w:rsidR="0022204B" w:rsidRPr="00D57F2A" w:rsidRDefault="00437CFF" w:rsidP="00437CFF">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43,33%</w:t>
            </w:r>
          </w:p>
        </w:tc>
        <w:tc>
          <w:tcPr>
            <w:tcW w:w="975" w:type="dxa"/>
            <w:tcBorders>
              <w:top w:val="single" w:sz="4" w:space="0" w:color="auto"/>
              <w:left w:val="nil"/>
              <w:bottom w:val="single" w:sz="4" w:space="0" w:color="auto"/>
              <w:right w:val="nil"/>
            </w:tcBorders>
            <w:noWrap/>
            <w:vAlign w:val="center"/>
          </w:tcPr>
          <w:p w14:paraId="51735F93" w14:textId="42F40AF7" w:rsidR="0022204B" w:rsidRPr="00D57F2A" w:rsidRDefault="00C668E2" w:rsidP="00437CFF">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50</w:t>
            </w:r>
            <w:r w:rsidR="00437CFF">
              <w:rPr>
                <w:rFonts w:ascii="Century Gothic" w:eastAsia="Times New Roman" w:hAnsi="Century Gothic"/>
                <w:sz w:val="18"/>
                <w:szCs w:val="18"/>
                <w:lang w:val="en-ID" w:eastAsia="en-ID"/>
              </w:rPr>
              <w:t>%</w:t>
            </w:r>
          </w:p>
        </w:tc>
        <w:tc>
          <w:tcPr>
            <w:tcW w:w="1042" w:type="dxa"/>
            <w:tcBorders>
              <w:top w:val="single" w:sz="4" w:space="0" w:color="auto"/>
              <w:left w:val="nil"/>
              <w:bottom w:val="single" w:sz="4" w:space="0" w:color="auto"/>
              <w:right w:val="nil"/>
            </w:tcBorders>
            <w:noWrap/>
            <w:vAlign w:val="center"/>
          </w:tcPr>
          <w:p w14:paraId="522676D3" w14:textId="161FF4CF" w:rsidR="0022204B" w:rsidRPr="00D57F2A" w:rsidRDefault="00C668E2" w:rsidP="00437CFF">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6</w:t>
            </w:r>
            <w:r w:rsidR="00437CFF">
              <w:rPr>
                <w:rFonts w:ascii="Century Gothic" w:eastAsia="Times New Roman" w:hAnsi="Century Gothic"/>
                <w:sz w:val="18"/>
                <w:szCs w:val="18"/>
                <w:lang w:val="en-ID" w:eastAsia="en-ID"/>
              </w:rPr>
              <w:t>,77%</w:t>
            </w:r>
          </w:p>
        </w:tc>
        <w:tc>
          <w:tcPr>
            <w:tcW w:w="962" w:type="dxa"/>
            <w:tcBorders>
              <w:top w:val="single" w:sz="4" w:space="0" w:color="auto"/>
              <w:left w:val="nil"/>
              <w:bottom w:val="single" w:sz="4" w:space="0" w:color="auto"/>
              <w:right w:val="nil"/>
            </w:tcBorders>
            <w:noWrap/>
            <w:vAlign w:val="center"/>
          </w:tcPr>
          <w:p w14:paraId="28A95020" w14:textId="77777777" w:rsidR="0022204B" w:rsidRPr="00D57F2A" w:rsidRDefault="0022204B" w:rsidP="00D57F2A">
            <w:pPr>
              <w:rPr>
                <w:rFonts w:ascii="Century Gothic" w:eastAsia="Times New Roman" w:hAnsi="Century Gothic"/>
                <w:sz w:val="18"/>
                <w:szCs w:val="18"/>
                <w:lang w:val="en-ID" w:eastAsia="en-ID"/>
              </w:rPr>
            </w:pPr>
          </w:p>
        </w:tc>
        <w:tc>
          <w:tcPr>
            <w:tcW w:w="962" w:type="dxa"/>
            <w:tcBorders>
              <w:top w:val="single" w:sz="4" w:space="0" w:color="auto"/>
              <w:left w:val="nil"/>
              <w:bottom w:val="single" w:sz="4" w:space="0" w:color="auto"/>
              <w:right w:val="nil"/>
            </w:tcBorders>
            <w:vAlign w:val="center"/>
          </w:tcPr>
          <w:p w14:paraId="02739C71" w14:textId="77777777" w:rsidR="0022204B" w:rsidRPr="00D57F2A" w:rsidRDefault="0022204B" w:rsidP="00D57F2A">
            <w:pPr>
              <w:rPr>
                <w:rFonts w:ascii="Century Gothic" w:eastAsia="Times New Roman" w:hAnsi="Century Gothic"/>
                <w:sz w:val="18"/>
                <w:szCs w:val="18"/>
                <w:lang w:val="en-ID" w:eastAsia="en-ID"/>
              </w:rPr>
            </w:pPr>
          </w:p>
        </w:tc>
      </w:tr>
    </w:tbl>
    <w:p w14:paraId="55B67CA1" w14:textId="77777777" w:rsidR="004F5E88" w:rsidRDefault="004F5E88" w:rsidP="00D57F2A">
      <w:pPr>
        <w:spacing w:after="200" w:line="276" w:lineRule="auto"/>
        <w:jc w:val="both"/>
        <w:rPr>
          <w:rFonts w:ascii="Century Gothic" w:hAnsi="Century Gothic"/>
          <w:sz w:val="18"/>
          <w:szCs w:val="18"/>
          <w:lang w:eastAsia="id-ID"/>
        </w:rPr>
      </w:pPr>
    </w:p>
    <w:p w14:paraId="5FD6129E" w14:textId="5BB7B856" w:rsidR="00DC7C7E" w:rsidRDefault="0059442F" w:rsidP="00A1296D">
      <w:pPr>
        <w:spacing w:after="200" w:line="276" w:lineRule="auto"/>
        <w:ind w:firstLine="426"/>
        <w:jc w:val="both"/>
        <w:rPr>
          <w:rFonts w:ascii="Century Gothic" w:hAnsi="Century Gothic"/>
          <w:sz w:val="18"/>
          <w:szCs w:val="18"/>
          <w:lang w:eastAsia="id-ID"/>
        </w:rPr>
      </w:pPr>
      <w:r w:rsidRPr="0059442F">
        <w:rPr>
          <w:rFonts w:ascii="Century Gothic" w:hAnsi="Century Gothic"/>
          <w:sz w:val="18"/>
          <w:szCs w:val="18"/>
          <w:lang w:eastAsia="id-ID"/>
        </w:rPr>
        <w:t xml:space="preserve">Berdasarkan hasil pengukuran awal, mayoritas mitra berada pada kategori </w:t>
      </w:r>
      <w:r w:rsidRPr="0059442F">
        <w:rPr>
          <w:rFonts w:ascii="Century Gothic" w:hAnsi="Century Gothic"/>
          <w:b/>
          <w:bCs/>
          <w:sz w:val="18"/>
          <w:szCs w:val="18"/>
          <w:lang w:eastAsia="id-ID"/>
        </w:rPr>
        <w:t>cukup mampu</w:t>
      </w:r>
      <w:r w:rsidRPr="0059442F">
        <w:rPr>
          <w:rFonts w:ascii="Century Gothic" w:hAnsi="Century Gothic"/>
          <w:sz w:val="18"/>
          <w:szCs w:val="18"/>
          <w:lang w:eastAsia="id-ID"/>
        </w:rPr>
        <w:t xml:space="preserve"> sebesar </w:t>
      </w:r>
      <w:r w:rsidRPr="0059442F">
        <w:rPr>
          <w:rFonts w:ascii="Century Gothic" w:hAnsi="Century Gothic"/>
          <w:b/>
          <w:bCs/>
          <w:sz w:val="18"/>
          <w:szCs w:val="18"/>
          <w:lang w:eastAsia="id-ID"/>
        </w:rPr>
        <w:t>50%</w:t>
      </w:r>
      <w:r w:rsidRPr="0059442F">
        <w:rPr>
          <w:rFonts w:ascii="Century Gothic" w:hAnsi="Century Gothic"/>
          <w:sz w:val="18"/>
          <w:szCs w:val="18"/>
          <w:lang w:eastAsia="id-ID"/>
        </w:rPr>
        <w:t xml:space="preserve">, diikuti dengan kategori </w:t>
      </w:r>
      <w:r w:rsidRPr="0059442F">
        <w:rPr>
          <w:rFonts w:ascii="Century Gothic" w:hAnsi="Century Gothic"/>
          <w:b/>
          <w:bCs/>
          <w:sz w:val="18"/>
          <w:szCs w:val="18"/>
          <w:lang w:eastAsia="id-ID"/>
        </w:rPr>
        <w:t>tidak mampu</w:t>
      </w:r>
      <w:r w:rsidRPr="0059442F">
        <w:rPr>
          <w:rFonts w:ascii="Century Gothic" w:hAnsi="Century Gothic"/>
          <w:sz w:val="18"/>
          <w:szCs w:val="18"/>
          <w:lang w:eastAsia="id-ID"/>
        </w:rPr>
        <w:t xml:space="preserve"> sebesar </w:t>
      </w:r>
      <w:r w:rsidRPr="0059442F">
        <w:rPr>
          <w:rFonts w:ascii="Century Gothic" w:hAnsi="Century Gothic"/>
          <w:b/>
          <w:bCs/>
          <w:sz w:val="18"/>
          <w:szCs w:val="18"/>
          <w:lang w:eastAsia="id-ID"/>
        </w:rPr>
        <w:t>43,33%</w:t>
      </w:r>
      <w:r w:rsidRPr="0059442F">
        <w:rPr>
          <w:rFonts w:ascii="Century Gothic" w:hAnsi="Century Gothic"/>
          <w:sz w:val="18"/>
          <w:szCs w:val="18"/>
          <w:lang w:eastAsia="id-ID"/>
        </w:rPr>
        <w:t xml:space="preserve">, serta hanya </w:t>
      </w:r>
      <w:r w:rsidRPr="0059442F">
        <w:rPr>
          <w:rFonts w:ascii="Century Gothic" w:hAnsi="Century Gothic"/>
          <w:b/>
          <w:bCs/>
          <w:sz w:val="18"/>
          <w:szCs w:val="18"/>
          <w:lang w:eastAsia="id-ID"/>
        </w:rPr>
        <w:t>6,77%</w:t>
      </w:r>
      <w:r w:rsidRPr="0059442F">
        <w:rPr>
          <w:rFonts w:ascii="Century Gothic" w:hAnsi="Century Gothic"/>
          <w:sz w:val="18"/>
          <w:szCs w:val="18"/>
          <w:lang w:eastAsia="id-ID"/>
        </w:rPr>
        <w:t xml:space="preserve"> yang sudah masuk dalam kategori </w:t>
      </w:r>
      <w:r w:rsidRPr="0059442F">
        <w:rPr>
          <w:rFonts w:ascii="Century Gothic" w:hAnsi="Century Gothic"/>
          <w:b/>
          <w:bCs/>
          <w:sz w:val="18"/>
          <w:szCs w:val="18"/>
          <w:lang w:eastAsia="id-ID"/>
        </w:rPr>
        <w:t>mampu</w:t>
      </w:r>
      <w:r w:rsidRPr="0059442F">
        <w:rPr>
          <w:rFonts w:ascii="Century Gothic" w:hAnsi="Century Gothic"/>
          <w:sz w:val="18"/>
          <w:szCs w:val="18"/>
          <w:lang w:eastAsia="id-ID"/>
        </w:rPr>
        <w:t xml:space="preserve">. Kondisi ini menunjukkan bahwa sebagian besar mitra masih berada pada tahap menengah, dengan proporsi yang cukup besar masih memerlukan pendampingan dasar, sementara hanya sedikit yang benar-benar menguasai keterampilan yang dibutuhkan. Temuan ini sejalan dengan penelitian </w:t>
      </w:r>
      <w:r w:rsidR="00AA59A5">
        <w:rPr>
          <w:rFonts w:ascii="Century Gothic" w:hAnsi="Century Gothic"/>
          <w:sz w:val="18"/>
          <w:szCs w:val="18"/>
          <w:lang w:eastAsia="id-ID"/>
        </w:rPr>
        <w:t xml:space="preserve"> </w:t>
      </w:r>
      <w:r w:rsidR="00AA59A5">
        <w:rPr>
          <w:rFonts w:ascii="Century Gothic" w:hAnsi="Century Gothic"/>
          <w:sz w:val="18"/>
          <w:szCs w:val="18"/>
          <w:lang w:eastAsia="id-ID"/>
        </w:rPr>
        <w:fldChar w:fldCharType="begin" w:fldLock="1"/>
      </w:r>
      <w:r w:rsidR="006946C7">
        <w:rPr>
          <w:rFonts w:ascii="Century Gothic" w:hAnsi="Century Gothic"/>
          <w:sz w:val="18"/>
          <w:szCs w:val="18"/>
          <w:lang w:eastAsia="id-ID"/>
        </w:rPr>
        <w:instrText>ADDIN CSL_CITATION {"citationItems":[{"id":"ITEM-1","itemData":{"DOI":"10.38048/jailcb.v5i2.3447","abstract":"Mutiara Craft merupakan industri rumah tangga kerajinan bisnis yang seluruh produknya dibuat dengan tangan dan sebagian didaur ulang. Mutiara Craft mengolah limbah industri menjadi kerajinan tangan yang memiliki seni dan nilai jual, sehingga Mutiara Ceaft banyak menerima pesanan, namun sampai saat ini tidak melakukan pencatatan arus kas secara teratur, pencatatan keuangan masih dicampur artinya tidak memisahkan antara keuangan usaha dengan keuangan keluarga, yang akibatnya Mutiara Craft kesulitan dalam mengelola keuangan usaha. Tujuan dari kegiatan ini adalah untuk membantu mitra agar mampu untuk 1) melakukan pencatatan arus kas secara teratur, baik kas masuk maupun kas keluar. 2) melakukan pemisahan keuangan usaha dengan keuangan keluarga, 3) menyusun laporan keuangan sederhana yang benar sesuai standar. Metode pelaksanan yang digunakan dengan mengenali permasalahan mitra, persiapan, pelatihan dan diskusi, pendampingan, dan monitoring dan evaluasi. Hasil kegiatan ini mampu membantu meningkatkan pemahaman mitra hingga 80-100% mengenai pengelolaan keuangan usaha, pembuatan laporan keuangan sederhana seperti laporan laba rugi, laporan perubahan modal dan neraca, juga meningkatan kepuasan mitra terhadap pelatihan dan pendampingan pengelolaan keuangan hingga 94%.","author":[{"dropping-particle":"","family":"Nurdiniah","given":"Dade","non-dropping-particle":"","parse-names":false,"suffix":""},{"dropping-particle":"","family":"Diyani","given":"Lucia Ari","non-dropping-particle":"","parse-names":false,"suffix":""},{"dropping-particle":"","family":"Muhammad","given":"","non-dropping-particle":"","parse-names":false,"suffix":""},{"dropping-particle":"","family":"Rahmadani","given":"Novia Risqi","non-dropping-particle":"","parse-names":false,"suffix":""}],"container-title":"Jurnal Abdimas Ilmiah Citra Bakti","id":"ITEM-1","issue":"2","issued":{"date-parts":[["2024"]]},"page":"380-394","title":"Pelatihan Dan Pendampingan Pengelolaan Keuangan Pada Pelaku Usaha Mutiara Craft Di Kota Bekasi","type":"article-journal","volume":"5"},"uris":["http://www.mendeley.com/documents/?uuid=13f467e6-d6d7-4c15-bf5a-3f91ea150214"]}],"mendeley":{"formattedCitation":"(Nurdiniah et al., 2024)","manualFormatting":"Nurdiniah et al., (2024)","plainTextFormattedCitation":"(Nurdiniah et al., 2024)","previouslyFormattedCitation":"(Nurdiniah et al., 2024)"},"properties":{"noteIndex":0},"schema":"https://github.com/citation-style-language/schema/raw/master/csl-citation.json"}</w:instrText>
      </w:r>
      <w:r w:rsidR="00AA59A5">
        <w:rPr>
          <w:rFonts w:ascii="Century Gothic" w:hAnsi="Century Gothic"/>
          <w:sz w:val="18"/>
          <w:szCs w:val="18"/>
          <w:lang w:eastAsia="id-ID"/>
        </w:rPr>
        <w:fldChar w:fldCharType="separate"/>
      </w:r>
      <w:r w:rsidR="00AA59A5" w:rsidRPr="00AA59A5">
        <w:rPr>
          <w:rFonts w:ascii="Century Gothic" w:hAnsi="Century Gothic"/>
          <w:noProof/>
          <w:sz w:val="18"/>
          <w:szCs w:val="18"/>
          <w:lang w:eastAsia="id-ID"/>
        </w:rPr>
        <w:t>Nurdiniah et al., (2024)</w:t>
      </w:r>
      <w:r w:rsidR="00AA59A5">
        <w:rPr>
          <w:rFonts w:ascii="Century Gothic" w:hAnsi="Century Gothic"/>
          <w:sz w:val="18"/>
          <w:szCs w:val="18"/>
          <w:lang w:eastAsia="id-ID"/>
        </w:rPr>
        <w:fldChar w:fldCharType="end"/>
      </w:r>
      <w:r w:rsidR="00AA59A5">
        <w:rPr>
          <w:rFonts w:ascii="Century Gothic" w:hAnsi="Century Gothic"/>
          <w:sz w:val="18"/>
          <w:szCs w:val="18"/>
          <w:lang w:eastAsia="id-ID"/>
        </w:rPr>
        <w:t xml:space="preserve"> </w:t>
      </w:r>
      <w:r w:rsidRPr="0059442F">
        <w:rPr>
          <w:rFonts w:ascii="Century Gothic" w:hAnsi="Century Gothic"/>
          <w:sz w:val="18"/>
          <w:szCs w:val="18"/>
          <w:lang w:eastAsia="id-ID"/>
        </w:rPr>
        <w:t>yang menegaskan pentingnya pelatihan terstruktur dan berkelanjutan untuk mengurangi kesenjangan keterampilan mitra, serta sesuai dengan hasil studi</w:t>
      </w:r>
      <w:r w:rsidR="00AA59A5">
        <w:rPr>
          <w:rFonts w:ascii="Century Gothic" w:hAnsi="Century Gothic"/>
          <w:sz w:val="18"/>
          <w:szCs w:val="18"/>
          <w:lang w:eastAsia="id-ID"/>
        </w:rPr>
        <w:t xml:space="preserve"> </w:t>
      </w:r>
      <w:r w:rsidR="00AA59A5">
        <w:rPr>
          <w:rFonts w:ascii="Century Gothic" w:hAnsi="Century Gothic"/>
          <w:sz w:val="18"/>
          <w:szCs w:val="18"/>
          <w:lang w:eastAsia="id-ID"/>
        </w:rPr>
        <w:fldChar w:fldCharType="begin" w:fldLock="1"/>
      </w:r>
      <w:r w:rsidR="006946C7">
        <w:rPr>
          <w:rFonts w:ascii="Century Gothic" w:hAnsi="Century Gothic"/>
          <w:sz w:val="18"/>
          <w:szCs w:val="18"/>
          <w:lang w:eastAsia="id-ID"/>
        </w:rPr>
        <w:instrText>ADDIN CSL_CITATION {"citationItems":[{"id":"ITEM-1","itemData":{"DOI":"10.26858/ininnawa.v2i2.5381","abstract":"Entrepreneurship and skills training for rural communities in Anggeraja District has successfully improved the skills, knowledge, and economic independence of participants. This program focuses on developing technical skills relevant to local potential, such as handicrafts and modern agriculture, as well as providing an understanding of basic entrepreneurship and marketing through digital technology. The results of this training show improvements in product quality, competitiveness, and the application of technology in small businesses. Additionally, the formation of strong social networks among participants has further strengthened community solidarity and provided support for business development. However, challenges related to access to finance and technological infrastructure still remain as barriers that need to be addressed to expand the program’s impact. Therefore, for sustainability and broader impact, increased access to technology, ongoing mentorship, and easier access to finance, as well as collaboration with relevant stakeholders, are needed to support entrepreneurship development in rural areas.","author":[{"dropping-particle":"","family":"Mannahali","given":"Misnah","non-dropping-particle":"","parse-names":false,"suffix":""},{"dropping-particle":"","family":"Asri","given":"Wahyu Kurniati","non-dropping-particle":"","parse-names":false,"suffix":""},{"dropping-particle":"","family":"Fatimah","given":"Syarifah","non-dropping-particle":"","parse-names":false,"suffix":""},{"dropping-particle":"","family":"Azizah","given":"Laelah","non-dropping-particle":"","parse-names":false,"suffix":""},{"dropping-particle":"","family":"Angreany","given":"Femmy","non-dropping-particle":"","parse-names":false,"suffix":""}],"container-title":"Ininnawa : Jurnal Pengabdian Masyarakat","id":"ITEM-1","issue":"2","issued":{"date-parts":[["2024"]]},"page":"294-300","title":"Pemberdayaan Ekonomi: Pelatihan Kewirausahaan dan Keterampilan untuk Masyarakat Pedesaan","type":"article-journal","volume":"2"},"uris":["http://www.mendeley.com/documents/?uuid=d8e4e3bb-e7a1-4e99-8524-fc7242e608d5"]}],"mendeley":{"formattedCitation":"(Mannahali et al., 2024)","manualFormatting":"Mannahali et al., (2024)","plainTextFormattedCitation":"(Mannahali et al., 2024)","previouslyFormattedCitation":"(Mannahali et al., 2024)"},"properties":{"noteIndex":0},"schema":"https://github.com/citation-style-language/schema/raw/master/csl-citation.json"}</w:instrText>
      </w:r>
      <w:r w:rsidR="00AA59A5">
        <w:rPr>
          <w:rFonts w:ascii="Century Gothic" w:hAnsi="Century Gothic"/>
          <w:sz w:val="18"/>
          <w:szCs w:val="18"/>
          <w:lang w:eastAsia="id-ID"/>
        </w:rPr>
        <w:fldChar w:fldCharType="separate"/>
      </w:r>
      <w:r w:rsidR="00AA59A5" w:rsidRPr="00AA59A5">
        <w:rPr>
          <w:rFonts w:ascii="Century Gothic" w:hAnsi="Century Gothic"/>
          <w:noProof/>
          <w:sz w:val="18"/>
          <w:szCs w:val="18"/>
          <w:lang w:eastAsia="id-ID"/>
        </w:rPr>
        <w:t>Mannahali et al., (2024)</w:t>
      </w:r>
      <w:r w:rsidR="00AA59A5">
        <w:rPr>
          <w:rFonts w:ascii="Century Gothic" w:hAnsi="Century Gothic"/>
          <w:sz w:val="18"/>
          <w:szCs w:val="18"/>
          <w:lang w:eastAsia="id-ID"/>
        </w:rPr>
        <w:fldChar w:fldCharType="end"/>
      </w:r>
      <w:r w:rsidRPr="0059442F">
        <w:rPr>
          <w:rFonts w:ascii="Century Gothic" w:hAnsi="Century Gothic"/>
          <w:sz w:val="18"/>
          <w:szCs w:val="18"/>
          <w:lang w:eastAsia="id-ID"/>
        </w:rPr>
        <w:t xml:space="preserve"> yang menekankan bahwa pemberdayaan masyarakat melalui pelatihan bertahap efektif meningkatkan keterampilan teknis maupun manajerial mitra</w:t>
      </w:r>
      <w:r w:rsidR="00AA59A5">
        <w:rPr>
          <w:rFonts w:ascii="Century Gothic" w:hAnsi="Century Gothic"/>
          <w:sz w:val="18"/>
          <w:szCs w:val="18"/>
          <w:lang w:eastAsia="id-ID"/>
        </w:rPr>
        <w:t>.</w:t>
      </w:r>
    </w:p>
    <w:p w14:paraId="707526D2" w14:textId="7D5C7A8B" w:rsidR="00A1296D" w:rsidRDefault="00A1296D" w:rsidP="00A1296D">
      <w:pPr>
        <w:spacing w:after="200" w:line="276" w:lineRule="auto"/>
        <w:ind w:firstLine="426"/>
        <w:jc w:val="both"/>
        <w:rPr>
          <w:rFonts w:ascii="Century Gothic" w:hAnsi="Century Gothic"/>
          <w:sz w:val="18"/>
          <w:szCs w:val="18"/>
          <w:lang w:eastAsia="id-ID"/>
        </w:rPr>
      </w:pPr>
      <w:r w:rsidRPr="00A1296D">
        <w:rPr>
          <w:rFonts w:ascii="Century Gothic" w:hAnsi="Century Gothic"/>
          <w:sz w:val="18"/>
          <w:szCs w:val="18"/>
          <w:lang w:eastAsia="id-ID"/>
        </w:rPr>
        <w:t xml:space="preserve">Pelatihan merupakan upaya peningkatan </w:t>
      </w:r>
      <w:r w:rsidRPr="00A1296D">
        <w:rPr>
          <w:rFonts w:ascii="Century Gothic" w:hAnsi="Century Gothic"/>
          <w:sz w:val="18"/>
          <w:szCs w:val="18"/>
          <w:lang w:val="id-ID" w:eastAsia="id-ID"/>
        </w:rPr>
        <w:t>kemampuan</w:t>
      </w:r>
      <w:r w:rsidRPr="00A1296D">
        <w:rPr>
          <w:rFonts w:ascii="Century Gothic" w:hAnsi="Century Gothic"/>
          <w:sz w:val="18"/>
          <w:szCs w:val="18"/>
          <w:lang w:eastAsia="id-ID"/>
        </w:rPr>
        <w:t xml:space="preserve"> jangka pendek</w:t>
      </w:r>
      <w:r>
        <w:rPr>
          <w:rFonts w:ascii="Century Gothic" w:hAnsi="Century Gothic"/>
          <w:sz w:val="18"/>
          <w:szCs w:val="18"/>
          <w:lang w:eastAsia="id-ID"/>
        </w:rPr>
        <w:t xml:space="preserve"> yang bertujuan untuk meningkatkan kemampuan dan kapasitas mitra dalam mengelola suatu objek yang diinginkan </w:t>
      </w:r>
      <w:r w:rsidR="006B6B6B">
        <w:rPr>
          <w:rFonts w:ascii="Century Gothic" w:hAnsi="Century Gothic"/>
          <w:sz w:val="18"/>
          <w:szCs w:val="18"/>
          <w:lang w:eastAsia="id-ID"/>
        </w:rPr>
        <w:fldChar w:fldCharType="begin" w:fldLock="1"/>
      </w:r>
      <w:r w:rsidR="005405BB">
        <w:rPr>
          <w:rFonts w:ascii="Century Gothic" w:hAnsi="Century Gothic"/>
          <w:sz w:val="18"/>
          <w:szCs w:val="18"/>
          <w:lang w:eastAsia="id-ID"/>
        </w:rPr>
        <w:instrText>ADDIN CSL_CITATION {"citationItems":[{"id":"ITEM-1","itemData":{"DOI":"10.31933/jemsi.v3i6.1107","abstract":"Sumber daya manusia merupakan aset yang sangat penting bagi suatu perusahaan dalam mendukung pencapaian tujuan perusahaan, sehingga merupakan suatu keharusan dan kebutuhan bagi perusahaan untuk meningkatkan kemampuan dan kompetensi karyawan melalui pelatihan dan pengembangan. Pelatihan merupakan upaya peningkatan kemampuan jangka pendek, sedangkan pengembangan merupakan upaya peningkatan kompetensi karyawan untuk persiapan mengembangan tanggung jawab yang lebih tinggi di masa mendatang. Dalam artikel ini dibahas mengenai pelatihan dan pengembangan karyawan. Hasil literature review ini yaitu bahwa pelatihan dan pengembangan perlu dilaksanakan secara adil, transparan dan dilakukan evaluasi untuk mengetahui hasil dari pelaksanaan program pelatihan dan pengembangan tersebut.","author":[{"dropping-particle":"","family":"Gustiana","given":"Riska","non-dropping-particle":"","parse-names":false,"suffix":""},{"dropping-particle":"","family":"Fauzi","given":"Achmad","non-dropping-particle":"","parse-names":false,"suffix":""}],"container-title":"Jurnal Ekonomi Manajemen Sistem Informasi","id":"ITEM-1","issue":"6","issued":{"date-parts":[["2022"]]},"page":"657-666","title":"Pelatihan Dan Pengembangan Sumber Daya Manusia (Suatu Kajian Literatur Review Ilmu Manajemen Sumber Daya Manusia)","type":"article-journal","volume":"3"},"uris":["http://www.mendeley.com/documents/?uuid=267e0c8a-6d4e-4a3d-812a-d9bdafde39a6"]}],"mendeley":{"formattedCitation":"(Gustiana &amp; Fauzi, 2022)","manualFormatting":"(Gustiana &amp; Fauzi, 2022","plainTextFormattedCitation":"(Gustiana &amp; Fauzi, 2022)","previouslyFormattedCitation":"(Gustiana &amp; Fauzi, 2022)"},"properties":{"noteIndex":0},"schema":"https://github.com/citation-style-language/schema/raw/master/csl-citation.json"}</w:instrText>
      </w:r>
      <w:r w:rsidR="006B6B6B">
        <w:rPr>
          <w:rFonts w:ascii="Century Gothic" w:hAnsi="Century Gothic"/>
          <w:sz w:val="18"/>
          <w:szCs w:val="18"/>
          <w:lang w:eastAsia="id-ID"/>
        </w:rPr>
        <w:fldChar w:fldCharType="separate"/>
      </w:r>
      <w:r w:rsidR="006B6B6B" w:rsidRPr="006B6B6B">
        <w:rPr>
          <w:rFonts w:ascii="Century Gothic" w:hAnsi="Century Gothic"/>
          <w:noProof/>
          <w:sz w:val="18"/>
          <w:szCs w:val="18"/>
          <w:lang w:eastAsia="id-ID"/>
        </w:rPr>
        <w:t>(Gustiana &amp; Fauzi, 2022</w:t>
      </w:r>
      <w:r w:rsidR="006B6B6B">
        <w:rPr>
          <w:rFonts w:ascii="Century Gothic" w:hAnsi="Century Gothic"/>
          <w:sz w:val="18"/>
          <w:szCs w:val="18"/>
          <w:lang w:eastAsia="id-ID"/>
        </w:rPr>
        <w:fldChar w:fldCharType="end"/>
      </w:r>
      <w:r w:rsidR="006B6B6B">
        <w:rPr>
          <w:rFonts w:ascii="Century Gothic" w:hAnsi="Century Gothic"/>
          <w:sz w:val="18"/>
          <w:szCs w:val="18"/>
          <w:lang w:eastAsia="id-ID"/>
        </w:rPr>
        <w:t xml:space="preserve">; </w:t>
      </w:r>
      <w:r w:rsidR="006B6B6B">
        <w:rPr>
          <w:rFonts w:ascii="Century Gothic" w:hAnsi="Century Gothic"/>
          <w:sz w:val="18"/>
          <w:szCs w:val="18"/>
          <w:lang w:eastAsia="id-ID"/>
        </w:rPr>
        <w:fldChar w:fldCharType="begin" w:fldLock="1"/>
      </w:r>
      <w:r w:rsidR="005405BB">
        <w:rPr>
          <w:rFonts w:ascii="Century Gothic" w:hAnsi="Century Gothic"/>
          <w:sz w:val="18"/>
          <w:szCs w:val="18"/>
          <w:lang w:eastAsia="id-ID"/>
        </w:rPr>
        <w:instrText>ADDIN CSL_CITATION {"citationItems":[{"id":"ITEM-1","itemData":{"DOI":"10.36841/integritas.v4i1.564","ISSN":"2580-7978","abstract":"Kegiatan pengabdian kepada masyarakat ini bertujuan untuk memberikan pelatihan bagi dosen, mahasiswa, dan para peneliti mengenai penulisan artikel jurnal dengan basis bibliographical research method sebagai salah satu alternatif untuk mempublikasikan artikel penelitian dalam kondisi pandemi Covid-19. Adanya kewajiban bagi dosen dan mahasiswa untuk melakukan publikasi artikel penelitian memerlukan suatu metode penelitian alternatif yang memungkinkan untuk digunakan dalam kondisi work from home. Pelatihan ini dilaksanakan melalui web seminar karena adanya kondisi pandemi Covid-19 yang tidak memungkinkan untuk memberikan pelatihan secara konvensional. Penyelenggara kegiatan ini adalah Universitas Pamulang di Tangerang Selatan, Banten. Kegiatan ini diikuti oleh dosen dan mahasiswa yang tidak hanya berasal dari Pulau Jawa tetapi juga dari luar Pulau Jawa. Metode pelaksanaan kegiatan pengabdian kepada masyarakat ini terdiri atas beberapa tahap. Tahap pertama adalah tahap perencanaan melalui diskusi dengan perwakilan kampus penyelenggara, penyusunan materi, serta diskusi internal tim seputar materi. Tahap kedua adalah pemaparan materi dan diskusi melalui web seminar yang dilakukan dengan aplikasi Google Meet. Tahap ketiga adalah diskusi lebih lanjut secara online dengan peserta-peserta yang membutuhkan penjelasan tambahan mengenai materi yang telah disampaikan. Berdasarkan hasil diskusi dan feedback yang diperoleh dari para peserta, beberapa peserta kegiatan termotivasi untuk melakukan penelitian dengan menggunakan bibliographical research method khususnya dosen yang memiliki kewajiban untuk mempublikasikan hasil penelitian pada jurnal ilmiah.","author":[{"dropping-particle":"","family":"Firmansyah","given":"Amrie","non-dropping-particle":"","parse-names":false,"suffix":""},{"dropping-particle":"","family":"Arham","given":"Amardianto","non-dropping-particle":"","parse-names":false,"suffix":""},{"dropping-particle":"","family":"Qadri","given":"Resi Ariyasa","non-dropping-particle":"","parse-names":false,"suffix":""}],"container-title":"INTEGRITAS : Jurnal Pengabdian","id":"ITEM-1","issue":"1","issued":{"date-parts":[["2020"]]},"page":"37","title":"Pelatihan Melalui Web Seminar Terkait Penulisan Artikel Berbasis Bibliographical Research Method Dalam Bidang Akuntansi Untuk Publikasi Pada Jurnal Internasional Bereputasi","type":"article-journal","volume":"4"},"uris":["http://www.mendeley.com/documents/?uuid=2fca2820-9b08-4259-95d3-ee0c989c7927"]}],"mendeley":{"formattedCitation":"(Firmansyah et al., 2020)","manualFormatting":"Firmansyah et al., 2020)","plainTextFormattedCitation":"(Firmansyah et al., 2020)","previouslyFormattedCitation":"(Firmansyah et al., 2020)"},"properties":{"noteIndex":0},"schema":"https://github.com/citation-style-language/schema/raw/master/csl-citation.json"}</w:instrText>
      </w:r>
      <w:r w:rsidR="006B6B6B">
        <w:rPr>
          <w:rFonts w:ascii="Century Gothic" w:hAnsi="Century Gothic"/>
          <w:sz w:val="18"/>
          <w:szCs w:val="18"/>
          <w:lang w:eastAsia="id-ID"/>
        </w:rPr>
        <w:fldChar w:fldCharType="separate"/>
      </w:r>
      <w:r w:rsidR="006B6B6B" w:rsidRPr="006B6B6B">
        <w:rPr>
          <w:rFonts w:ascii="Century Gothic" w:hAnsi="Century Gothic"/>
          <w:noProof/>
          <w:sz w:val="18"/>
          <w:szCs w:val="18"/>
          <w:lang w:eastAsia="id-ID"/>
        </w:rPr>
        <w:t>Firmansyah et al., 2020)</w:t>
      </w:r>
      <w:r w:rsidR="006B6B6B">
        <w:rPr>
          <w:rFonts w:ascii="Century Gothic" w:hAnsi="Century Gothic"/>
          <w:sz w:val="18"/>
          <w:szCs w:val="18"/>
          <w:lang w:eastAsia="id-ID"/>
        </w:rPr>
        <w:fldChar w:fldCharType="end"/>
      </w:r>
      <w:r w:rsidR="006B6B6B">
        <w:rPr>
          <w:rFonts w:ascii="Century Gothic" w:hAnsi="Century Gothic"/>
          <w:sz w:val="18"/>
          <w:szCs w:val="18"/>
          <w:lang w:eastAsia="id-ID"/>
        </w:rPr>
        <w:t xml:space="preserve">. </w:t>
      </w:r>
      <w:r w:rsidR="0053217C">
        <w:rPr>
          <w:rFonts w:ascii="Century Gothic" w:hAnsi="Century Gothic"/>
          <w:sz w:val="18"/>
          <w:szCs w:val="18"/>
          <w:lang w:eastAsia="id-ID"/>
        </w:rPr>
        <w:t xml:space="preserve">Kegiatan awal berupa pembuatan bubu sesuai dengan desain awal yang telah dilakukan pada tahapan sosialisasi kegiatan. Jumlah bubu yang dibuat sebanyak </w:t>
      </w:r>
      <w:r w:rsidR="0094481B">
        <w:rPr>
          <w:rFonts w:ascii="Century Gothic" w:hAnsi="Century Gothic"/>
          <w:sz w:val="18"/>
          <w:szCs w:val="18"/>
          <w:lang w:eastAsia="id-ID"/>
        </w:rPr>
        <w:t>40</w:t>
      </w:r>
      <w:r w:rsidR="0053217C">
        <w:rPr>
          <w:rFonts w:ascii="Century Gothic" w:hAnsi="Century Gothic"/>
          <w:sz w:val="18"/>
          <w:szCs w:val="18"/>
          <w:lang w:eastAsia="id-ID"/>
        </w:rPr>
        <w:t xml:space="preserve"> buah dengan ukuran </w:t>
      </w:r>
      <w:r w:rsidR="0053217C">
        <w:rPr>
          <w:rFonts w:ascii="Century Gothic" w:hAnsi="Century Gothic"/>
          <w:sz w:val="18"/>
          <w:szCs w:val="18"/>
          <w:lang w:val="id-ID" w:eastAsia="id-ID"/>
        </w:rPr>
        <w:t xml:space="preserve">ukuran </w:t>
      </w:r>
      <w:r w:rsidR="0053217C" w:rsidRPr="00561AA4">
        <w:rPr>
          <w:rFonts w:ascii="Century Gothic" w:hAnsi="Century Gothic"/>
          <w:sz w:val="18"/>
          <w:szCs w:val="18"/>
          <w:lang w:eastAsia="id-ID"/>
        </w:rPr>
        <w:t>75 cm, lebar 79–81 cm, dan tinggi 23 cm, serta dilengkapi dengan pintu masuk ikan berbentuk kerucut berdiameter 27 cm dan panjang 51 cm</w:t>
      </w:r>
      <w:r w:rsidR="0053217C">
        <w:rPr>
          <w:rFonts w:ascii="Century Gothic" w:hAnsi="Century Gothic"/>
          <w:sz w:val="18"/>
          <w:szCs w:val="18"/>
          <w:lang w:eastAsia="id-ID"/>
        </w:rPr>
        <w:t>.</w:t>
      </w:r>
      <w:r w:rsidR="004F3F4D">
        <w:rPr>
          <w:rFonts w:ascii="Century Gothic" w:hAnsi="Century Gothic"/>
          <w:sz w:val="18"/>
          <w:szCs w:val="18"/>
          <w:lang w:eastAsia="id-ID"/>
        </w:rPr>
        <w:t xml:space="preserve"> setiap jari-jari bubu dibuat dengan rotan. Jumlah total biaya yang dikeluarkan sebanyak Rp14,600,00</w:t>
      </w:r>
      <w:r w:rsidR="00953E63">
        <w:rPr>
          <w:rFonts w:ascii="Century Gothic" w:hAnsi="Century Gothic"/>
          <w:sz w:val="18"/>
          <w:szCs w:val="18"/>
          <w:lang w:eastAsia="id-ID"/>
        </w:rPr>
        <w:t>/40 buah menjadi Rp365,000 per bubu</w:t>
      </w:r>
      <w:r w:rsidR="004F3F4D">
        <w:rPr>
          <w:rFonts w:ascii="Century Gothic" w:hAnsi="Century Gothic"/>
          <w:sz w:val="18"/>
          <w:szCs w:val="18"/>
          <w:lang w:eastAsia="id-ID"/>
        </w:rPr>
        <w:t xml:space="preserve">. </w:t>
      </w:r>
      <w:r w:rsidR="00453DC8">
        <w:rPr>
          <w:rFonts w:ascii="Century Gothic" w:hAnsi="Century Gothic"/>
          <w:sz w:val="18"/>
          <w:szCs w:val="18"/>
          <w:lang w:eastAsia="id-ID"/>
        </w:rPr>
        <w:t>Berikut adalah gambar pembuatan inovasi bubu:</w:t>
      </w:r>
    </w:p>
    <w:p w14:paraId="4F154DA9" w14:textId="58DFCCF5" w:rsidR="00EB40E7" w:rsidRPr="00EB40E7" w:rsidRDefault="00EB40E7" w:rsidP="00EB40E7">
      <w:pPr>
        <w:spacing w:after="200" w:line="276" w:lineRule="auto"/>
        <w:jc w:val="center"/>
        <w:rPr>
          <w:rFonts w:ascii="Century Gothic" w:hAnsi="Century Gothic"/>
          <w:sz w:val="18"/>
          <w:szCs w:val="18"/>
          <w:lang w:val="en-ID" w:eastAsia="id-ID"/>
        </w:rPr>
      </w:pPr>
      <w:r w:rsidRPr="00EB40E7">
        <w:rPr>
          <w:rFonts w:ascii="Century Gothic" w:hAnsi="Century Gothic"/>
          <w:noProof/>
          <w:sz w:val="18"/>
          <w:szCs w:val="18"/>
          <w:lang w:val="en-ID" w:eastAsia="id-ID"/>
        </w:rPr>
        <w:lastRenderedPageBreak/>
        <w:drawing>
          <wp:inline distT="0" distB="0" distL="0" distR="0" wp14:anchorId="0EB4F485" wp14:editId="54F74271">
            <wp:extent cx="4601210" cy="2667000"/>
            <wp:effectExtent l="0" t="0" r="0" b="0"/>
            <wp:docPr id="141239057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601210" cy="2667000"/>
                    </a:xfrm>
                    <a:prstGeom prst="rect">
                      <a:avLst/>
                    </a:prstGeom>
                    <a:noFill/>
                    <a:ln>
                      <a:noFill/>
                    </a:ln>
                  </pic:spPr>
                </pic:pic>
              </a:graphicData>
            </a:graphic>
          </wp:inline>
        </w:drawing>
      </w:r>
    </w:p>
    <w:p w14:paraId="4E88F1C0" w14:textId="5DE3B304" w:rsidR="00453DC8" w:rsidRDefault="00EB40E7" w:rsidP="00EB40E7">
      <w:pPr>
        <w:spacing w:after="200" w:line="276" w:lineRule="auto"/>
        <w:jc w:val="center"/>
        <w:rPr>
          <w:rFonts w:ascii="Century Gothic" w:hAnsi="Century Gothic"/>
          <w:sz w:val="18"/>
          <w:szCs w:val="18"/>
          <w:lang w:eastAsia="id-ID"/>
        </w:rPr>
      </w:pPr>
      <w:r>
        <w:rPr>
          <w:rFonts w:ascii="Century Gothic" w:hAnsi="Century Gothic"/>
          <w:sz w:val="18"/>
          <w:szCs w:val="18"/>
          <w:lang w:eastAsia="id-ID"/>
        </w:rPr>
        <w:t>Gambar 2. Hasil Inovasi Bubu Bersama Miitra</w:t>
      </w:r>
    </w:p>
    <w:p w14:paraId="6FE03D41" w14:textId="6D1FB5B0" w:rsidR="00142D3C" w:rsidRPr="00142D3C" w:rsidRDefault="00142D3C" w:rsidP="00142D3C">
      <w:pPr>
        <w:spacing w:after="200" w:line="276" w:lineRule="auto"/>
        <w:ind w:firstLine="426"/>
        <w:jc w:val="both"/>
        <w:rPr>
          <w:rFonts w:ascii="Century Gothic" w:hAnsi="Century Gothic"/>
          <w:sz w:val="18"/>
          <w:szCs w:val="18"/>
          <w:lang w:val="en-ID" w:eastAsia="id-ID"/>
        </w:rPr>
      </w:pPr>
      <w:r w:rsidRPr="00142D3C">
        <w:rPr>
          <w:rFonts w:ascii="Century Gothic" w:hAnsi="Century Gothic"/>
          <w:sz w:val="18"/>
          <w:szCs w:val="18"/>
          <w:lang w:val="en-ID" w:eastAsia="id-ID"/>
        </w:rPr>
        <w:t xml:space="preserve">Proses </w:t>
      </w:r>
      <w:r w:rsidRPr="00142D3C">
        <w:rPr>
          <w:rFonts w:ascii="Century Gothic" w:hAnsi="Century Gothic"/>
          <w:sz w:val="18"/>
          <w:szCs w:val="18"/>
          <w:lang w:val="id-ID" w:eastAsia="id-ID"/>
        </w:rPr>
        <w:t>pemasangan</w:t>
      </w:r>
      <w:r w:rsidRPr="00142D3C">
        <w:rPr>
          <w:rFonts w:ascii="Century Gothic" w:hAnsi="Century Gothic"/>
          <w:sz w:val="18"/>
          <w:szCs w:val="18"/>
          <w:lang w:val="en-ID" w:eastAsia="id-ID"/>
        </w:rPr>
        <w:t xml:space="preserve"> bubu umumnya dilakukan dengan menempatkan alat tangkap ini pada dasar perairan yang menjadi jalur migrasi atau daerah mencari makan ikan dan biota target lainnya. Bubu dipasang dengan pemberat agar tetap berada di dasar perairan serta diberi umpan berupa ikan rucah atau bahan organik yang berbau menyengat untuk menarik perhatian ikan. Pemasangan dilakukan dengan memperhatikan arus, kedalaman, serta substrat dasar perairan agar bubu tidak mudah bergeser. Dalam praktik tradisional, nelayan biasanya memasang bubu secara berkelompok dengan jarak tertentu, baik secara sejajar maupun menyebar, untuk meningkatkan peluang hasil tangkapan</w:t>
      </w:r>
      <w:r w:rsidR="00AE529F">
        <w:rPr>
          <w:rFonts w:ascii="Century Gothic" w:hAnsi="Century Gothic"/>
          <w:sz w:val="18"/>
          <w:szCs w:val="18"/>
          <w:lang w:val="en-ID" w:eastAsia="id-ID"/>
        </w:rPr>
        <w:t xml:space="preserve"> </w:t>
      </w:r>
      <w:r w:rsidR="00AE529F">
        <w:rPr>
          <w:rFonts w:ascii="Century Gothic" w:hAnsi="Century Gothic"/>
          <w:sz w:val="18"/>
          <w:szCs w:val="18"/>
          <w:lang w:val="en-ID" w:eastAsia="id-ID"/>
        </w:rPr>
        <w:fldChar w:fldCharType="begin" w:fldLock="1"/>
      </w:r>
      <w:r w:rsidR="00AA59A5">
        <w:rPr>
          <w:rFonts w:ascii="Century Gothic" w:hAnsi="Century Gothic"/>
          <w:sz w:val="18"/>
          <w:szCs w:val="18"/>
          <w:lang w:val="en-ID" w:eastAsia="id-ID"/>
        </w:rPr>
        <w:instrText>ADDIN CSL_CITATION {"citationItems":[{"id":"ITEM-1","itemData":{"author":[{"dropping-particle":"","family":"Yusfiandayani","given":"R.","non-dropping-particle":"","parse-names":false,"suffix":""},{"dropping-particle":"","family":"Subani","given":"A.","non-dropping-particle":"","parse-names":false,"suffix":""},{"dropping-particle":"","family":"Wudianto","given":"","non-dropping-particle":"","parse-names":false,"suffix":""}],"id":"ITEM-1","issued":{"date-parts":[["2013"]]},"publisher":"IPB Press","publisher-place":"Bogor","title":"Alat Tangkap Ikan Tradisional di Perairan Indonesia","type":"book"},"uris":["http://www.mendeley.com/documents/?uuid=4e775da5-7326-4519-88cf-8d86648584ee"]}],"mendeley":{"formattedCitation":"(Yusfiandayani et al., 2013)","plainTextFormattedCitation":"(Yusfiandayani et al., 2013)","previouslyFormattedCitation":"(Yusfiandayani et al., 2013)"},"properties":{"noteIndex":0},"schema":"https://github.com/citation-style-language/schema/raw/master/csl-citation.json"}</w:instrText>
      </w:r>
      <w:r w:rsidR="00AE529F">
        <w:rPr>
          <w:rFonts w:ascii="Century Gothic" w:hAnsi="Century Gothic"/>
          <w:sz w:val="18"/>
          <w:szCs w:val="18"/>
          <w:lang w:val="en-ID" w:eastAsia="id-ID"/>
        </w:rPr>
        <w:fldChar w:fldCharType="separate"/>
      </w:r>
      <w:r w:rsidR="00AE529F" w:rsidRPr="00AE529F">
        <w:rPr>
          <w:rFonts w:ascii="Century Gothic" w:hAnsi="Century Gothic"/>
          <w:noProof/>
          <w:sz w:val="18"/>
          <w:szCs w:val="18"/>
          <w:lang w:val="en-ID" w:eastAsia="id-ID"/>
        </w:rPr>
        <w:t>(Yusfiandayani et al., 2013)</w:t>
      </w:r>
      <w:r w:rsidR="00AE529F">
        <w:rPr>
          <w:rFonts w:ascii="Century Gothic" w:hAnsi="Century Gothic"/>
          <w:sz w:val="18"/>
          <w:szCs w:val="18"/>
          <w:lang w:val="en-ID" w:eastAsia="id-ID"/>
        </w:rPr>
        <w:fldChar w:fldCharType="end"/>
      </w:r>
      <w:r w:rsidRPr="00142D3C">
        <w:rPr>
          <w:rFonts w:ascii="Century Gothic" w:hAnsi="Century Gothic"/>
          <w:sz w:val="18"/>
          <w:szCs w:val="18"/>
          <w:lang w:val="en-ID" w:eastAsia="id-ID"/>
        </w:rPr>
        <w:t>.</w:t>
      </w:r>
    </w:p>
    <w:p w14:paraId="089ACC72" w14:textId="278B7D9A" w:rsidR="00142D3C" w:rsidRDefault="00142D3C" w:rsidP="00142D3C">
      <w:pPr>
        <w:spacing w:after="200" w:line="276" w:lineRule="auto"/>
        <w:ind w:firstLine="426"/>
        <w:jc w:val="both"/>
        <w:rPr>
          <w:rFonts w:ascii="Century Gothic" w:hAnsi="Century Gothic"/>
          <w:sz w:val="18"/>
          <w:szCs w:val="18"/>
          <w:lang w:val="en-ID" w:eastAsia="id-ID"/>
        </w:rPr>
      </w:pPr>
      <w:r w:rsidRPr="00142D3C">
        <w:rPr>
          <w:rFonts w:ascii="Century Gothic" w:hAnsi="Century Gothic"/>
          <w:sz w:val="18"/>
          <w:szCs w:val="18"/>
          <w:lang w:val="en-ID" w:eastAsia="id-ID"/>
        </w:rPr>
        <w:t xml:space="preserve">Lama </w:t>
      </w:r>
      <w:r w:rsidRPr="00142D3C">
        <w:rPr>
          <w:rFonts w:ascii="Century Gothic" w:hAnsi="Century Gothic"/>
          <w:sz w:val="18"/>
          <w:szCs w:val="18"/>
          <w:lang w:val="id-ID" w:eastAsia="id-ID"/>
        </w:rPr>
        <w:t>pemasangan</w:t>
      </w:r>
      <w:r w:rsidRPr="00142D3C">
        <w:rPr>
          <w:rFonts w:ascii="Century Gothic" w:hAnsi="Century Gothic"/>
          <w:sz w:val="18"/>
          <w:szCs w:val="18"/>
          <w:lang w:val="en-ID" w:eastAsia="id-ID"/>
        </w:rPr>
        <w:t xml:space="preserve"> bubu bervariasi tergantung pada target spesies dan kondisi perairan, biasanya berkisar antara 6–12 jam hingga satu hari penuh sebelum diangkat kembali. Beberapa nelayan bahkan membiarkan bubu terpasang selama 2–3 hari untuk hasil tangkapan yang lebih optimal. Hasil tangkapan bubu cukup beragam, meliputi ikan demersal, </w:t>
      </w:r>
      <w:r>
        <w:rPr>
          <w:rFonts w:ascii="Century Gothic" w:hAnsi="Century Gothic"/>
          <w:sz w:val="18"/>
          <w:szCs w:val="18"/>
          <w:lang w:val="en-ID" w:eastAsia="id-ID"/>
        </w:rPr>
        <w:t xml:space="preserve">ikan kakap, hingga </w:t>
      </w:r>
      <w:r w:rsidRPr="00142D3C">
        <w:rPr>
          <w:rFonts w:ascii="Century Gothic" w:hAnsi="Century Gothic"/>
          <w:sz w:val="18"/>
          <w:szCs w:val="18"/>
          <w:lang w:val="en-ID" w:eastAsia="id-ID"/>
        </w:rPr>
        <w:t>kepiting</w:t>
      </w:r>
      <w:r>
        <w:rPr>
          <w:rFonts w:ascii="Century Gothic" w:hAnsi="Century Gothic"/>
          <w:sz w:val="18"/>
          <w:szCs w:val="18"/>
          <w:lang w:val="en-ID" w:eastAsia="id-ID"/>
        </w:rPr>
        <w:t xml:space="preserve"> yang dihasilkan oleh mitra pengabdian</w:t>
      </w:r>
      <w:r w:rsidRPr="00142D3C">
        <w:rPr>
          <w:rFonts w:ascii="Century Gothic" w:hAnsi="Century Gothic"/>
          <w:sz w:val="18"/>
          <w:szCs w:val="18"/>
          <w:lang w:val="en-ID" w:eastAsia="id-ID"/>
        </w:rPr>
        <w:t xml:space="preserve">, dengan produktivitas yang dipengaruhi oleh lokasi pemasangan, jenis umpan, serta kepadatan stok ikan di perairan. Penelitian menunjukkan bahwa penggunaan bubu relatif ramah lingkungan karena selektivitasnya tinggi dan tingkat kerusakan habitat rendah, sehingga cocok digunakan dalam perikanan berkelanjutan </w:t>
      </w:r>
      <w:r w:rsidR="005405BB">
        <w:rPr>
          <w:rFonts w:ascii="Century Gothic" w:hAnsi="Century Gothic"/>
          <w:sz w:val="18"/>
          <w:szCs w:val="18"/>
          <w:lang w:val="en-ID" w:eastAsia="id-ID"/>
        </w:rPr>
        <w:fldChar w:fldCharType="begin" w:fldLock="1"/>
      </w:r>
      <w:r w:rsidR="005405BB">
        <w:rPr>
          <w:rFonts w:ascii="Century Gothic" w:hAnsi="Century Gothic"/>
          <w:sz w:val="18"/>
          <w:szCs w:val="18"/>
          <w:lang w:val="en-ID" w:eastAsia="id-ID"/>
        </w:rPr>
        <w:instrText>ADDIN CSL_CITATION {"citationItems":[{"id":"ITEM-1","itemData":{"author":[{"dropping-particle":"","family":"Sudirman","given":"","non-dropping-particle":"","parse-names":false,"suffix":""},{"dropping-particle":"","family":"Mallawa","given":"A.","non-dropping-particle":"","parse-names":false,"suffix":""}],"id":"ITEM-1","issued":{"date-parts":[["2012"]]},"publisher":"Bumi Aksara","publisher-place":"Jakarta","title":"Teknik Penangkapan Ikan","type":"book"},"uris":["http://www.mendeley.com/documents/?uuid=a22db1b8-a290-4147-a5cd-6d6e9ee09f18"]}],"mendeley":{"formattedCitation":"(Sudirman &amp; Mallawa, 2012)","manualFormatting":"(Sudirman &amp; Mallawa, 2012","plainTextFormattedCitation":"(Sudirman &amp; Mallawa, 2012)","previouslyFormattedCitation":"(Sudirman &amp; Mallawa, 2012)"},"properties":{"noteIndex":0},"schema":"https://github.com/citation-style-language/schema/raw/master/csl-citation.json"}</w:instrText>
      </w:r>
      <w:r w:rsidR="005405BB">
        <w:rPr>
          <w:rFonts w:ascii="Century Gothic" w:hAnsi="Century Gothic"/>
          <w:sz w:val="18"/>
          <w:szCs w:val="18"/>
          <w:lang w:val="en-ID" w:eastAsia="id-ID"/>
        </w:rPr>
        <w:fldChar w:fldCharType="separate"/>
      </w:r>
      <w:r w:rsidR="005405BB" w:rsidRPr="005405BB">
        <w:rPr>
          <w:rFonts w:ascii="Century Gothic" w:hAnsi="Century Gothic"/>
          <w:noProof/>
          <w:sz w:val="18"/>
          <w:szCs w:val="18"/>
          <w:lang w:val="en-ID" w:eastAsia="id-ID"/>
        </w:rPr>
        <w:t>(Sudirman &amp; Mallawa, 2012</w:t>
      </w:r>
      <w:r w:rsidR="005405BB">
        <w:rPr>
          <w:rFonts w:ascii="Century Gothic" w:hAnsi="Century Gothic"/>
          <w:sz w:val="18"/>
          <w:szCs w:val="18"/>
          <w:lang w:val="en-ID" w:eastAsia="id-ID"/>
        </w:rPr>
        <w:fldChar w:fldCharType="end"/>
      </w:r>
      <w:r w:rsidRPr="00142D3C">
        <w:rPr>
          <w:rFonts w:ascii="Century Gothic" w:hAnsi="Century Gothic"/>
          <w:sz w:val="18"/>
          <w:szCs w:val="18"/>
          <w:lang w:val="en-ID" w:eastAsia="id-ID"/>
        </w:rPr>
        <w:t>;</w:t>
      </w:r>
      <w:r w:rsidR="005405BB">
        <w:rPr>
          <w:rFonts w:ascii="Century Gothic" w:hAnsi="Century Gothic"/>
          <w:sz w:val="18"/>
          <w:szCs w:val="18"/>
          <w:lang w:val="en-ID" w:eastAsia="id-ID"/>
        </w:rPr>
        <w:t xml:space="preserve"> </w:t>
      </w:r>
      <w:r w:rsidR="005405BB">
        <w:rPr>
          <w:rFonts w:ascii="Century Gothic" w:hAnsi="Century Gothic"/>
          <w:sz w:val="18"/>
          <w:szCs w:val="18"/>
          <w:lang w:val="en-ID" w:eastAsia="id-ID"/>
        </w:rPr>
        <w:fldChar w:fldCharType="begin" w:fldLock="1"/>
      </w:r>
      <w:r w:rsidR="00AE529F">
        <w:rPr>
          <w:rFonts w:ascii="Century Gothic" w:hAnsi="Century Gothic"/>
          <w:sz w:val="18"/>
          <w:szCs w:val="18"/>
          <w:lang w:val="en-ID" w:eastAsia="id-ID"/>
        </w:rPr>
        <w:instrText>ADDIN CSL_CITATION {"citationItems":[{"id":"ITEM-1","itemData":{"abstract":"Bubu lipat adalah alat tangkap ikan yang dipasang dipasang pada berbagai kedalaman di perairan,\ntergantung pada tujuan penangkapan dan kebiasaan. Berdasarkan survei dilapangan umumnya nelayan\nTapanuli Tengah mengoperasikan bubu lipat pada kedalaman 5 - 7 Meter. Penelitian bertujuan untuk\nmengetahui komposisi jenis hasil tangkapan ikan pada kedalaman yang lebih rendah. Metode yang\ndigunakan adalah penelitian experimental, dengan 3 perlakuan kedalaman peletakan bubu lipat ( P1= 1m;\nP2= 3 m; P3= 5m) stiap perlakuan diulang 3 kali. Selanjutnya dilakukan uji signifikan data dengan\nmenggunakan Analisis Of Varian (ANOVA). Hasil penelitian menunjukkan ada 5 jenis hasil tangkapan\nyaitu, Kepiting Rajungan (Portonus pelagicus), Kepiting Batu (Thalamita sp), Kerapu (Epinephelus), Lele\nlaut (Hemiarius stormii), dan Lencam. Keanekaragaman hasil tangkapan tertinggi terdapat pada kedalaman\n5 meter yaitu 0.92 &gt; 0.3 yang berarti berpotensi tinggi. Sedangkan untuk keanekaragaman terendah terdapat\npada kedalaman 1 meter. Kedalaman yang paling efektif pada hasil tangkapan bubu lipat terdapat pada\nkedalaman 5 meter dengan jumlah jenis ikan sebanyak 69 ekor dengan nilai efektifitas 47%.","author":[{"dropping-particle":"","family":"Afriani","given":"","non-dropping-particle":"","parse-names":false,"suffix":""},{"dropping-particle":"","family":"Juni Susanti Banurea","given":"","non-dropping-particle":"","parse-names":false,"suffix":""},{"dropping-particle":"","family":"Ronisokhi Waruwu","given":"","non-dropping-particle":"","parse-names":false,"suffix":""}],"container-title":"Jurnal Penelitian Terapan Perikanan Kelautan","id":"ITEM-1","issue":"1","issued":{"date-parts":[["2023"]]},"page":"8-13","title":"Efektivitas Hasil Tangkapan Bubu Lipat Pada Kedalaman Yang Berbeda Di Pandaratan Perairan Tapanuli Tengah","type":"article-journal","volume":"6"},"uris":["http://www.mendeley.com/documents/?uuid=8204f5a1-7a79-4c79-bc3f-2f2aba408e5b"]}],"mendeley":{"formattedCitation":"(Afriani et al., 2023)","manualFormatting":"Afriani et al., 2023)","plainTextFormattedCitation":"(Afriani et al., 2023)","previouslyFormattedCitation":"(Afriani et al., 2023)"},"properties":{"noteIndex":0},"schema":"https://github.com/citation-style-language/schema/raw/master/csl-citation.json"}</w:instrText>
      </w:r>
      <w:r w:rsidR="005405BB">
        <w:rPr>
          <w:rFonts w:ascii="Century Gothic" w:hAnsi="Century Gothic"/>
          <w:sz w:val="18"/>
          <w:szCs w:val="18"/>
          <w:lang w:val="en-ID" w:eastAsia="id-ID"/>
        </w:rPr>
        <w:fldChar w:fldCharType="separate"/>
      </w:r>
      <w:r w:rsidR="005405BB" w:rsidRPr="005405BB">
        <w:rPr>
          <w:rFonts w:ascii="Century Gothic" w:hAnsi="Century Gothic"/>
          <w:noProof/>
          <w:sz w:val="18"/>
          <w:szCs w:val="18"/>
          <w:lang w:val="en-ID" w:eastAsia="id-ID"/>
        </w:rPr>
        <w:t>Afriani et al., 2023)</w:t>
      </w:r>
      <w:r w:rsidR="005405BB">
        <w:rPr>
          <w:rFonts w:ascii="Century Gothic" w:hAnsi="Century Gothic"/>
          <w:sz w:val="18"/>
          <w:szCs w:val="18"/>
          <w:lang w:val="en-ID" w:eastAsia="id-ID"/>
        </w:rPr>
        <w:fldChar w:fldCharType="end"/>
      </w:r>
      <w:r w:rsidRPr="00142D3C">
        <w:rPr>
          <w:rFonts w:ascii="Century Gothic" w:hAnsi="Century Gothic"/>
          <w:sz w:val="18"/>
          <w:szCs w:val="18"/>
          <w:lang w:val="en-ID" w:eastAsia="id-ID"/>
        </w:rPr>
        <w:t>.</w:t>
      </w:r>
      <w:r>
        <w:rPr>
          <w:rFonts w:ascii="Century Gothic" w:hAnsi="Century Gothic"/>
          <w:sz w:val="18"/>
          <w:szCs w:val="18"/>
          <w:lang w:val="en-ID" w:eastAsia="id-ID"/>
        </w:rPr>
        <w:t xml:space="preserve"> Berikut adalah hasil dokumentasi hasil tangkapan nelayan menggunakan bubu yang telah diinovasi.</w:t>
      </w:r>
    </w:p>
    <w:p w14:paraId="060FD879" w14:textId="2D5E45B4" w:rsidR="00142D3C" w:rsidRDefault="00302E71" w:rsidP="00142D3C">
      <w:pPr>
        <w:spacing w:after="200" w:line="276" w:lineRule="auto"/>
        <w:jc w:val="both"/>
        <w:rPr>
          <w:rFonts w:ascii="Century Gothic" w:hAnsi="Century Gothic"/>
          <w:sz w:val="18"/>
          <w:szCs w:val="18"/>
          <w:lang w:val="en-ID" w:eastAsia="id-ID"/>
        </w:rPr>
      </w:pPr>
      <w:r w:rsidRPr="00BC624D">
        <w:rPr>
          <w:rFonts w:ascii="Century Gothic" w:hAnsi="Century Gothic"/>
          <w:noProof/>
          <w:sz w:val="18"/>
          <w:szCs w:val="18"/>
          <w:lang w:val="en-ID" w:eastAsia="id-ID"/>
        </w:rPr>
        <w:drawing>
          <wp:anchor distT="0" distB="0" distL="114300" distR="114300" simplePos="0" relativeHeight="251656192" behindDoc="0" locked="0" layoutInCell="1" allowOverlap="1" wp14:anchorId="7E9FA893" wp14:editId="7A1A532D">
            <wp:simplePos x="0" y="0"/>
            <wp:positionH relativeFrom="column">
              <wp:posOffset>3302000</wp:posOffset>
            </wp:positionH>
            <wp:positionV relativeFrom="paragraph">
              <wp:posOffset>5715</wp:posOffset>
            </wp:positionV>
            <wp:extent cx="2667000" cy="2260600"/>
            <wp:effectExtent l="0" t="0" r="0" b="0"/>
            <wp:wrapNone/>
            <wp:docPr id="66116542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667000" cy="226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624D">
        <w:rPr>
          <w:rFonts w:ascii="Century Gothic" w:hAnsi="Century Gothic"/>
          <w:noProof/>
          <w:sz w:val="18"/>
          <w:szCs w:val="18"/>
          <w:lang w:val="en-ID" w:eastAsia="id-ID"/>
        </w:rPr>
        <w:drawing>
          <wp:anchor distT="0" distB="0" distL="114300" distR="114300" simplePos="0" relativeHeight="251673600" behindDoc="0" locked="0" layoutInCell="1" allowOverlap="1" wp14:anchorId="729A499A" wp14:editId="1061E736">
            <wp:simplePos x="0" y="0"/>
            <wp:positionH relativeFrom="column">
              <wp:posOffset>596900</wp:posOffset>
            </wp:positionH>
            <wp:positionV relativeFrom="paragraph">
              <wp:posOffset>5715</wp:posOffset>
            </wp:positionV>
            <wp:extent cx="2660650" cy="2266950"/>
            <wp:effectExtent l="0" t="0" r="0" b="0"/>
            <wp:wrapNone/>
            <wp:docPr id="12017672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60650" cy="22669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3A1267A" w14:textId="7D411E46" w:rsidR="00142D3C" w:rsidRDefault="00142D3C" w:rsidP="00142D3C">
      <w:pPr>
        <w:spacing w:after="200" w:line="276" w:lineRule="auto"/>
        <w:jc w:val="both"/>
        <w:rPr>
          <w:rFonts w:ascii="Century Gothic" w:hAnsi="Century Gothic"/>
          <w:sz w:val="18"/>
          <w:szCs w:val="18"/>
          <w:lang w:val="en-ID" w:eastAsia="id-ID"/>
        </w:rPr>
      </w:pPr>
    </w:p>
    <w:p w14:paraId="4E13008B" w14:textId="74DBA907" w:rsidR="00BC624D" w:rsidRPr="00BC624D" w:rsidRDefault="00BC624D" w:rsidP="00BC624D">
      <w:pPr>
        <w:spacing w:after="200" w:line="276" w:lineRule="auto"/>
        <w:jc w:val="both"/>
        <w:rPr>
          <w:rFonts w:ascii="Century Gothic" w:hAnsi="Century Gothic"/>
          <w:sz w:val="18"/>
          <w:szCs w:val="18"/>
          <w:lang w:val="en-ID" w:eastAsia="id-ID"/>
        </w:rPr>
      </w:pPr>
    </w:p>
    <w:p w14:paraId="24068179" w14:textId="4048514C" w:rsidR="00BC624D" w:rsidRPr="00BC624D" w:rsidRDefault="00BC624D" w:rsidP="00BC624D">
      <w:pPr>
        <w:spacing w:after="200" w:line="276" w:lineRule="auto"/>
        <w:jc w:val="both"/>
        <w:rPr>
          <w:rFonts w:ascii="Century Gothic" w:hAnsi="Century Gothic"/>
          <w:sz w:val="18"/>
          <w:szCs w:val="18"/>
          <w:lang w:val="en-ID" w:eastAsia="id-ID"/>
        </w:rPr>
      </w:pPr>
    </w:p>
    <w:p w14:paraId="5C20BED2" w14:textId="35F5AAB3" w:rsidR="00142D3C" w:rsidRDefault="00142D3C" w:rsidP="00142D3C">
      <w:pPr>
        <w:spacing w:after="200" w:line="276" w:lineRule="auto"/>
        <w:jc w:val="both"/>
        <w:rPr>
          <w:rFonts w:ascii="Century Gothic" w:hAnsi="Century Gothic"/>
          <w:sz w:val="18"/>
          <w:szCs w:val="18"/>
          <w:lang w:val="en-ID" w:eastAsia="id-ID"/>
        </w:rPr>
      </w:pPr>
    </w:p>
    <w:p w14:paraId="56748C11" w14:textId="77777777" w:rsidR="00142D3C" w:rsidRDefault="00142D3C" w:rsidP="00142D3C">
      <w:pPr>
        <w:spacing w:after="200" w:line="276" w:lineRule="auto"/>
        <w:jc w:val="both"/>
        <w:rPr>
          <w:rFonts w:ascii="Century Gothic" w:hAnsi="Century Gothic"/>
          <w:sz w:val="18"/>
          <w:szCs w:val="18"/>
          <w:lang w:val="en-ID" w:eastAsia="id-ID"/>
        </w:rPr>
      </w:pPr>
    </w:p>
    <w:p w14:paraId="1C4DC69B" w14:textId="77777777" w:rsidR="00142D3C" w:rsidRDefault="00142D3C" w:rsidP="00142D3C">
      <w:pPr>
        <w:spacing w:after="200" w:line="276" w:lineRule="auto"/>
        <w:jc w:val="both"/>
        <w:rPr>
          <w:rFonts w:ascii="Century Gothic" w:hAnsi="Century Gothic"/>
          <w:sz w:val="18"/>
          <w:szCs w:val="18"/>
          <w:lang w:val="en-ID" w:eastAsia="id-ID"/>
        </w:rPr>
      </w:pPr>
    </w:p>
    <w:p w14:paraId="06DA1AF4" w14:textId="77777777" w:rsidR="00BC624D" w:rsidRDefault="00BC624D" w:rsidP="00142D3C">
      <w:pPr>
        <w:spacing w:after="200" w:line="276" w:lineRule="auto"/>
        <w:jc w:val="both"/>
        <w:rPr>
          <w:rFonts w:ascii="Century Gothic" w:hAnsi="Century Gothic"/>
          <w:sz w:val="18"/>
          <w:szCs w:val="18"/>
          <w:lang w:val="en-ID" w:eastAsia="id-ID"/>
        </w:rPr>
      </w:pPr>
    </w:p>
    <w:p w14:paraId="1E4C113C" w14:textId="56D84A38" w:rsidR="00142D3C" w:rsidRPr="00142D3C" w:rsidRDefault="00B66237" w:rsidP="00142D3C">
      <w:pPr>
        <w:spacing w:after="200" w:line="276" w:lineRule="auto"/>
        <w:jc w:val="center"/>
        <w:rPr>
          <w:rFonts w:ascii="Century Gothic" w:hAnsi="Century Gothic"/>
          <w:sz w:val="18"/>
          <w:szCs w:val="18"/>
          <w:lang w:val="en-ID" w:eastAsia="id-ID"/>
        </w:rPr>
      </w:pPr>
      <w:r>
        <w:rPr>
          <w:rFonts w:ascii="Century Gothic" w:hAnsi="Century Gothic"/>
          <w:sz w:val="18"/>
          <w:szCs w:val="18"/>
          <w:lang w:val="en-ID" w:eastAsia="id-ID"/>
        </w:rPr>
        <w:t xml:space="preserve">Gambar </w:t>
      </w:r>
      <w:r w:rsidR="00142D3C">
        <w:rPr>
          <w:rFonts w:ascii="Century Gothic" w:hAnsi="Century Gothic"/>
          <w:sz w:val="18"/>
          <w:szCs w:val="18"/>
          <w:lang w:val="en-ID" w:eastAsia="id-ID"/>
        </w:rPr>
        <w:t>2. Hasil tangkapan ikan oleh nelayan mitra pengabdian</w:t>
      </w:r>
    </w:p>
    <w:p w14:paraId="7BCA35F2" w14:textId="0BDE1236" w:rsidR="000C720E" w:rsidRDefault="00555386" w:rsidP="00555386">
      <w:pPr>
        <w:spacing w:after="200" w:line="276" w:lineRule="auto"/>
        <w:ind w:firstLine="426"/>
        <w:jc w:val="both"/>
        <w:rPr>
          <w:rFonts w:ascii="Century Gothic" w:hAnsi="Century Gothic"/>
          <w:sz w:val="18"/>
          <w:szCs w:val="18"/>
          <w:lang w:eastAsia="id-ID"/>
        </w:rPr>
      </w:pPr>
      <w:r>
        <w:rPr>
          <w:rFonts w:ascii="Century Gothic" w:hAnsi="Century Gothic"/>
          <w:sz w:val="18"/>
          <w:szCs w:val="18"/>
          <w:lang w:eastAsia="id-ID"/>
        </w:rPr>
        <w:lastRenderedPageBreak/>
        <w:t xml:space="preserve">Ikan hasil tangkapan berupa ikan kurapu yang dikenal dengan harga yang cukup mahal, harga jual mencapai Rp45,000/ Kg. Sehingga jika dibandingkan dengan hasil tangkapan sebelumnya yang diperoleh dengan harga jual 15,000/Kg </w:t>
      </w:r>
      <w:r w:rsidR="00F67221">
        <w:rPr>
          <w:rFonts w:ascii="Century Gothic" w:hAnsi="Century Gothic"/>
          <w:sz w:val="18"/>
          <w:szCs w:val="18"/>
          <w:lang w:eastAsia="id-ID"/>
        </w:rPr>
        <w:t xml:space="preserve">(data saat observasi awal sebelum adanya kegiatan), </w:t>
      </w:r>
      <w:r>
        <w:rPr>
          <w:rFonts w:ascii="Century Gothic" w:hAnsi="Century Gothic"/>
          <w:sz w:val="18"/>
          <w:szCs w:val="18"/>
          <w:lang w:eastAsia="id-ID"/>
        </w:rPr>
        <w:t xml:space="preserve">terlihat ada peningkatan pendapatan nelayan yang dapat dihitung persentase kenaikannya </w:t>
      </w:r>
      <m:oMath>
        <m:f>
          <m:fPr>
            <m:ctrlPr>
              <w:rPr>
                <w:rFonts w:ascii="Cambria Math" w:hAnsi="Cambria Math"/>
                <w:i/>
                <w:sz w:val="18"/>
                <w:szCs w:val="18"/>
                <w:lang w:eastAsia="id-ID"/>
              </w:rPr>
            </m:ctrlPr>
          </m:fPr>
          <m:num>
            <m:r>
              <w:rPr>
                <w:rFonts w:ascii="Cambria Math" w:hAnsi="Cambria Math"/>
                <w:sz w:val="18"/>
                <w:szCs w:val="18"/>
                <w:lang w:eastAsia="id-ID"/>
              </w:rPr>
              <m:t>45,000-15,000</m:t>
            </m:r>
          </m:num>
          <m:den>
            <m:r>
              <w:rPr>
                <w:rFonts w:ascii="Cambria Math" w:hAnsi="Cambria Math"/>
                <w:sz w:val="18"/>
                <w:szCs w:val="18"/>
                <w:lang w:eastAsia="id-ID"/>
              </w:rPr>
              <m:t>45,000</m:t>
            </m:r>
          </m:den>
        </m:f>
        <m:r>
          <w:rPr>
            <w:rFonts w:ascii="Cambria Math" w:hAnsi="Cambria Math"/>
            <w:sz w:val="18"/>
            <w:szCs w:val="18"/>
            <w:lang w:eastAsia="id-ID"/>
          </w:rPr>
          <m:t xml:space="preserve"> x 100%=</m:t>
        </m:r>
      </m:oMath>
      <w:r w:rsidR="00642B86">
        <w:rPr>
          <w:rFonts w:ascii="Century Gothic" w:hAnsi="Century Gothic"/>
          <w:sz w:val="18"/>
          <w:szCs w:val="18"/>
          <w:lang w:eastAsia="id-ID"/>
        </w:rPr>
        <w:t xml:space="preserve"> 67%. </w:t>
      </w:r>
    </w:p>
    <w:p w14:paraId="245607A5" w14:textId="05D0E109" w:rsidR="00070C03" w:rsidRDefault="00070C03" w:rsidP="00EB7FA0">
      <w:pPr>
        <w:spacing w:after="200" w:line="276" w:lineRule="auto"/>
        <w:jc w:val="both"/>
        <w:rPr>
          <w:rFonts w:ascii="Century Gothic" w:hAnsi="Century Gothic"/>
          <w:b/>
          <w:bCs/>
          <w:sz w:val="18"/>
          <w:szCs w:val="18"/>
          <w:lang w:val="id-ID" w:eastAsia="id-ID"/>
        </w:rPr>
      </w:pPr>
      <w:r>
        <w:rPr>
          <w:rFonts w:ascii="Century Gothic" w:hAnsi="Century Gothic"/>
          <w:b/>
          <w:bCs/>
          <w:sz w:val="18"/>
          <w:szCs w:val="18"/>
          <w:lang w:val="id-ID" w:eastAsia="id-ID"/>
        </w:rPr>
        <w:t>Pelatihan Pembuatan Abon Ikan</w:t>
      </w:r>
    </w:p>
    <w:p w14:paraId="196F937D" w14:textId="2A5D326B" w:rsidR="00F15598" w:rsidRDefault="009712BA" w:rsidP="00F15598">
      <w:pPr>
        <w:spacing w:after="200" w:line="276" w:lineRule="auto"/>
        <w:ind w:firstLine="426"/>
        <w:jc w:val="both"/>
        <w:rPr>
          <w:rFonts w:ascii="Century Gothic" w:hAnsi="Century Gothic"/>
          <w:sz w:val="18"/>
          <w:szCs w:val="18"/>
          <w:lang w:val="id-ID" w:eastAsia="id-ID"/>
        </w:rPr>
      </w:pPr>
      <w:r w:rsidRPr="009712BA">
        <w:rPr>
          <w:rFonts w:ascii="Century Gothic" w:hAnsi="Century Gothic"/>
          <w:sz w:val="18"/>
          <w:szCs w:val="18"/>
          <w:lang w:eastAsia="id-ID"/>
        </w:rPr>
        <w:t>Pembuatan abon ikan bertujuan untuk menciptakan diversifikasi produk olahan berbasis hasil perikanan, sehingga tidak hanya bergantung pada penjualan ikan segar. Diversifikasi ini penting dilakukan untuk mengantisipasi kondisi ketika hasil tangkapan melimpah yang seringkali berdampak pada penurunan harga jual di pasaran. Dengan diolah menjadi abon, ikan memiliki nilai tambah, daya simpan yang lebih lama, serta dapat menjangkau pasar yang lebih luas. Selain itu, produk olahan seperti abon ikan juga memiliki peluang untuk dikembangkan menjadi usaha rumah tangga yang berkelanjutan, sehingga dapat meningkatkan pendapatan dan kesejahteraan masyarakat pesisir.</w:t>
      </w:r>
      <w:r>
        <w:rPr>
          <w:rFonts w:ascii="Century Gothic" w:hAnsi="Century Gothic"/>
          <w:sz w:val="18"/>
          <w:szCs w:val="18"/>
          <w:lang w:val="id-ID" w:eastAsia="id-ID"/>
        </w:rPr>
        <w:t xml:space="preserve"> Berikut adalah dokumentasi abon ikan hasil olahan bersama mitra.</w:t>
      </w:r>
    </w:p>
    <w:p w14:paraId="26CF9D74" w14:textId="1C95EC2D" w:rsidR="009712BA" w:rsidRDefault="009712BA" w:rsidP="009712BA">
      <w:pPr>
        <w:spacing w:after="200" w:line="276" w:lineRule="auto"/>
        <w:jc w:val="both"/>
        <w:rPr>
          <w:rFonts w:ascii="Century Gothic" w:hAnsi="Century Gothic"/>
          <w:sz w:val="18"/>
          <w:szCs w:val="18"/>
          <w:lang w:val="id-ID" w:eastAsia="id-ID"/>
        </w:rPr>
      </w:pPr>
      <w:r w:rsidRPr="009712BA">
        <w:rPr>
          <w:rFonts w:ascii="Century Gothic" w:hAnsi="Century Gothic"/>
          <w:noProof/>
          <w:sz w:val="18"/>
          <w:szCs w:val="18"/>
          <w:lang w:val="en-ID" w:eastAsia="id-ID"/>
        </w:rPr>
        <w:drawing>
          <wp:anchor distT="0" distB="0" distL="114300" distR="114300" simplePos="0" relativeHeight="251676672" behindDoc="0" locked="0" layoutInCell="1" allowOverlap="1" wp14:anchorId="6EC93A66" wp14:editId="642E2369">
            <wp:simplePos x="0" y="0"/>
            <wp:positionH relativeFrom="column">
              <wp:posOffset>1270000</wp:posOffset>
            </wp:positionH>
            <wp:positionV relativeFrom="paragraph">
              <wp:posOffset>33655</wp:posOffset>
            </wp:positionV>
            <wp:extent cx="3435350" cy="2178050"/>
            <wp:effectExtent l="0" t="0" r="0" b="0"/>
            <wp:wrapNone/>
            <wp:docPr id="13053301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435591" cy="217820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D243A8" w14:textId="22908047" w:rsidR="009712BA" w:rsidRPr="009712BA" w:rsidRDefault="009712BA" w:rsidP="009712BA">
      <w:pPr>
        <w:spacing w:after="200" w:line="276" w:lineRule="auto"/>
        <w:jc w:val="both"/>
        <w:rPr>
          <w:rFonts w:ascii="Century Gothic" w:hAnsi="Century Gothic"/>
          <w:sz w:val="18"/>
          <w:szCs w:val="18"/>
          <w:lang w:val="en-ID" w:eastAsia="id-ID"/>
        </w:rPr>
      </w:pPr>
    </w:p>
    <w:p w14:paraId="53CA0F24" w14:textId="77777777" w:rsidR="009712BA" w:rsidRDefault="009712BA" w:rsidP="009712BA">
      <w:pPr>
        <w:spacing w:after="200" w:line="276" w:lineRule="auto"/>
        <w:jc w:val="both"/>
        <w:rPr>
          <w:rFonts w:ascii="Century Gothic" w:hAnsi="Century Gothic"/>
          <w:sz w:val="18"/>
          <w:szCs w:val="18"/>
          <w:lang w:val="id-ID" w:eastAsia="id-ID"/>
        </w:rPr>
      </w:pPr>
    </w:p>
    <w:p w14:paraId="4ED9E93D" w14:textId="77777777" w:rsidR="009712BA" w:rsidRDefault="009712BA" w:rsidP="009712BA">
      <w:pPr>
        <w:spacing w:after="200" w:line="276" w:lineRule="auto"/>
        <w:jc w:val="both"/>
        <w:rPr>
          <w:rFonts w:ascii="Century Gothic" w:hAnsi="Century Gothic"/>
          <w:sz w:val="18"/>
          <w:szCs w:val="18"/>
          <w:lang w:val="id-ID" w:eastAsia="id-ID"/>
        </w:rPr>
      </w:pPr>
    </w:p>
    <w:p w14:paraId="0CBD00F2" w14:textId="77777777" w:rsidR="009712BA" w:rsidRDefault="009712BA" w:rsidP="009712BA">
      <w:pPr>
        <w:spacing w:after="200" w:line="276" w:lineRule="auto"/>
        <w:jc w:val="center"/>
        <w:rPr>
          <w:rFonts w:ascii="Century Gothic" w:hAnsi="Century Gothic"/>
          <w:sz w:val="18"/>
          <w:szCs w:val="18"/>
          <w:lang w:val="id-ID" w:eastAsia="id-ID"/>
        </w:rPr>
      </w:pPr>
    </w:p>
    <w:p w14:paraId="497BCE6E" w14:textId="77777777" w:rsidR="009712BA" w:rsidRDefault="009712BA" w:rsidP="009712BA">
      <w:pPr>
        <w:spacing w:after="200" w:line="276" w:lineRule="auto"/>
        <w:jc w:val="center"/>
        <w:rPr>
          <w:rFonts w:ascii="Century Gothic" w:hAnsi="Century Gothic"/>
          <w:sz w:val="18"/>
          <w:szCs w:val="18"/>
          <w:lang w:val="id-ID" w:eastAsia="id-ID"/>
        </w:rPr>
      </w:pPr>
    </w:p>
    <w:p w14:paraId="0BA0EA8C" w14:textId="77777777" w:rsidR="009712BA" w:rsidRDefault="009712BA" w:rsidP="009712BA">
      <w:pPr>
        <w:spacing w:after="200" w:line="276" w:lineRule="auto"/>
        <w:jc w:val="center"/>
        <w:rPr>
          <w:rFonts w:ascii="Century Gothic" w:hAnsi="Century Gothic"/>
          <w:sz w:val="18"/>
          <w:szCs w:val="18"/>
          <w:lang w:val="id-ID" w:eastAsia="id-ID"/>
        </w:rPr>
      </w:pPr>
    </w:p>
    <w:p w14:paraId="7AC8CBA3" w14:textId="77777777" w:rsidR="009712BA" w:rsidRDefault="009712BA" w:rsidP="009712BA">
      <w:pPr>
        <w:spacing w:after="200" w:line="276" w:lineRule="auto"/>
        <w:jc w:val="center"/>
        <w:rPr>
          <w:rFonts w:ascii="Century Gothic" w:hAnsi="Century Gothic"/>
          <w:sz w:val="18"/>
          <w:szCs w:val="18"/>
          <w:lang w:val="id-ID" w:eastAsia="id-ID"/>
        </w:rPr>
      </w:pPr>
    </w:p>
    <w:p w14:paraId="58E35143" w14:textId="49D9F43E" w:rsidR="009712BA" w:rsidRPr="00F15598" w:rsidRDefault="009712BA" w:rsidP="009712BA">
      <w:pPr>
        <w:spacing w:after="200" w:line="276" w:lineRule="auto"/>
        <w:jc w:val="center"/>
        <w:rPr>
          <w:rFonts w:ascii="Century Gothic" w:hAnsi="Century Gothic"/>
          <w:sz w:val="18"/>
          <w:szCs w:val="18"/>
          <w:lang w:val="id-ID" w:eastAsia="id-ID"/>
        </w:rPr>
      </w:pPr>
      <w:r>
        <w:rPr>
          <w:rFonts w:ascii="Century Gothic" w:hAnsi="Century Gothic"/>
          <w:sz w:val="18"/>
          <w:szCs w:val="18"/>
          <w:lang w:val="id-ID" w:eastAsia="id-ID"/>
        </w:rPr>
        <w:t>Gambar 3. Abon Ikan Hasil Olahan</w:t>
      </w:r>
    </w:p>
    <w:p w14:paraId="038CD9D5" w14:textId="14C4C0A5" w:rsidR="007C059C" w:rsidRPr="007C059C" w:rsidRDefault="007C059C" w:rsidP="007C059C">
      <w:pPr>
        <w:spacing w:after="200" w:line="276" w:lineRule="auto"/>
        <w:ind w:firstLine="426"/>
        <w:jc w:val="both"/>
        <w:rPr>
          <w:rFonts w:ascii="Century Gothic" w:hAnsi="Century Gothic"/>
          <w:sz w:val="18"/>
          <w:szCs w:val="18"/>
          <w:lang w:val="id-ID" w:eastAsia="id-ID"/>
        </w:rPr>
      </w:pPr>
      <w:r w:rsidRPr="007C059C">
        <w:rPr>
          <w:rFonts w:ascii="Century Gothic" w:hAnsi="Century Gothic"/>
          <w:sz w:val="18"/>
          <w:szCs w:val="18"/>
          <w:lang w:val="id-ID" w:eastAsia="id-ID"/>
        </w:rPr>
        <w:t>Hasil olahan abon ikan yang dikemas dalam ukuran 500 gram per cup dengan harga jual Rp50.000 menunjukkan adanya peningkatan nilai tambah dari hasil tangkapan ikan yang diolah. Harga tersebut relatif kompetitif jika dibandingkan dengan penjualan ikan segar, karena produk abon ikan memiliki keunggulan berupa daya simpan yang lebih lama, praktis untuk dikonsumsi, serta dapat dipasarkan ke segmen konsumen yang lebih luas, mulai dari rumah tangga hingga usaha kuliner. Selain itu, abon ikan dalam kemasan cup 500 gram dengan harga Rp50.000 dapat menjadi salah satu strategi diversifikasi usaha perikanan yang mampu meningkatkan pendapatan masyarakat pesisir. Penelitian sebelumnya juga menunjukkan bahwa pengolahan ikan menjadi abon mampu meningkatkan nilai ekonomi produk perikanan sekaligus mendukung ketahanan pangan berbasis sumber daya lokal</w:t>
      </w:r>
      <w:r w:rsidR="006946C7">
        <w:rPr>
          <w:rFonts w:ascii="Century Gothic" w:hAnsi="Century Gothic"/>
          <w:sz w:val="18"/>
          <w:szCs w:val="18"/>
          <w:lang w:val="id-ID" w:eastAsia="id-ID"/>
        </w:rPr>
        <w:t xml:space="preserve"> </w:t>
      </w:r>
      <w:r w:rsidR="006946C7">
        <w:rPr>
          <w:rFonts w:ascii="Century Gothic" w:hAnsi="Century Gothic"/>
          <w:sz w:val="18"/>
          <w:szCs w:val="18"/>
          <w:lang w:val="id-ID" w:eastAsia="id-ID"/>
        </w:rPr>
        <w:fldChar w:fldCharType="begin" w:fldLock="1"/>
      </w:r>
      <w:r w:rsidR="006946C7">
        <w:rPr>
          <w:rFonts w:ascii="Century Gothic" w:hAnsi="Century Gothic"/>
          <w:sz w:val="18"/>
          <w:szCs w:val="18"/>
          <w:lang w:val="id-ID" w:eastAsia="id-ID"/>
        </w:rPr>
        <w:instrText>ADDIN CSL_CITATION {"citationItems":[{"id":"ITEM-1","itemData":{"DOI":"10.21107/agrointek.v18i2.16247","ISSN":"1907-8056","abstract":"The study's purpose was to analyze shredded tuna products' development using the Quality Function Deployment (QFD) method. Research subjects are parties involved in shredded tuna fish products' micro—business determination of the number of samples using the Bernoulli formula. as many as 60. QFD analysis stages include: (1) customer requirements analysis: (2) importance level analysis: (3) satisfaction level analysis: (4) goal value analysis (improvement targets to be achieved): (5) improvement ratio analysis: (6) sales point analysis: (7) natural weight analysis: (8) normalized raw analysis (8) technical requirements analysis: (9) technical requirements score analysis: (10) customer requirements score analysis: (11) technical correlation analysis: and (12) analysis of technical correlation scores. The study's results showed that 34 attributes of shredded tuna products were obtained from as many as 11 technical responses proposed in product development. Furthermore, from the 11 technical responses, eight technical answers were obtained that had a significant influence on the product development plan, including: (1) choosing to use easy-to-read fonts/writings; (2) information on the manufacture of packaging designs: (3) information on the nutritional value of shredded tuna fish in the manufacture of new packaging designs; (4) adding to the composition of the ingredients; (5) inspection of the composition and quality of raw materials; (6) the love tagline for Indonesian products in the new packaging design; (7) make packaging designs with new product brands; and (8) the innovation of making shredded tuna with a variety of new flavors.","author":[{"dropping-particle":"","family":"Herdhiansyah","given":"Dhian","non-dropping-particle":"","parse-names":false,"suffix":""},{"dropping-particle":"","family":"Ambang","given":"Sakinah","non-dropping-particle":"","parse-names":false,"suffix":""},{"dropping-particle":"","family":"Syukri","given":"Muhammad","non-dropping-particle":"","parse-names":false,"suffix":""},{"dropping-particle":"","family":"Asriani","given":"Asriani","non-dropping-particle":"","parse-names":false,"suffix":""},{"dropping-particle":"","family":"Mariani","given":"Mariani","non-dropping-particle":"","parse-names":false,"suffix":""}],"container-title":"Agrointek : Jurnal Teknologi Industri Pertanian","id":"ITEM-1","issue":"2","issued":{"date-parts":[["2024"]]},"page":"298-311","title":"Analisis pengembangan produk abon ikan tuna menggunakan metode quality function deployment (QFD)","type":"article-journal","volume":"18"},"uris":["http://www.mendeley.com/documents/?uuid=e69efc69-9a36-4801-83ac-877789e26aad"]}],"mendeley":{"formattedCitation":"(Herdhiansyah et al., 2024)","plainTextFormattedCitation":"(Herdhiansyah et al., 2024)"},"properties":{"noteIndex":0},"schema":"https://github.com/citation-style-language/schema/raw/master/csl-citation.json"}</w:instrText>
      </w:r>
      <w:r w:rsidR="006946C7">
        <w:rPr>
          <w:rFonts w:ascii="Century Gothic" w:hAnsi="Century Gothic"/>
          <w:sz w:val="18"/>
          <w:szCs w:val="18"/>
          <w:lang w:val="id-ID" w:eastAsia="id-ID"/>
        </w:rPr>
        <w:fldChar w:fldCharType="separate"/>
      </w:r>
      <w:r w:rsidR="006946C7" w:rsidRPr="006946C7">
        <w:rPr>
          <w:rFonts w:ascii="Century Gothic" w:hAnsi="Century Gothic"/>
          <w:noProof/>
          <w:sz w:val="18"/>
          <w:szCs w:val="18"/>
          <w:lang w:val="id-ID" w:eastAsia="id-ID"/>
        </w:rPr>
        <w:t>(Herdhiansyah et al., 2024)</w:t>
      </w:r>
      <w:r w:rsidR="006946C7">
        <w:rPr>
          <w:rFonts w:ascii="Century Gothic" w:hAnsi="Century Gothic"/>
          <w:sz w:val="18"/>
          <w:szCs w:val="18"/>
          <w:lang w:val="id-ID" w:eastAsia="id-ID"/>
        </w:rPr>
        <w:fldChar w:fldCharType="end"/>
      </w:r>
      <w:r w:rsidRPr="007C059C">
        <w:rPr>
          <w:rFonts w:ascii="Century Gothic" w:hAnsi="Century Gothic"/>
          <w:sz w:val="18"/>
          <w:szCs w:val="18"/>
          <w:lang w:val="id-ID" w:eastAsia="id-ID"/>
        </w:rPr>
        <w:t>.</w:t>
      </w:r>
    </w:p>
    <w:p w14:paraId="53B4FDE1" w14:textId="4F41A181" w:rsidR="007C059C" w:rsidRDefault="007C059C" w:rsidP="00EB7FA0">
      <w:pPr>
        <w:spacing w:after="200" w:line="276" w:lineRule="auto"/>
        <w:jc w:val="both"/>
        <w:rPr>
          <w:rFonts w:ascii="Century Gothic" w:hAnsi="Century Gothic"/>
          <w:b/>
          <w:bCs/>
          <w:sz w:val="18"/>
          <w:szCs w:val="18"/>
          <w:lang w:val="id-ID" w:eastAsia="id-ID"/>
        </w:rPr>
      </w:pPr>
      <w:r>
        <w:rPr>
          <w:rFonts w:ascii="Century Gothic" w:hAnsi="Century Gothic"/>
          <w:b/>
          <w:bCs/>
          <w:sz w:val="18"/>
          <w:szCs w:val="18"/>
          <w:lang w:val="id-ID" w:eastAsia="id-ID"/>
        </w:rPr>
        <w:t>Pelatihan Penyusunan Laporan Keuangan</w:t>
      </w:r>
    </w:p>
    <w:p w14:paraId="0ABA8270" w14:textId="4C6600BD" w:rsidR="007C059C" w:rsidRDefault="006064B8" w:rsidP="006064B8">
      <w:pPr>
        <w:spacing w:after="200" w:line="276" w:lineRule="auto"/>
        <w:ind w:firstLine="426"/>
        <w:jc w:val="both"/>
        <w:rPr>
          <w:rFonts w:ascii="Century Gothic" w:hAnsi="Century Gothic"/>
          <w:sz w:val="18"/>
          <w:szCs w:val="18"/>
          <w:lang w:eastAsia="id-ID"/>
        </w:rPr>
      </w:pPr>
      <w:r w:rsidRPr="006064B8">
        <w:rPr>
          <w:rFonts w:ascii="Century Gothic" w:hAnsi="Century Gothic"/>
          <w:sz w:val="18"/>
          <w:szCs w:val="18"/>
          <w:lang w:eastAsia="id-ID"/>
        </w:rPr>
        <w:t xml:space="preserve">Pelatihan penyusunan laporan keuangan sederhana bertujuan untuk meningkatkan kemampuan mitra dalam mengelola keuangan usaha secara teratur, transparan, dan mudah dipahami. Dalam pelatihan ini, peserta diperkenalkan pada teknik pencatatan transaksi harian, penyusunan laporan arus kas, hingga penyusunan laporan laba rugi sederhana dengan menggunakan aplikasi </w:t>
      </w:r>
      <w:r w:rsidRPr="006064B8">
        <w:rPr>
          <w:rFonts w:ascii="Century Gothic" w:hAnsi="Century Gothic"/>
          <w:b/>
          <w:bCs/>
          <w:i/>
          <w:iCs/>
          <w:sz w:val="18"/>
          <w:szCs w:val="18"/>
          <w:lang w:eastAsia="id-ID"/>
        </w:rPr>
        <w:t>Microsoft Excel</w:t>
      </w:r>
      <w:r w:rsidRPr="006064B8">
        <w:rPr>
          <w:rFonts w:ascii="Century Gothic" w:hAnsi="Century Gothic"/>
          <w:i/>
          <w:iCs/>
          <w:sz w:val="18"/>
          <w:szCs w:val="18"/>
          <w:lang w:eastAsia="id-ID"/>
        </w:rPr>
        <w:t>.</w:t>
      </w:r>
      <w:r w:rsidRPr="006064B8">
        <w:rPr>
          <w:rFonts w:ascii="Century Gothic" w:hAnsi="Century Gothic"/>
          <w:sz w:val="18"/>
          <w:szCs w:val="18"/>
          <w:lang w:eastAsia="id-ID"/>
        </w:rPr>
        <w:t xml:space="preserve"> Contoh penerapannya adalah dengan membuat tabel transaksi penjualan dan pembelian harian, kemudian secara otomatis menjumlahkan total pendapatan, total pengeluaran, serta menghitung laba bersih. Dengan cara ini, mitra dapat dengan mudah memantau kondisi keuangan usaha setiap bulan.</w:t>
      </w:r>
      <w:r>
        <w:rPr>
          <w:rFonts w:ascii="Century Gothic" w:hAnsi="Century Gothic"/>
          <w:sz w:val="18"/>
          <w:szCs w:val="18"/>
          <w:lang w:eastAsia="id-ID"/>
        </w:rPr>
        <w:t xml:space="preserve"> Berikut adalah tampilan laporan keuangan sederhana pada MS Excell.</w:t>
      </w:r>
    </w:p>
    <w:p w14:paraId="6056D4CC" w14:textId="77777777" w:rsidR="006064B8" w:rsidRDefault="006064B8" w:rsidP="006064B8">
      <w:pPr>
        <w:spacing w:after="200" w:line="276" w:lineRule="auto"/>
        <w:jc w:val="both"/>
        <w:rPr>
          <w:rFonts w:ascii="Century Gothic" w:hAnsi="Century Gothic"/>
          <w:sz w:val="18"/>
          <w:szCs w:val="18"/>
          <w:lang w:eastAsia="id-ID"/>
        </w:rPr>
      </w:pPr>
    </w:p>
    <w:p w14:paraId="5B83040B" w14:textId="39BE640B" w:rsidR="006064B8" w:rsidRDefault="00E93357" w:rsidP="006064B8">
      <w:pPr>
        <w:spacing w:after="200" w:line="276" w:lineRule="auto"/>
        <w:jc w:val="both"/>
        <w:rPr>
          <w:rFonts w:ascii="Century Gothic" w:hAnsi="Century Gothic"/>
          <w:sz w:val="18"/>
          <w:szCs w:val="18"/>
          <w:lang w:eastAsia="id-ID"/>
        </w:rPr>
      </w:pPr>
      <w:r w:rsidRPr="00E93357">
        <w:rPr>
          <w:rFonts w:ascii="Century Gothic" w:hAnsi="Century Gothic"/>
          <w:noProof/>
          <w:sz w:val="18"/>
          <w:szCs w:val="18"/>
          <w:lang w:eastAsia="id-ID"/>
        </w:rPr>
        <w:lastRenderedPageBreak/>
        <w:drawing>
          <wp:inline distT="0" distB="0" distL="0" distR="0" wp14:anchorId="5810D28F" wp14:editId="5B62D584">
            <wp:extent cx="6112510" cy="1772920"/>
            <wp:effectExtent l="0" t="0" r="0" b="0"/>
            <wp:docPr id="4569355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6935528" name=""/>
                    <pic:cNvPicPr/>
                  </pic:nvPicPr>
                  <pic:blipFill>
                    <a:blip r:embed="rId17"/>
                    <a:stretch>
                      <a:fillRect/>
                    </a:stretch>
                  </pic:blipFill>
                  <pic:spPr>
                    <a:xfrm>
                      <a:off x="0" y="0"/>
                      <a:ext cx="6112510" cy="1772920"/>
                    </a:xfrm>
                    <a:prstGeom prst="rect">
                      <a:avLst/>
                    </a:prstGeom>
                  </pic:spPr>
                </pic:pic>
              </a:graphicData>
            </a:graphic>
          </wp:inline>
        </w:drawing>
      </w:r>
    </w:p>
    <w:p w14:paraId="2941882E" w14:textId="6D259D8E" w:rsidR="006064B8" w:rsidRPr="007C059C" w:rsidRDefault="006064B8" w:rsidP="006064B8">
      <w:pPr>
        <w:spacing w:after="200" w:line="276" w:lineRule="auto"/>
        <w:jc w:val="center"/>
        <w:rPr>
          <w:rFonts w:ascii="Century Gothic" w:hAnsi="Century Gothic"/>
          <w:sz w:val="18"/>
          <w:szCs w:val="18"/>
          <w:lang w:val="id-ID" w:eastAsia="id-ID"/>
        </w:rPr>
      </w:pPr>
      <w:r>
        <w:rPr>
          <w:rFonts w:ascii="Century Gothic" w:hAnsi="Century Gothic"/>
          <w:sz w:val="18"/>
          <w:szCs w:val="18"/>
          <w:lang w:eastAsia="id-ID"/>
        </w:rPr>
        <w:t>Gambar 4. Tampilan Penyusunan Laporan Keuangan Sederhana</w:t>
      </w:r>
    </w:p>
    <w:p w14:paraId="06B4D1BA" w14:textId="7A6AB415" w:rsidR="00D33699" w:rsidRPr="00D33699" w:rsidRDefault="00D33699" w:rsidP="00D33699">
      <w:pPr>
        <w:spacing w:after="200" w:line="276" w:lineRule="auto"/>
        <w:ind w:firstLine="426"/>
        <w:jc w:val="both"/>
        <w:rPr>
          <w:rFonts w:ascii="Century Gothic" w:hAnsi="Century Gothic"/>
          <w:sz w:val="18"/>
          <w:szCs w:val="18"/>
          <w:lang w:val="id-ID" w:eastAsia="id-ID"/>
        </w:rPr>
      </w:pPr>
      <w:r w:rsidRPr="00D33699">
        <w:rPr>
          <w:rFonts w:ascii="Century Gothic" w:hAnsi="Century Gothic"/>
          <w:sz w:val="18"/>
          <w:szCs w:val="18"/>
          <w:lang w:val="id-ID" w:eastAsia="id-ID"/>
        </w:rPr>
        <w:t xml:space="preserve">Tabel laporan keuangan sederhana di atas menggambarkan pencatatan transaksi harian usaha secara sistematis, di mana setiap pemasukan dan pengeluaran dicatat beserta keterangan transaksi serta tanggalnya. Misalnya, pada tanggal 1 </w:t>
      </w:r>
      <w:r>
        <w:rPr>
          <w:rFonts w:ascii="Century Gothic" w:hAnsi="Century Gothic"/>
          <w:sz w:val="18"/>
          <w:szCs w:val="18"/>
          <w:lang w:val="id-ID" w:eastAsia="id-ID"/>
        </w:rPr>
        <w:t>Juli</w:t>
      </w:r>
      <w:r w:rsidRPr="00D33699">
        <w:rPr>
          <w:rFonts w:ascii="Century Gothic" w:hAnsi="Century Gothic"/>
          <w:sz w:val="18"/>
          <w:szCs w:val="18"/>
          <w:lang w:val="id-ID" w:eastAsia="id-ID"/>
        </w:rPr>
        <w:t xml:space="preserve"> 2025 terdapat pemasukan dari penjualan abon sebesar Rp500.000 sehingga saldo awal tercatat sebesar Rp500.000. Pada tanggal 2 </w:t>
      </w:r>
      <w:r>
        <w:rPr>
          <w:rFonts w:ascii="Century Gothic" w:hAnsi="Century Gothic"/>
          <w:sz w:val="18"/>
          <w:szCs w:val="18"/>
          <w:lang w:val="id-ID" w:eastAsia="id-ID"/>
        </w:rPr>
        <w:t>Juli</w:t>
      </w:r>
      <w:r w:rsidRPr="00D33699">
        <w:rPr>
          <w:rFonts w:ascii="Century Gothic" w:hAnsi="Century Gothic"/>
          <w:sz w:val="18"/>
          <w:szCs w:val="18"/>
          <w:lang w:val="id-ID" w:eastAsia="id-ID"/>
        </w:rPr>
        <w:t xml:space="preserve"> terjadi pengeluaran Rp200.000 untuk pembelian bahan baku, sehingga saldo berkurang menjadi Rp300.000. Selanjutnya, terdapat tambahan pemasukan dari penjualan abon sebesar Rp750.000 pada tanggal 3 </w:t>
      </w:r>
      <w:r>
        <w:rPr>
          <w:rFonts w:ascii="Century Gothic" w:hAnsi="Century Gothic"/>
          <w:sz w:val="18"/>
          <w:szCs w:val="18"/>
          <w:lang w:val="id-ID" w:eastAsia="id-ID"/>
        </w:rPr>
        <w:t>Juli</w:t>
      </w:r>
      <w:r w:rsidRPr="00D33699">
        <w:rPr>
          <w:rFonts w:ascii="Century Gothic" w:hAnsi="Century Gothic"/>
          <w:sz w:val="18"/>
          <w:szCs w:val="18"/>
          <w:lang w:val="id-ID" w:eastAsia="id-ID"/>
        </w:rPr>
        <w:t xml:space="preserve"> sehingga saldo meningkat menjadi Rp1.050.000. Kemudian, pada tanggal 4 </w:t>
      </w:r>
      <w:r>
        <w:rPr>
          <w:rFonts w:ascii="Century Gothic" w:hAnsi="Century Gothic"/>
          <w:sz w:val="18"/>
          <w:szCs w:val="18"/>
          <w:lang w:val="id-ID" w:eastAsia="id-ID"/>
        </w:rPr>
        <w:t>Juli</w:t>
      </w:r>
      <w:r w:rsidRPr="00D33699">
        <w:rPr>
          <w:rFonts w:ascii="Century Gothic" w:hAnsi="Century Gothic"/>
          <w:sz w:val="18"/>
          <w:szCs w:val="18"/>
          <w:lang w:val="id-ID" w:eastAsia="id-ID"/>
        </w:rPr>
        <w:t xml:space="preserve"> terdapat biaya kemasan sebesar Rp150.000 yang mengurangi saldo menjadi Rp900.000. Dari pencatatan ini terlihat total pemasukan Rp1.250.000, total pengeluaran Rp350.000, dan saldo akhir Rp900.000, yang secara sederhana dapat diartikan sebagai laba bersih usaha pada periode tersebut.</w:t>
      </w:r>
    </w:p>
    <w:p w14:paraId="7CAC455E" w14:textId="220691C6" w:rsidR="00344E62" w:rsidRDefault="00344E62" w:rsidP="00344E62">
      <w:pPr>
        <w:spacing w:after="200" w:line="276" w:lineRule="auto"/>
        <w:ind w:firstLine="426"/>
        <w:jc w:val="both"/>
        <w:rPr>
          <w:rFonts w:ascii="Century Gothic" w:hAnsi="Century Gothic"/>
          <w:sz w:val="18"/>
          <w:szCs w:val="18"/>
          <w:lang w:val="id-ID" w:eastAsia="id-ID"/>
        </w:rPr>
      </w:pPr>
      <w:r>
        <w:rPr>
          <w:rFonts w:ascii="Century Gothic" w:hAnsi="Century Gothic"/>
          <w:sz w:val="18"/>
          <w:szCs w:val="18"/>
          <w:lang w:val="id-ID" w:eastAsia="id-ID"/>
        </w:rPr>
        <w:t>Langkah terakhir kegiatan adalah mengukur tingkat kemampuan mitra setelah selesai kegiatan. Hasil pengukuran tingkat kemampuan mitra yang diikuti oleh 15 orang disajikan pada tabel berikut:</w:t>
      </w:r>
    </w:p>
    <w:p w14:paraId="63CDE140" w14:textId="09B2F927" w:rsidR="00020DB9" w:rsidRPr="00D01B08" w:rsidRDefault="00020DB9" w:rsidP="00D01B08">
      <w:pPr>
        <w:jc w:val="center"/>
        <w:rPr>
          <w:rFonts w:ascii="Century Gothic" w:hAnsi="Century Gothic"/>
          <w:b/>
          <w:bCs/>
          <w:sz w:val="18"/>
          <w:szCs w:val="18"/>
          <w:lang w:eastAsia="id-ID"/>
        </w:rPr>
      </w:pPr>
      <w:r w:rsidRPr="00D01B08">
        <w:rPr>
          <w:rFonts w:ascii="Century Gothic" w:hAnsi="Century Gothic"/>
          <w:b/>
          <w:bCs/>
          <w:sz w:val="18"/>
          <w:szCs w:val="18"/>
          <w:lang w:eastAsia="id-ID"/>
        </w:rPr>
        <w:t>Tabel 3. Post Tes Tingkat Kemampuan Mitra Kelompok Nelayan</w:t>
      </w:r>
    </w:p>
    <w:tbl>
      <w:tblPr>
        <w:tblW w:w="9718" w:type="dxa"/>
        <w:tblInd w:w="113" w:type="dxa"/>
        <w:tblLook w:val="04A0" w:firstRow="1" w:lastRow="0" w:firstColumn="1" w:lastColumn="0" w:noHBand="0" w:noVBand="1"/>
      </w:tblPr>
      <w:tblGrid>
        <w:gridCol w:w="548"/>
        <w:gridCol w:w="4254"/>
        <w:gridCol w:w="975"/>
        <w:gridCol w:w="975"/>
        <w:gridCol w:w="1042"/>
        <w:gridCol w:w="962"/>
        <w:gridCol w:w="962"/>
      </w:tblGrid>
      <w:tr w:rsidR="00020DB9" w:rsidRPr="00D57F2A" w14:paraId="7F74DBA9" w14:textId="77777777" w:rsidTr="00EA12C6">
        <w:trPr>
          <w:trHeight w:val="290"/>
        </w:trPr>
        <w:tc>
          <w:tcPr>
            <w:tcW w:w="548" w:type="dxa"/>
            <w:tcBorders>
              <w:top w:val="single" w:sz="4" w:space="0" w:color="auto"/>
              <w:bottom w:val="single" w:sz="4" w:space="0" w:color="auto"/>
            </w:tcBorders>
            <w:noWrap/>
            <w:vAlign w:val="center"/>
            <w:hideMark/>
          </w:tcPr>
          <w:p w14:paraId="6C475007"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No</w:t>
            </w:r>
          </w:p>
          <w:p w14:paraId="06D61F72"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p>
        </w:tc>
        <w:tc>
          <w:tcPr>
            <w:tcW w:w="4254" w:type="dxa"/>
            <w:tcBorders>
              <w:top w:val="single" w:sz="4" w:space="0" w:color="auto"/>
              <w:bottom w:val="single" w:sz="4" w:space="0" w:color="auto"/>
            </w:tcBorders>
            <w:noWrap/>
            <w:vAlign w:val="center"/>
            <w:hideMark/>
          </w:tcPr>
          <w:p w14:paraId="5F81187A"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Pernyataan</w:t>
            </w:r>
          </w:p>
        </w:tc>
        <w:tc>
          <w:tcPr>
            <w:tcW w:w="975" w:type="dxa"/>
            <w:tcBorders>
              <w:top w:val="single" w:sz="4" w:space="0" w:color="auto"/>
              <w:bottom w:val="single" w:sz="4" w:space="0" w:color="auto"/>
            </w:tcBorders>
            <w:noWrap/>
            <w:vAlign w:val="center"/>
            <w:hideMark/>
          </w:tcPr>
          <w:p w14:paraId="7694E5C5"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 xml:space="preserve"> Tidak Mampu</w:t>
            </w:r>
          </w:p>
        </w:tc>
        <w:tc>
          <w:tcPr>
            <w:tcW w:w="975" w:type="dxa"/>
            <w:tcBorders>
              <w:top w:val="single" w:sz="4" w:space="0" w:color="auto"/>
              <w:bottom w:val="single" w:sz="4" w:space="0" w:color="auto"/>
            </w:tcBorders>
            <w:noWrap/>
            <w:vAlign w:val="center"/>
            <w:hideMark/>
          </w:tcPr>
          <w:p w14:paraId="493FB485"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Cukup Mampu</w:t>
            </w:r>
          </w:p>
        </w:tc>
        <w:tc>
          <w:tcPr>
            <w:tcW w:w="1042" w:type="dxa"/>
            <w:tcBorders>
              <w:top w:val="single" w:sz="4" w:space="0" w:color="auto"/>
              <w:bottom w:val="single" w:sz="4" w:space="0" w:color="auto"/>
            </w:tcBorders>
            <w:noWrap/>
            <w:vAlign w:val="center"/>
            <w:hideMark/>
          </w:tcPr>
          <w:p w14:paraId="2BFD3932"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Mampu</w:t>
            </w:r>
          </w:p>
        </w:tc>
        <w:tc>
          <w:tcPr>
            <w:tcW w:w="962" w:type="dxa"/>
            <w:tcBorders>
              <w:top w:val="single" w:sz="4" w:space="0" w:color="auto"/>
              <w:bottom w:val="single" w:sz="4" w:space="0" w:color="auto"/>
            </w:tcBorders>
            <w:noWrap/>
            <w:vAlign w:val="center"/>
            <w:hideMark/>
          </w:tcPr>
          <w:p w14:paraId="2C87F5B4"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r w:rsidRPr="00D57F2A">
              <w:rPr>
                <w:rFonts w:ascii="Century Gothic" w:eastAsia="Times New Roman" w:hAnsi="Century Gothic" w:cs="Calibri"/>
                <w:b/>
                <w:bCs/>
                <w:color w:val="000000"/>
                <w:sz w:val="18"/>
                <w:szCs w:val="18"/>
                <w:lang w:val="en-ID" w:eastAsia="en-ID"/>
              </w:rPr>
              <w:t>Sangat Mampu</w:t>
            </w:r>
          </w:p>
        </w:tc>
        <w:tc>
          <w:tcPr>
            <w:tcW w:w="962" w:type="dxa"/>
            <w:tcBorders>
              <w:top w:val="single" w:sz="4" w:space="0" w:color="auto"/>
              <w:bottom w:val="single" w:sz="4" w:space="0" w:color="auto"/>
            </w:tcBorders>
          </w:tcPr>
          <w:p w14:paraId="76E9B941" w14:textId="77777777" w:rsidR="00020DB9" w:rsidRPr="00D57F2A" w:rsidRDefault="00020DB9" w:rsidP="00EA12C6">
            <w:pPr>
              <w:jc w:val="center"/>
              <w:rPr>
                <w:rFonts w:ascii="Century Gothic" w:eastAsia="Times New Roman" w:hAnsi="Century Gothic" w:cs="Calibri"/>
                <w:b/>
                <w:bCs/>
                <w:color w:val="000000"/>
                <w:sz w:val="18"/>
                <w:szCs w:val="18"/>
                <w:lang w:val="en-ID" w:eastAsia="en-ID"/>
              </w:rPr>
            </w:pPr>
            <w:r>
              <w:rPr>
                <w:rFonts w:ascii="Century Gothic" w:eastAsia="Times New Roman" w:hAnsi="Century Gothic" w:cs="Calibri"/>
                <w:b/>
                <w:bCs/>
                <w:color w:val="000000"/>
                <w:sz w:val="18"/>
                <w:szCs w:val="18"/>
                <w:lang w:val="en-ID" w:eastAsia="en-ID"/>
              </w:rPr>
              <w:t xml:space="preserve">Jumlah </w:t>
            </w:r>
          </w:p>
        </w:tc>
      </w:tr>
      <w:tr w:rsidR="00020DB9" w:rsidRPr="00D57F2A" w14:paraId="456C0A84" w14:textId="77777777" w:rsidTr="00EA12C6">
        <w:trPr>
          <w:trHeight w:val="290"/>
        </w:trPr>
        <w:tc>
          <w:tcPr>
            <w:tcW w:w="548" w:type="dxa"/>
            <w:tcBorders>
              <w:top w:val="nil"/>
              <w:left w:val="nil"/>
              <w:bottom w:val="nil"/>
              <w:right w:val="nil"/>
            </w:tcBorders>
            <w:noWrap/>
            <w:vAlign w:val="bottom"/>
          </w:tcPr>
          <w:p w14:paraId="411BD5B6"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w:t>
            </w:r>
          </w:p>
        </w:tc>
        <w:tc>
          <w:tcPr>
            <w:tcW w:w="4254" w:type="dxa"/>
            <w:tcBorders>
              <w:top w:val="nil"/>
              <w:left w:val="nil"/>
              <w:bottom w:val="nil"/>
              <w:right w:val="nil"/>
            </w:tcBorders>
            <w:noWrap/>
            <w:vAlign w:val="bottom"/>
            <w:hideMark/>
          </w:tcPr>
          <w:p w14:paraId="63E26F92"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memilih bahan yang sesuai untuk pembuatan bubu.</w:t>
            </w:r>
          </w:p>
        </w:tc>
        <w:tc>
          <w:tcPr>
            <w:tcW w:w="975" w:type="dxa"/>
            <w:tcBorders>
              <w:top w:val="nil"/>
              <w:left w:val="nil"/>
              <w:bottom w:val="nil"/>
              <w:right w:val="nil"/>
            </w:tcBorders>
            <w:noWrap/>
            <w:vAlign w:val="center"/>
            <w:hideMark/>
          </w:tcPr>
          <w:p w14:paraId="00DF26AF" w14:textId="72EAFCC6"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0BDBB79B" w14:textId="03B23EFF"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2</w:t>
            </w:r>
          </w:p>
        </w:tc>
        <w:tc>
          <w:tcPr>
            <w:tcW w:w="1042" w:type="dxa"/>
            <w:tcBorders>
              <w:top w:val="nil"/>
              <w:left w:val="nil"/>
              <w:bottom w:val="nil"/>
              <w:right w:val="nil"/>
            </w:tcBorders>
            <w:noWrap/>
            <w:vAlign w:val="center"/>
            <w:hideMark/>
          </w:tcPr>
          <w:p w14:paraId="071F7959" w14:textId="204EBB76"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13</w:t>
            </w:r>
          </w:p>
        </w:tc>
        <w:tc>
          <w:tcPr>
            <w:tcW w:w="962" w:type="dxa"/>
            <w:tcBorders>
              <w:top w:val="nil"/>
              <w:left w:val="nil"/>
              <w:bottom w:val="nil"/>
              <w:right w:val="nil"/>
            </w:tcBorders>
            <w:noWrap/>
            <w:vAlign w:val="center"/>
            <w:hideMark/>
          </w:tcPr>
          <w:p w14:paraId="5D7F079C"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6D53DDAC"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0D828BE9" w14:textId="77777777" w:rsidTr="00EA12C6">
        <w:trPr>
          <w:trHeight w:val="290"/>
        </w:trPr>
        <w:tc>
          <w:tcPr>
            <w:tcW w:w="548" w:type="dxa"/>
            <w:tcBorders>
              <w:top w:val="nil"/>
              <w:left w:val="nil"/>
              <w:bottom w:val="nil"/>
              <w:right w:val="nil"/>
            </w:tcBorders>
            <w:noWrap/>
            <w:vAlign w:val="bottom"/>
          </w:tcPr>
          <w:p w14:paraId="5CDC4DAE"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2</w:t>
            </w:r>
          </w:p>
        </w:tc>
        <w:tc>
          <w:tcPr>
            <w:tcW w:w="4254" w:type="dxa"/>
            <w:tcBorders>
              <w:top w:val="nil"/>
              <w:left w:val="nil"/>
              <w:bottom w:val="nil"/>
              <w:right w:val="nil"/>
            </w:tcBorders>
            <w:noWrap/>
            <w:vAlign w:val="bottom"/>
            <w:hideMark/>
          </w:tcPr>
          <w:p w14:paraId="0A9D035A"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merakit bubu dengan teknik yang benar.</w:t>
            </w:r>
          </w:p>
        </w:tc>
        <w:tc>
          <w:tcPr>
            <w:tcW w:w="975" w:type="dxa"/>
            <w:tcBorders>
              <w:top w:val="nil"/>
              <w:left w:val="nil"/>
              <w:bottom w:val="nil"/>
              <w:right w:val="nil"/>
            </w:tcBorders>
            <w:noWrap/>
            <w:vAlign w:val="center"/>
            <w:hideMark/>
          </w:tcPr>
          <w:p w14:paraId="44963FD4" w14:textId="08CBCBEE"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531B8154" w14:textId="7D892C5E"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w:t>
            </w:r>
          </w:p>
        </w:tc>
        <w:tc>
          <w:tcPr>
            <w:tcW w:w="1042" w:type="dxa"/>
            <w:tcBorders>
              <w:top w:val="nil"/>
              <w:left w:val="nil"/>
              <w:bottom w:val="nil"/>
              <w:right w:val="nil"/>
            </w:tcBorders>
            <w:noWrap/>
            <w:vAlign w:val="center"/>
            <w:hideMark/>
          </w:tcPr>
          <w:p w14:paraId="613D6122" w14:textId="656FD011"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14</w:t>
            </w:r>
          </w:p>
        </w:tc>
        <w:tc>
          <w:tcPr>
            <w:tcW w:w="962" w:type="dxa"/>
            <w:tcBorders>
              <w:top w:val="nil"/>
              <w:left w:val="nil"/>
              <w:bottom w:val="nil"/>
              <w:right w:val="nil"/>
            </w:tcBorders>
            <w:noWrap/>
            <w:vAlign w:val="center"/>
            <w:hideMark/>
          </w:tcPr>
          <w:p w14:paraId="0AC44B98"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2794AB76"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1502EE44" w14:textId="77777777" w:rsidTr="00EA12C6">
        <w:trPr>
          <w:trHeight w:val="290"/>
        </w:trPr>
        <w:tc>
          <w:tcPr>
            <w:tcW w:w="548" w:type="dxa"/>
            <w:tcBorders>
              <w:top w:val="nil"/>
              <w:left w:val="nil"/>
              <w:bottom w:val="nil"/>
              <w:right w:val="nil"/>
            </w:tcBorders>
            <w:noWrap/>
            <w:vAlign w:val="bottom"/>
          </w:tcPr>
          <w:p w14:paraId="643E2C67"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3</w:t>
            </w:r>
          </w:p>
        </w:tc>
        <w:tc>
          <w:tcPr>
            <w:tcW w:w="4254" w:type="dxa"/>
            <w:tcBorders>
              <w:top w:val="nil"/>
              <w:left w:val="nil"/>
              <w:bottom w:val="nil"/>
              <w:right w:val="nil"/>
            </w:tcBorders>
            <w:noWrap/>
            <w:vAlign w:val="bottom"/>
            <w:hideMark/>
          </w:tcPr>
          <w:p w14:paraId="403A658D"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menggunakan alat sederhana dalam proses pembuatan bubu.</w:t>
            </w:r>
          </w:p>
        </w:tc>
        <w:tc>
          <w:tcPr>
            <w:tcW w:w="975" w:type="dxa"/>
            <w:tcBorders>
              <w:top w:val="nil"/>
              <w:left w:val="nil"/>
              <w:bottom w:val="nil"/>
              <w:right w:val="nil"/>
            </w:tcBorders>
            <w:noWrap/>
            <w:vAlign w:val="center"/>
            <w:hideMark/>
          </w:tcPr>
          <w:p w14:paraId="1B56AEE9"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6780EE91" w14:textId="1AA8032E"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2</w:t>
            </w:r>
          </w:p>
        </w:tc>
        <w:tc>
          <w:tcPr>
            <w:tcW w:w="1042" w:type="dxa"/>
            <w:tcBorders>
              <w:top w:val="nil"/>
              <w:left w:val="nil"/>
              <w:bottom w:val="nil"/>
              <w:right w:val="nil"/>
            </w:tcBorders>
            <w:noWrap/>
            <w:vAlign w:val="center"/>
            <w:hideMark/>
          </w:tcPr>
          <w:p w14:paraId="584D2D48" w14:textId="229C76F0"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13</w:t>
            </w:r>
          </w:p>
        </w:tc>
        <w:tc>
          <w:tcPr>
            <w:tcW w:w="962" w:type="dxa"/>
            <w:tcBorders>
              <w:top w:val="nil"/>
              <w:left w:val="nil"/>
              <w:bottom w:val="nil"/>
              <w:right w:val="nil"/>
            </w:tcBorders>
            <w:noWrap/>
            <w:vAlign w:val="center"/>
            <w:hideMark/>
          </w:tcPr>
          <w:p w14:paraId="23CEFF9F"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57312FC8"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631C47A4" w14:textId="77777777" w:rsidTr="00EA12C6">
        <w:trPr>
          <w:trHeight w:val="290"/>
        </w:trPr>
        <w:tc>
          <w:tcPr>
            <w:tcW w:w="548" w:type="dxa"/>
            <w:tcBorders>
              <w:top w:val="nil"/>
              <w:left w:val="nil"/>
              <w:bottom w:val="nil"/>
              <w:right w:val="nil"/>
            </w:tcBorders>
            <w:noWrap/>
            <w:vAlign w:val="bottom"/>
          </w:tcPr>
          <w:p w14:paraId="2C7B5BAE"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4</w:t>
            </w:r>
          </w:p>
        </w:tc>
        <w:tc>
          <w:tcPr>
            <w:tcW w:w="4254" w:type="dxa"/>
            <w:tcBorders>
              <w:top w:val="nil"/>
              <w:left w:val="nil"/>
              <w:bottom w:val="nil"/>
              <w:right w:val="nil"/>
            </w:tcBorders>
            <w:noWrap/>
            <w:vAlign w:val="bottom"/>
            <w:hideMark/>
          </w:tcPr>
          <w:p w14:paraId="1378E5CD"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menghasilkan bubu yang layak digunakan untuk penangkapan ikan.</w:t>
            </w:r>
          </w:p>
        </w:tc>
        <w:tc>
          <w:tcPr>
            <w:tcW w:w="975" w:type="dxa"/>
            <w:tcBorders>
              <w:top w:val="nil"/>
              <w:left w:val="nil"/>
              <w:bottom w:val="nil"/>
              <w:right w:val="nil"/>
            </w:tcBorders>
            <w:noWrap/>
            <w:vAlign w:val="center"/>
            <w:hideMark/>
          </w:tcPr>
          <w:p w14:paraId="201496CE"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50EA328E" w14:textId="7461D5BD"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1042" w:type="dxa"/>
            <w:tcBorders>
              <w:top w:val="nil"/>
              <w:left w:val="nil"/>
              <w:bottom w:val="nil"/>
              <w:right w:val="nil"/>
            </w:tcBorders>
            <w:noWrap/>
            <w:vAlign w:val="center"/>
            <w:hideMark/>
          </w:tcPr>
          <w:p w14:paraId="43A243A2" w14:textId="0132523E"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12</w:t>
            </w:r>
          </w:p>
        </w:tc>
        <w:tc>
          <w:tcPr>
            <w:tcW w:w="962" w:type="dxa"/>
            <w:tcBorders>
              <w:top w:val="nil"/>
              <w:left w:val="nil"/>
              <w:bottom w:val="nil"/>
              <w:right w:val="nil"/>
            </w:tcBorders>
            <w:noWrap/>
            <w:vAlign w:val="center"/>
            <w:hideMark/>
          </w:tcPr>
          <w:p w14:paraId="430973B8"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5CA939D3"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529EB7D9" w14:textId="77777777" w:rsidTr="00EA12C6">
        <w:trPr>
          <w:trHeight w:val="290"/>
        </w:trPr>
        <w:tc>
          <w:tcPr>
            <w:tcW w:w="548" w:type="dxa"/>
            <w:tcBorders>
              <w:top w:val="nil"/>
              <w:left w:val="nil"/>
              <w:bottom w:val="nil"/>
              <w:right w:val="nil"/>
            </w:tcBorders>
            <w:noWrap/>
            <w:vAlign w:val="bottom"/>
          </w:tcPr>
          <w:p w14:paraId="4EF53F4F"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5</w:t>
            </w:r>
          </w:p>
        </w:tc>
        <w:tc>
          <w:tcPr>
            <w:tcW w:w="4254" w:type="dxa"/>
            <w:tcBorders>
              <w:top w:val="nil"/>
              <w:left w:val="nil"/>
              <w:bottom w:val="nil"/>
              <w:right w:val="nil"/>
            </w:tcBorders>
            <w:noWrap/>
            <w:vAlign w:val="bottom"/>
            <w:hideMark/>
          </w:tcPr>
          <w:p w14:paraId="318AA6A5"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memilih bahan baku ikan yang baik untuk dijadikan abon.</w:t>
            </w:r>
          </w:p>
        </w:tc>
        <w:tc>
          <w:tcPr>
            <w:tcW w:w="975" w:type="dxa"/>
            <w:tcBorders>
              <w:top w:val="nil"/>
              <w:left w:val="nil"/>
              <w:bottom w:val="nil"/>
              <w:right w:val="nil"/>
            </w:tcBorders>
            <w:noWrap/>
            <w:vAlign w:val="center"/>
            <w:hideMark/>
          </w:tcPr>
          <w:p w14:paraId="2F27E5D4" w14:textId="06D4309E"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28A8C059" w14:textId="7C122AED"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2</w:t>
            </w:r>
          </w:p>
        </w:tc>
        <w:tc>
          <w:tcPr>
            <w:tcW w:w="1042" w:type="dxa"/>
            <w:tcBorders>
              <w:top w:val="nil"/>
              <w:left w:val="nil"/>
              <w:bottom w:val="nil"/>
              <w:right w:val="nil"/>
            </w:tcBorders>
            <w:noWrap/>
            <w:vAlign w:val="center"/>
            <w:hideMark/>
          </w:tcPr>
          <w:p w14:paraId="6CE7D100" w14:textId="31AFF49F"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13</w:t>
            </w:r>
          </w:p>
        </w:tc>
        <w:tc>
          <w:tcPr>
            <w:tcW w:w="962" w:type="dxa"/>
            <w:tcBorders>
              <w:top w:val="nil"/>
              <w:left w:val="nil"/>
              <w:bottom w:val="nil"/>
              <w:right w:val="nil"/>
            </w:tcBorders>
            <w:noWrap/>
            <w:vAlign w:val="center"/>
            <w:hideMark/>
          </w:tcPr>
          <w:p w14:paraId="1449CF75"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6EA8890D"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106AEACF" w14:textId="77777777" w:rsidTr="00EA12C6">
        <w:trPr>
          <w:trHeight w:val="290"/>
        </w:trPr>
        <w:tc>
          <w:tcPr>
            <w:tcW w:w="548" w:type="dxa"/>
            <w:tcBorders>
              <w:top w:val="nil"/>
              <w:left w:val="nil"/>
              <w:bottom w:val="nil"/>
              <w:right w:val="nil"/>
            </w:tcBorders>
            <w:noWrap/>
            <w:vAlign w:val="bottom"/>
          </w:tcPr>
          <w:p w14:paraId="2DFFF10D"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6</w:t>
            </w:r>
          </w:p>
        </w:tc>
        <w:tc>
          <w:tcPr>
            <w:tcW w:w="4254" w:type="dxa"/>
            <w:tcBorders>
              <w:top w:val="nil"/>
              <w:left w:val="nil"/>
              <w:bottom w:val="nil"/>
              <w:right w:val="nil"/>
            </w:tcBorders>
            <w:noWrap/>
            <w:vAlign w:val="bottom"/>
            <w:hideMark/>
          </w:tcPr>
          <w:p w14:paraId="4ECF44CE"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mengolah ikan menjadi abon dengan tahapan yang benar.</w:t>
            </w:r>
          </w:p>
        </w:tc>
        <w:tc>
          <w:tcPr>
            <w:tcW w:w="975" w:type="dxa"/>
            <w:tcBorders>
              <w:top w:val="nil"/>
              <w:left w:val="nil"/>
              <w:bottom w:val="nil"/>
              <w:right w:val="nil"/>
            </w:tcBorders>
            <w:noWrap/>
            <w:vAlign w:val="center"/>
            <w:hideMark/>
          </w:tcPr>
          <w:p w14:paraId="008F7ED0" w14:textId="1B64B032"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1C009B3A" w14:textId="5B983ED8"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1042" w:type="dxa"/>
            <w:tcBorders>
              <w:top w:val="nil"/>
              <w:left w:val="nil"/>
              <w:bottom w:val="nil"/>
              <w:right w:val="nil"/>
            </w:tcBorders>
            <w:noWrap/>
            <w:vAlign w:val="center"/>
            <w:hideMark/>
          </w:tcPr>
          <w:p w14:paraId="5E4FB33F" w14:textId="2F942B61"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12</w:t>
            </w:r>
          </w:p>
        </w:tc>
        <w:tc>
          <w:tcPr>
            <w:tcW w:w="962" w:type="dxa"/>
            <w:tcBorders>
              <w:top w:val="nil"/>
              <w:left w:val="nil"/>
              <w:bottom w:val="nil"/>
              <w:right w:val="nil"/>
            </w:tcBorders>
            <w:noWrap/>
            <w:vAlign w:val="center"/>
            <w:hideMark/>
          </w:tcPr>
          <w:p w14:paraId="329C5F8D"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340A7658"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33C4202B" w14:textId="77777777" w:rsidTr="00EA12C6">
        <w:trPr>
          <w:trHeight w:val="290"/>
        </w:trPr>
        <w:tc>
          <w:tcPr>
            <w:tcW w:w="548" w:type="dxa"/>
            <w:tcBorders>
              <w:top w:val="nil"/>
              <w:left w:val="nil"/>
              <w:bottom w:val="nil"/>
              <w:right w:val="nil"/>
            </w:tcBorders>
            <w:noWrap/>
            <w:vAlign w:val="bottom"/>
          </w:tcPr>
          <w:p w14:paraId="70BEBCB2"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7</w:t>
            </w:r>
          </w:p>
        </w:tc>
        <w:tc>
          <w:tcPr>
            <w:tcW w:w="4254" w:type="dxa"/>
            <w:tcBorders>
              <w:top w:val="nil"/>
              <w:left w:val="nil"/>
              <w:bottom w:val="nil"/>
              <w:right w:val="nil"/>
            </w:tcBorders>
            <w:noWrap/>
            <w:vAlign w:val="bottom"/>
            <w:hideMark/>
          </w:tcPr>
          <w:p w14:paraId="6059ED07"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menjaga kebersihan dan kualitas dalam proses pembuatan abon ikan.</w:t>
            </w:r>
          </w:p>
        </w:tc>
        <w:tc>
          <w:tcPr>
            <w:tcW w:w="975" w:type="dxa"/>
            <w:tcBorders>
              <w:top w:val="nil"/>
              <w:left w:val="nil"/>
              <w:bottom w:val="nil"/>
              <w:right w:val="nil"/>
            </w:tcBorders>
            <w:noWrap/>
            <w:vAlign w:val="center"/>
            <w:hideMark/>
          </w:tcPr>
          <w:p w14:paraId="74E702D3" w14:textId="1A3FF6CB"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5D645E53" w14:textId="57063F3E"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4</w:t>
            </w:r>
          </w:p>
        </w:tc>
        <w:tc>
          <w:tcPr>
            <w:tcW w:w="1042" w:type="dxa"/>
            <w:tcBorders>
              <w:top w:val="nil"/>
              <w:left w:val="nil"/>
              <w:bottom w:val="nil"/>
              <w:right w:val="nil"/>
            </w:tcBorders>
            <w:noWrap/>
            <w:vAlign w:val="center"/>
            <w:hideMark/>
          </w:tcPr>
          <w:p w14:paraId="6E8371CA" w14:textId="1828F819" w:rsidR="00020DB9" w:rsidRPr="00D57F2A" w:rsidRDefault="00E93047"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11</w:t>
            </w:r>
          </w:p>
        </w:tc>
        <w:tc>
          <w:tcPr>
            <w:tcW w:w="962" w:type="dxa"/>
            <w:tcBorders>
              <w:top w:val="nil"/>
              <w:left w:val="nil"/>
              <w:bottom w:val="nil"/>
              <w:right w:val="nil"/>
            </w:tcBorders>
            <w:noWrap/>
            <w:vAlign w:val="center"/>
            <w:hideMark/>
          </w:tcPr>
          <w:p w14:paraId="43B131D7"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7FD1EED3"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28028F7A" w14:textId="77777777" w:rsidTr="00EA12C6">
        <w:trPr>
          <w:trHeight w:val="290"/>
        </w:trPr>
        <w:tc>
          <w:tcPr>
            <w:tcW w:w="548" w:type="dxa"/>
            <w:tcBorders>
              <w:top w:val="nil"/>
              <w:left w:val="nil"/>
              <w:bottom w:val="nil"/>
              <w:right w:val="nil"/>
            </w:tcBorders>
            <w:noWrap/>
            <w:vAlign w:val="bottom"/>
          </w:tcPr>
          <w:p w14:paraId="0612F3DB"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8</w:t>
            </w:r>
          </w:p>
        </w:tc>
        <w:tc>
          <w:tcPr>
            <w:tcW w:w="4254" w:type="dxa"/>
            <w:tcBorders>
              <w:top w:val="nil"/>
              <w:left w:val="nil"/>
              <w:bottom w:val="nil"/>
              <w:right w:val="nil"/>
            </w:tcBorders>
            <w:noWrap/>
            <w:vAlign w:val="bottom"/>
            <w:hideMark/>
          </w:tcPr>
          <w:p w14:paraId="2021D10F"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menghasilkan abon ikan dengan cita rasa yang baik.</w:t>
            </w:r>
          </w:p>
        </w:tc>
        <w:tc>
          <w:tcPr>
            <w:tcW w:w="975" w:type="dxa"/>
            <w:tcBorders>
              <w:top w:val="nil"/>
              <w:left w:val="nil"/>
              <w:bottom w:val="nil"/>
              <w:right w:val="nil"/>
            </w:tcBorders>
            <w:noWrap/>
            <w:vAlign w:val="center"/>
            <w:hideMark/>
          </w:tcPr>
          <w:p w14:paraId="4C5DDE47" w14:textId="65156182"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48251B9D" w14:textId="49A9AC44" w:rsidR="00020DB9" w:rsidRPr="00D57F2A" w:rsidRDefault="00312CFD"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1042" w:type="dxa"/>
            <w:tcBorders>
              <w:top w:val="nil"/>
              <w:left w:val="nil"/>
              <w:bottom w:val="nil"/>
              <w:right w:val="nil"/>
            </w:tcBorders>
            <w:noWrap/>
            <w:vAlign w:val="center"/>
            <w:hideMark/>
          </w:tcPr>
          <w:p w14:paraId="52A13D5C" w14:textId="2DFDFBD8" w:rsidR="00020DB9" w:rsidRPr="00D57F2A" w:rsidRDefault="00312CFD"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12</w:t>
            </w:r>
          </w:p>
        </w:tc>
        <w:tc>
          <w:tcPr>
            <w:tcW w:w="962" w:type="dxa"/>
            <w:tcBorders>
              <w:top w:val="nil"/>
              <w:left w:val="nil"/>
              <w:bottom w:val="nil"/>
              <w:right w:val="nil"/>
            </w:tcBorders>
            <w:noWrap/>
            <w:vAlign w:val="center"/>
            <w:hideMark/>
          </w:tcPr>
          <w:p w14:paraId="0EBBDEC6"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585DF811"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1826F5BA" w14:textId="77777777" w:rsidTr="00EA12C6">
        <w:trPr>
          <w:trHeight w:val="290"/>
        </w:trPr>
        <w:tc>
          <w:tcPr>
            <w:tcW w:w="548" w:type="dxa"/>
            <w:tcBorders>
              <w:top w:val="nil"/>
              <w:left w:val="nil"/>
              <w:bottom w:val="nil"/>
              <w:right w:val="nil"/>
            </w:tcBorders>
            <w:noWrap/>
            <w:vAlign w:val="bottom"/>
          </w:tcPr>
          <w:p w14:paraId="0546F2FF"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9</w:t>
            </w:r>
          </w:p>
        </w:tc>
        <w:tc>
          <w:tcPr>
            <w:tcW w:w="4254" w:type="dxa"/>
            <w:tcBorders>
              <w:top w:val="nil"/>
              <w:left w:val="nil"/>
              <w:bottom w:val="nil"/>
              <w:right w:val="nil"/>
            </w:tcBorders>
            <w:noWrap/>
            <w:vAlign w:val="bottom"/>
            <w:hideMark/>
          </w:tcPr>
          <w:p w14:paraId="0DE4D28B"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mencatat transaksi usaha secara teratur.</w:t>
            </w:r>
          </w:p>
        </w:tc>
        <w:tc>
          <w:tcPr>
            <w:tcW w:w="975" w:type="dxa"/>
            <w:tcBorders>
              <w:top w:val="nil"/>
              <w:left w:val="nil"/>
              <w:bottom w:val="nil"/>
              <w:right w:val="nil"/>
            </w:tcBorders>
            <w:noWrap/>
            <w:vAlign w:val="center"/>
            <w:hideMark/>
          </w:tcPr>
          <w:p w14:paraId="1E6DD0ED" w14:textId="47E686F1"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75F4D0F0" w14:textId="12CBC7AE" w:rsidR="00020DB9" w:rsidRPr="00D57F2A" w:rsidRDefault="00312CFD"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5</w:t>
            </w:r>
          </w:p>
        </w:tc>
        <w:tc>
          <w:tcPr>
            <w:tcW w:w="1042" w:type="dxa"/>
            <w:tcBorders>
              <w:top w:val="nil"/>
              <w:left w:val="nil"/>
              <w:bottom w:val="nil"/>
              <w:right w:val="nil"/>
            </w:tcBorders>
            <w:noWrap/>
            <w:vAlign w:val="center"/>
            <w:hideMark/>
          </w:tcPr>
          <w:p w14:paraId="4C0073E8" w14:textId="2EB80C12" w:rsidR="00020DB9" w:rsidRPr="00D57F2A" w:rsidRDefault="00312CFD"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w:t>
            </w:r>
            <w:r w:rsidR="00020DB9">
              <w:rPr>
                <w:rFonts w:ascii="Century Gothic" w:eastAsia="Times New Roman" w:hAnsi="Century Gothic"/>
                <w:sz w:val="18"/>
                <w:szCs w:val="18"/>
                <w:lang w:val="en-ID" w:eastAsia="en-ID"/>
              </w:rPr>
              <w:t>0</w:t>
            </w:r>
          </w:p>
        </w:tc>
        <w:tc>
          <w:tcPr>
            <w:tcW w:w="962" w:type="dxa"/>
            <w:tcBorders>
              <w:top w:val="nil"/>
              <w:left w:val="nil"/>
              <w:bottom w:val="nil"/>
              <w:right w:val="nil"/>
            </w:tcBorders>
            <w:noWrap/>
            <w:vAlign w:val="center"/>
            <w:hideMark/>
          </w:tcPr>
          <w:p w14:paraId="486B7AB3"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5E4F02B0"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4ED85352" w14:textId="77777777" w:rsidTr="00EA12C6">
        <w:trPr>
          <w:trHeight w:val="290"/>
        </w:trPr>
        <w:tc>
          <w:tcPr>
            <w:tcW w:w="548" w:type="dxa"/>
            <w:tcBorders>
              <w:top w:val="nil"/>
              <w:left w:val="nil"/>
              <w:bottom w:val="nil"/>
              <w:right w:val="nil"/>
            </w:tcBorders>
            <w:noWrap/>
            <w:vAlign w:val="bottom"/>
          </w:tcPr>
          <w:p w14:paraId="29ADA79B"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10</w:t>
            </w:r>
          </w:p>
        </w:tc>
        <w:tc>
          <w:tcPr>
            <w:tcW w:w="4254" w:type="dxa"/>
            <w:tcBorders>
              <w:top w:val="nil"/>
              <w:left w:val="nil"/>
              <w:bottom w:val="nil"/>
              <w:right w:val="nil"/>
            </w:tcBorders>
            <w:noWrap/>
            <w:vAlign w:val="bottom"/>
            <w:hideMark/>
          </w:tcPr>
          <w:p w14:paraId="0603A048"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menyusun laporan arus kas sederhana.</w:t>
            </w:r>
          </w:p>
        </w:tc>
        <w:tc>
          <w:tcPr>
            <w:tcW w:w="975" w:type="dxa"/>
            <w:tcBorders>
              <w:top w:val="nil"/>
              <w:left w:val="nil"/>
              <w:bottom w:val="nil"/>
              <w:right w:val="nil"/>
            </w:tcBorders>
            <w:noWrap/>
            <w:vAlign w:val="center"/>
            <w:hideMark/>
          </w:tcPr>
          <w:p w14:paraId="54289BC2" w14:textId="60D89DBC"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nil"/>
              <w:right w:val="nil"/>
            </w:tcBorders>
            <w:noWrap/>
            <w:vAlign w:val="center"/>
            <w:hideMark/>
          </w:tcPr>
          <w:p w14:paraId="34EC44C2" w14:textId="6A4B94D4" w:rsidR="00020DB9" w:rsidRPr="00D57F2A" w:rsidRDefault="00312CFD"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5</w:t>
            </w:r>
          </w:p>
        </w:tc>
        <w:tc>
          <w:tcPr>
            <w:tcW w:w="1042" w:type="dxa"/>
            <w:tcBorders>
              <w:top w:val="nil"/>
              <w:left w:val="nil"/>
              <w:bottom w:val="nil"/>
              <w:right w:val="nil"/>
            </w:tcBorders>
            <w:noWrap/>
            <w:vAlign w:val="center"/>
            <w:hideMark/>
          </w:tcPr>
          <w:p w14:paraId="671693CD" w14:textId="2B8776ED" w:rsidR="00020DB9" w:rsidRPr="00D57F2A" w:rsidRDefault="00312CFD"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10</w:t>
            </w:r>
          </w:p>
        </w:tc>
        <w:tc>
          <w:tcPr>
            <w:tcW w:w="962" w:type="dxa"/>
            <w:tcBorders>
              <w:top w:val="nil"/>
              <w:left w:val="nil"/>
              <w:bottom w:val="nil"/>
              <w:right w:val="nil"/>
            </w:tcBorders>
            <w:noWrap/>
            <w:vAlign w:val="center"/>
            <w:hideMark/>
          </w:tcPr>
          <w:p w14:paraId="68310AB1"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nil"/>
              <w:right w:val="nil"/>
            </w:tcBorders>
            <w:vAlign w:val="center"/>
          </w:tcPr>
          <w:p w14:paraId="3C7425BB"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53693189" w14:textId="77777777" w:rsidTr="00EA12C6">
        <w:trPr>
          <w:trHeight w:val="290"/>
        </w:trPr>
        <w:tc>
          <w:tcPr>
            <w:tcW w:w="548" w:type="dxa"/>
            <w:tcBorders>
              <w:top w:val="nil"/>
              <w:left w:val="nil"/>
              <w:right w:val="nil"/>
            </w:tcBorders>
            <w:noWrap/>
            <w:vAlign w:val="bottom"/>
          </w:tcPr>
          <w:p w14:paraId="5C014934"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11</w:t>
            </w:r>
          </w:p>
        </w:tc>
        <w:tc>
          <w:tcPr>
            <w:tcW w:w="4254" w:type="dxa"/>
            <w:tcBorders>
              <w:top w:val="nil"/>
              <w:left w:val="nil"/>
              <w:right w:val="nil"/>
            </w:tcBorders>
            <w:noWrap/>
            <w:vAlign w:val="bottom"/>
            <w:hideMark/>
          </w:tcPr>
          <w:p w14:paraId="3862369E"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membuat laporan laba rugi usaha secara benar.</w:t>
            </w:r>
          </w:p>
        </w:tc>
        <w:tc>
          <w:tcPr>
            <w:tcW w:w="975" w:type="dxa"/>
            <w:tcBorders>
              <w:top w:val="nil"/>
              <w:left w:val="nil"/>
              <w:right w:val="nil"/>
            </w:tcBorders>
            <w:noWrap/>
            <w:vAlign w:val="center"/>
            <w:hideMark/>
          </w:tcPr>
          <w:p w14:paraId="2AD6265D" w14:textId="2DD5C9F8"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right w:val="nil"/>
            </w:tcBorders>
            <w:noWrap/>
            <w:vAlign w:val="center"/>
            <w:hideMark/>
          </w:tcPr>
          <w:p w14:paraId="748A84E4" w14:textId="286C34F2" w:rsidR="00020DB9" w:rsidRPr="00D57F2A" w:rsidRDefault="009E0883"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1042" w:type="dxa"/>
            <w:tcBorders>
              <w:top w:val="nil"/>
              <w:left w:val="nil"/>
              <w:right w:val="nil"/>
            </w:tcBorders>
            <w:noWrap/>
            <w:vAlign w:val="center"/>
            <w:hideMark/>
          </w:tcPr>
          <w:p w14:paraId="01190722" w14:textId="0E2B8675" w:rsidR="00020DB9" w:rsidRPr="00D57F2A" w:rsidRDefault="009E0883"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12</w:t>
            </w:r>
          </w:p>
        </w:tc>
        <w:tc>
          <w:tcPr>
            <w:tcW w:w="962" w:type="dxa"/>
            <w:tcBorders>
              <w:top w:val="nil"/>
              <w:left w:val="nil"/>
              <w:right w:val="nil"/>
            </w:tcBorders>
            <w:noWrap/>
            <w:vAlign w:val="center"/>
            <w:hideMark/>
          </w:tcPr>
          <w:p w14:paraId="383350D5"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right w:val="nil"/>
            </w:tcBorders>
            <w:vAlign w:val="center"/>
          </w:tcPr>
          <w:p w14:paraId="23B0DF09"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7CBFF420" w14:textId="77777777" w:rsidTr="00EA12C6">
        <w:trPr>
          <w:trHeight w:val="290"/>
        </w:trPr>
        <w:tc>
          <w:tcPr>
            <w:tcW w:w="548" w:type="dxa"/>
            <w:tcBorders>
              <w:top w:val="nil"/>
              <w:left w:val="nil"/>
              <w:bottom w:val="single" w:sz="4" w:space="0" w:color="auto"/>
              <w:right w:val="nil"/>
            </w:tcBorders>
            <w:noWrap/>
            <w:vAlign w:val="bottom"/>
          </w:tcPr>
          <w:p w14:paraId="059E49BD"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12</w:t>
            </w:r>
          </w:p>
        </w:tc>
        <w:tc>
          <w:tcPr>
            <w:tcW w:w="4254" w:type="dxa"/>
            <w:tcBorders>
              <w:top w:val="nil"/>
              <w:left w:val="nil"/>
              <w:bottom w:val="single" w:sz="4" w:space="0" w:color="auto"/>
              <w:right w:val="nil"/>
            </w:tcBorders>
            <w:noWrap/>
            <w:vAlign w:val="bottom"/>
            <w:hideMark/>
          </w:tcPr>
          <w:p w14:paraId="247F7988" w14:textId="77777777" w:rsidR="00020DB9" w:rsidRPr="00D57F2A" w:rsidRDefault="00020DB9" w:rsidP="00EA12C6">
            <w:pPr>
              <w:rPr>
                <w:rFonts w:ascii="Century Gothic" w:eastAsia="Times New Roman" w:hAnsi="Century Gothic" w:cs="Calibri"/>
                <w:color w:val="000000"/>
                <w:sz w:val="18"/>
                <w:szCs w:val="18"/>
                <w:lang w:val="en-ID" w:eastAsia="en-ID"/>
              </w:rPr>
            </w:pPr>
            <w:r w:rsidRPr="00D57F2A">
              <w:rPr>
                <w:rFonts w:ascii="Century Gothic" w:eastAsia="Times New Roman" w:hAnsi="Century Gothic" w:cs="Calibri"/>
                <w:color w:val="000000"/>
                <w:sz w:val="18"/>
                <w:szCs w:val="18"/>
                <w:lang w:val="en-ID" w:eastAsia="en-ID"/>
              </w:rPr>
              <w:t>Saya mampu menyajikan laporan keuangan sebagai dasar pengambilan keputusan usaha.</w:t>
            </w:r>
          </w:p>
        </w:tc>
        <w:tc>
          <w:tcPr>
            <w:tcW w:w="975" w:type="dxa"/>
            <w:tcBorders>
              <w:top w:val="nil"/>
              <w:left w:val="nil"/>
              <w:bottom w:val="single" w:sz="4" w:space="0" w:color="auto"/>
              <w:right w:val="nil"/>
            </w:tcBorders>
            <w:noWrap/>
            <w:vAlign w:val="center"/>
            <w:hideMark/>
          </w:tcPr>
          <w:p w14:paraId="49660DC7" w14:textId="39821B0A" w:rsidR="00020DB9" w:rsidRPr="00D57F2A" w:rsidRDefault="00B52F5B"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nil"/>
              <w:left w:val="nil"/>
              <w:bottom w:val="single" w:sz="4" w:space="0" w:color="auto"/>
              <w:right w:val="nil"/>
            </w:tcBorders>
            <w:noWrap/>
            <w:vAlign w:val="center"/>
            <w:hideMark/>
          </w:tcPr>
          <w:p w14:paraId="6B2B6E0C" w14:textId="36D1EBDB" w:rsidR="00020DB9" w:rsidRPr="00D57F2A" w:rsidRDefault="009E0883"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w:t>
            </w:r>
            <w:r w:rsidR="00020DB9">
              <w:rPr>
                <w:rFonts w:ascii="Century Gothic" w:eastAsia="Times New Roman" w:hAnsi="Century Gothic"/>
                <w:sz w:val="18"/>
                <w:szCs w:val="18"/>
                <w:lang w:val="en-ID" w:eastAsia="en-ID"/>
              </w:rPr>
              <w:t>2</w:t>
            </w:r>
          </w:p>
        </w:tc>
        <w:tc>
          <w:tcPr>
            <w:tcW w:w="1042" w:type="dxa"/>
            <w:tcBorders>
              <w:top w:val="nil"/>
              <w:left w:val="nil"/>
              <w:bottom w:val="single" w:sz="4" w:space="0" w:color="auto"/>
              <w:right w:val="nil"/>
            </w:tcBorders>
            <w:noWrap/>
            <w:vAlign w:val="center"/>
            <w:hideMark/>
          </w:tcPr>
          <w:p w14:paraId="7C29ABA1"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3</w:t>
            </w:r>
          </w:p>
        </w:tc>
        <w:tc>
          <w:tcPr>
            <w:tcW w:w="962" w:type="dxa"/>
            <w:tcBorders>
              <w:top w:val="nil"/>
              <w:left w:val="nil"/>
              <w:bottom w:val="single" w:sz="4" w:space="0" w:color="auto"/>
              <w:right w:val="nil"/>
            </w:tcBorders>
            <w:noWrap/>
            <w:vAlign w:val="center"/>
            <w:hideMark/>
          </w:tcPr>
          <w:p w14:paraId="65AA47A2"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nil"/>
              <w:left w:val="nil"/>
              <w:bottom w:val="single" w:sz="4" w:space="0" w:color="auto"/>
              <w:right w:val="nil"/>
            </w:tcBorders>
            <w:vAlign w:val="center"/>
          </w:tcPr>
          <w:p w14:paraId="508AED57"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15</w:t>
            </w:r>
          </w:p>
        </w:tc>
      </w:tr>
      <w:tr w:rsidR="00020DB9" w:rsidRPr="00D57F2A" w14:paraId="12D23092" w14:textId="77777777" w:rsidTr="00EA12C6">
        <w:trPr>
          <w:trHeight w:val="290"/>
        </w:trPr>
        <w:tc>
          <w:tcPr>
            <w:tcW w:w="4802" w:type="dxa"/>
            <w:gridSpan w:val="2"/>
            <w:tcBorders>
              <w:top w:val="single" w:sz="4" w:space="0" w:color="auto"/>
              <w:left w:val="nil"/>
              <w:bottom w:val="single" w:sz="4" w:space="0" w:color="auto"/>
              <w:right w:val="nil"/>
            </w:tcBorders>
            <w:noWrap/>
            <w:vAlign w:val="center"/>
          </w:tcPr>
          <w:p w14:paraId="6B056170" w14:textId="77777777" w:rsidR="00020DB9" w:rsidRPr="00D57F2A" w:rsidRDefault="00020DB9" w:rsidP="00EA12C6">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t>Total</w:t>
            </w:r>
          </w:p>
        </w:tc>
        <w:tc>
          <w:tcPr>
            <w:tcW w:w="975" w:type="dxa"/>
            <w:tcBorders>
              <w:top w:val="single" w:sz="4" w:space="0" w:color="auto"/>
              <w:left w:val="nil"/>
              <w:bottom w:val="single" w:sz="4" w:space="0" w:color="auto"/>
              <w:right w:val="nil"/>
            </w:tcBorders>
            <w:noWrap/>
            <w:vAlign w:val="center"/>
          </w:tcPr>
          <w:p w14:paraId="48780298" w14:textId="0D7E7F03" w:rsidR="00020DB9" w:rsidRPr="00D57F2A" w:rsidRDefault="004E59B8"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75" w:type="dxa"/>
            <w:tcBorders>
              <w:top w:val="single" w:sz="4" w:space="0" w:color="auto"/>
              <w:left w:val="nil"/>
              <w:bottom w:val="single" w:sz="4" w:space="0" w:color="auto"/>
              <w:right w:val="nil"/>
            </w:tcBorders>
            <w:noWrap/>
            <w:vAlign w:val="center"/>
          </w:tcPr>
          <w:p w14:paraId="3F085344" w14:textId="22DB0C3C" w:rsidR="00020DB9" w:rsidRPr="00D57F2A" w:rsidRDefault="004E59B8"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45</w:t>
            </w:r>
          </w:p>
        </w:tc>
        <w:tc>
          <w:tcPr>
            <w:tcW w:w="1042" w:type="dxa"/>
            <w:tcBorders>
              <w:top w:val="single" w:sz="4" w:space="0" w:color="auto"/>
              <w:left w:val="nil"/>
              <w:bottom w:val="single" w:sz="4" w:space="0" w:color="auto"/>
              <w:right w:val="nil"/>
            </w:tcBorders>
            <w:noWrap/>
            <w:vAlign w:val="center"/>
          </w:tcPr>
          <w:p w14:paraId="3D6F2D92" w14:textId="56E627FA" w:rsidR="00020DB9" w:rsidRPr="00D57F2A" w:rsidRDefault="004E59B8"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135</w:t>
            </w:r>
          </w:p>
        </w:tc>
        <w:tc>
          <w:tcPr>
            <w:tcW w:w="962" w:type="dxa"/>
            <w:tcBorders>
              <w:top w:val="single" w:sz="4" w:space="0" w:color="auto"/>
              <w:left w:val="nil"/>
              <w:bottom w:val="single" w:sz="4" w:space="0" w:color="auto"/>
              <w:right w:val="nil"/>
            </w:tcBorders>
            <w:noWrap/>
            <w:vAlign w:val="center"/>
          </w:tcPr>
          <w:p w14:paraId="6D341A05"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0</w:t>
            </w:r>
          </w:p>
        </w:tc>
        <w:tc>
          <w:tcPr>
            <w:tcW w:w="962" w:type="dxa"/>
            <w:tcBorders>
              <w:top w:val="single" w:sz="4" w:space="0" w:color="auto"/>
              <w:left w:val="nil"/>
              <w:bottom w:val="single" w:sz="4" w:space="0" w:color="auto"/>
              <w:right w:val="nil"/>
            </w:tcBorders>
            <w:vAlign w:val="center"/>
          </w:tcPr>
          <w:p w14:paraId="02D725CF" w14:textId="77777777" w:rsidR="00020DB9" w:rsidRPr="00D57F2A" w:rsidRDefault="00020DB9"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180</w:t>
            </w:r>
          </w:p>
        </w:tc>
      </w:tr>
      <w:tr w:rsidR="00020DB9" w:rsidRPr="00D57F2A" w14:paraId="17D13CAC" w14:textId="77777777" w:rsidTr="00EA12C6">
        <w:trPr>
          <w:trHeight w:val="290"/>
        </w:trPr>
        <w:tc>
          <w:tcPr>
            <w:tcW w:w="4802" w:type="dxa"/>
            <w:gridSpan w:val="2"/>
            <w:tcBorders>
              <w:top w:val="single" w:sz="4" w:space="0" w:color="auto"/>
              <w:left w:val="nil"/>
              <w:bottom w:val="single" w:sz="4" w:space="0" w:color="auto"/>
              <w:right w:val="nil"/>
            </w:tcBorders>
            <w:noWrap/>
            <w:vAlign w:val="center"/>
          </w:tcPr>
          <w:p w14:paraId="249E17A0" w14:textId="77777777" w:rsidR="00020DB9" w:rsidRPr="00D57F2A" w:rsidRDefault="00020DB9" w:rsidP="00EA12C6">
            <w:pPr>
              <w:jc w:val="center"/>
              <w:rPr>
                <w:rFonts w:ascii="Century Gothic" w:eastAsia="Times New Roman" w:hAnsi="Century Gothic" w:cs="Calibri"/>
                <w:color w:val="000000"/>
                <w:sz w:val="18"/>
                <w:szCs w:val="18"/>
                <w:lang w:val="en-ID" w:eastAsia="en-ID"/>
              </w:rPr>
            </w:pPr>
            <w:r>
              <w:rPr>
                <w:rFonts w:ascii="Century Gothic" w:eastAsia="Times New Roman" w:hAnsi="Century Gothic" w:cs="Calibri"/>
                <w:color w:val="000000"/>
                <w:sz w:val="18"/>
                <w:szCs w:val="18"/>
                <w:lang w:val="en-ID" w:eastAsia="en-ID"/>
              </w:rPr>
              <w:lastRenderedPageBreak/>
              <w:t>Persentase tingkat kemampuan mitra</w:t>
            </w:r>
          </w:p>
        </w:tc>
        <w:tc>
          <w:tcPr>
            <w:tcW w:w="975" w:type="dxa"/>
            <w:tcBorders>
              <w:top w:val="single" w:sz="4" w:space="0" w:color="auto"/>
              <w:left w:val="nil"/>
              <w:bottom w:val="single" w:sz="4" w:space="0" w:color="auto"/>
              <w:right w:val="nil"/>
            </w:tcBorders>
            <w:noWrap/>
            <w:vAlign w:val="center"/>
          </w:tcPr>
          <w:p w14:paraId="5FFD23A6" w14:textId="21F4ABD1" w:rsidR="00020DB9" w:rsidRPr="00D57F2A" w:rsidRDefault="00020DB9" w:rsidP="00EA12C6">
            <w:pPr>
              <w:jc w:val="center"/>
              <w:rPr>
                <w:rFonts w:ascii="Century Gothic" w:eastAsia="Times New Roman" w:hAnsi="Century Gothic"/>
                <w:sz w:val="18"/>
                <w:szCs w:val="18"/>
                <w:lang w:val="en-ID" w:eastAsia="en-ID"/>
              </w:rPr>
            </w:pPr>
          </w:p>
        </w:tc>
        <w:tc>
          <w:tcPr>
            <w:tcW w:w="975" w:type="dxa"/>
            <w:tcBorders>
              <w:top w:val="single" w:sz="4" w:space="0" w:color="auto"/>
              <w:left w:val="nil"/>
              <w:bottom w:val="single" w:sz="4" w:space="0" w:color="auto"/>
              <w:right w:val="nil"/>
            </w:tcBorders>
            <w:noWrap/>
            <w:vAlign w:val="center"/>
          </w:tcPr>
          <w:p w14:paraId="0D4D7EEF" w14:textId="35233C35" w:rsidR="00020DB9" w:rsidRPr="00D57F2A" w:rsidRDefault="004E59B8"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25</w:t>
            </w:r>
            <w:r w:rsidR="00D95C64">
              <w:rPr>
                <w:rFonts w:ascii="Century Gothic" w:eastAsia="Times New Roman" w:hAnsi="Century Gothic"/>
                <w:sz w:val="18"/>
                <w:szCs w:val="18"/>
                <w:lang w:val="en-ID" w:eastAsia="en-ID"/>
              </w:rPr>
              <w:t>%</w:t>
            </w:r>
          </w:p>
        </w:tc>
        <w:tc>
          <w:tcPr>
            <w:tcW w:w="1042" w:type="dxa"/>
            <w:tcBorders>
              <w:top w:val="single" w:sz="4" w:space="0" w:color="auto"/>
              <w:left w:val="nil"/>
              <w:bottom w:val="single" w:sz="4" w:space="0" w:color="auto"/>
              <w:right w:val="nil"/>
            </w:tcBorders>
            <w:noWrap/>
            <w:vAlign w:val="center"/>
          </w:tcPr>
          <w:p w14:paraId="710B5251" w14:textId="474494EB" w:rsidR="00020DB9" w:rsidRPr="00D57F2A" w:rsidRDefault="004E59B8" w:rsidP="00EA12C6">
            <w:pPr>
              <w:jc w:val="center"/>
              <w:rPr>
                <w:rFonts w:ascii="Century Gothic" w:eastAsia="Times New Roman" w:hAnsi="Century Gothic"/>
                <w:sz w:val="18"/>
                <w:szCs w:val="18"/>
                <w:lang w:val="en-ID" w:eastAsia="en-ID"/>
              </w:rPr>
            </w:pPr>
            <w:r>
              <w:rPr>
                <w:rFonts w:ascii="Century Gothic" w:eastAsia="Times New Roman" w:hAnsi="Century Gothic"/>
                <w:sz w:val="18"/>
                <w:szCs w:val="18"/>
                <w:lang w:val="en-ID" w:eastAsia="en-ID"/>
              </w:rPr>
              <w:t>75%</w:t>
            </w:r>
          </w:p>
        </w:tc>
        <w:tc>
          <w:tcPr>
            <w:tcW w:w="962" w:type="dxa"/>
            <w:tcBorders>
              <w:top w:val="single" w:sz="4" w:space="0" w:color="auto"/>
              <w:left w:val="nil"/>
              <w:bottom w:val="single" w:sz="4" w:space="0" w:color="auto"/>
              <w:right w:val="nil"/>
            </w:tcBorders>
            <w:noWrap/>
            <w:vAlign w:val="center"/>
          </w:tcPr>
          <w:p w14:paraId="5A61CFCE" w14:textId="77777777" w:rsidR="00020DB9" w:rsidRPr="00D57F2A" w:rsidRDefault="00020DB9" w:rsidP="00EA12C6">
            <w:pPr>
              <w:rPr>
                <w:rFonts w:ascii="Century Gothic" w:eastAsia="Times New Roman" w:hAnsi="Century Gothic"/>
                <w:sz w:val="18"/>
                <w:szCs w:val="18"/>
                <w:lang w:val="en-ID" w:eastAsia="en-ID"/>
              </w:rPr>
            </w:pPr>
          </w:p>
        </w:tc>
        <w:tc>
          <w:tcPr>
            <w:tcW w:w="962" w:type="dxa"/>
            <w:tcBorders>
              <w:top w:val="single" w:sz="4" w:space="0" w:color="auto"/>
              <w:left w:val="nil"/>
              <w:bottom w:val="single" w:sz="4" w:space="0" w:color="auto"/>
              <w:right w:val="nil"/>
            </w:tcBorders>
            <w:vAlign w:val="center"/>
          </w:tcPr>
          <w:p w14:paraId="756DFEB4" w14:textId="77777777" w:rsidR="00020DB9" w:rsidRPr="00D57F2A" w:rsidRDefault="00020DB9" w:rsidP="00EA12C6">
            <w:pPr>
              <w:rPr>
                <w:rFonts w:ascii="Century Gothic" w:eastAsia="Times New Roman" w:hAnsi="Century Gothic"/>
                <w:sz w:val="18"/>
                <w:szCs w:val="18"/>
                <w:lang w:val="en-ID" w:eastAsia="en-ID"/>
              </w:rPr>
            </w:pPr>
          </w:p>
        </w:tc>
      </w:tr>
    </w:tbl>
    <w:p w14:paraId="03625CDD" w14:textId="77777777" w:rsidR="00344E62" w:rsidRPr="00344E62" w:rsidRDefault="00344E62" w:rsidP="00EB7FA0">
      <w:pPr>
        <w:spacing w:after="200" w:line="276" w:lineRule="auto"/>
        <w:jc w:val="both"/>
        <w:rPr>
          <w:rFonts w:ascii="Century Gothic" w:hAnsi="Century Gothic"/>
          <w:sz w:val="18"/>
          <w:szCs w:val="18"/>
          <w:lang w:val="id-ID" w:eastAsia="id-ID"/>
        </w:rPr>
      </w:pPr>
    </w:p>
    <w:p w14:paraId="56D3DBC8" w14:textId="77777777" w:rsidR="00B50C0B" w:rsidRPr="00B50C0B" w:rsidRDefault="00B50C0B" w:rsidP="00B50C0B">
      <w:pPr>
        <w:spacing w:after="200" w:line="276" w:lineRule="auto"/>
        <w:ind w:firstLine="425"/>
        <w:jc w:val="both"/>
        <w:rPr>
          <w:rFonts w:ascii="Century Gothic" w:hAnsi="Century Gothic"/>
          <w:sz w:val="18"/>
          <w:szCs w:val="18"/>
          <w:lang w:val="en-ID" w:eastAsia="id-ID"/>
        </w:rPr>
      </w:pPr>
      <w:r w:rsidRPr="00B50C0B">
        <w:rPr>
          <w:rFonts w:ascii="Century Gothic" w:hAnsi="Century Gothic"/>
          <w:sz w:val="18"/>
          <w:szCs w:val="18"/>
          <w:lang w:val="en-ID" w:eastAsia="id-ID"/>
        </w:rPr>
        <w:t xml:space="preserve">Hasil </w:t>
      </w:r>
      <w:r w:rsidRPr="00B50C0B">
        <w:rPr>
          <w:rFonts w:ascii="Century Gothic" w:hAnsi="Century Gothic"/>
          <w:sz w:val="18"/>
          <w:szCs w:val="18"/>
          <w:lang w:eastAsia="id-ID"/>
        </w:rPr>
        <w:t>perhitungan</w:t>
      </w:r>
      <w:r w:rsidRPr="00B50C0B">
        <w:rPr>
          <w:rFonts w:ascii="Century Gothic" w:hAnsi="Century Gothic"/>
          <w:sz w:val="18"/>
          <w:szCs w:val="18"/>
          <w:lang w:val="en-ID" w:eastAsia="id-ID"/>
        </w:rPr>
        <w:t xml:space="preserve"> kemampuan mitra menunjukkan bahwa sebagian besar peserta berada pada kategori </w:t>
      </w:r>
      <w:r w:rsidRPr="00B50C0B">
        <w:rPr>
          <w:rFonts w:ascii="Century Gothic" w:hAnsi="Century Gothic"/>
          <w:b/>
          <w:bCs/>
          <w:sz w:val="18"/>
          <w:szCs w:val="18"/>
          <w:lang w:val="en-ID" w:eastAsia="id-ID"/>
        </w:rPr>
        <w:t>mampu</w:t>
      </w:r>
      <w:r w:rsidRPr="00B50C0B">
        <w:rPr>
          <w:rFonts w:ascii="Century Gothic" w:hAnsi="Century Gothic"/>
          <w:sz w:val="18"/>
          <w:szCs w:val="18"/>
          <w:lang w:val="en-ID" w:eastAsia="id-ID"/>
        </w:rPr>
        <w:t xml:space="preserve"> dengan persentase sebesar </w:t>
      </w:r>
      <w:r w:rsidRPr="00B50C0B">
        <w:rPr>
          <w:rFonts w:ascii="Century Gothic" w:hAnsi="Century Gothic"/>
          <w:b/>
          <w:bCs/>
          <w:sz w:val="18"/>
          <w:szCs w:val="18"/>
          <w:lang w:val="en-ID" w:eastAsia="id-ID"/>
        </w:rPr>
        <w:t>75%</w:t>
      </w:r>
      <w:r w:rsidRPr="00B50C0B">
        <w:rPr>
          <w:rFonts w:ascii="Century Gothic" w:hAnsi="Century Gothic"/>
          <w:sz w:val="18"/>
          <w:szCs w:val="18"/>
          <w:lang w:val="en-ID" w:eastAsia="id-ID"/>
        </w:rPr>
        <w:t xml:space="preserve">, sementara sisanya yaitu </w:t>
      </w:r>
      <w:r w:rsidRPr="00B50C0B">
        <w:rPr>
          <w:rFonts w:ascii="Century Gothic" w:hAnsi="Century Gothic"/>
          <w:b/>
          <w:bCs/>
          <w:sz w:val="18"/>
          <w:szCs w:val="18"/>
          <w:lang w:val="en-ID" w:eastAsia="id-ID"/>
        </w:rPr>
        <w:t>25%</w:t>
      </w:r>
      <w:r w:rsidRPr="00B50C0B">
        <w:rPr>
          <w:rFonts w:ascii="Century Gothic" w:hAnsi="Century Gothic"/>
          <w:sz w:val="18"/>
          <w:szCs w:val="18"/>
          <w:lang w:val="en-ID" w:eastAsia="id-ID"/>
        </w:rPr>
        <w:t xml:space="preserve"> berada pada kategori </w:t>
      </w:r>
      <w:r w:rsidRPr="00B50C0B">
        <w:rPr>
          <w:rFonts w:ascii="Century Gothic" w:hAnsi="Century Gothic"/>
          <w:b/>
          <w:bCs/>
          <w:sz w:val="18"/>
          <w:szCs w:val="18"/>
          <w:lang w:val="en-ID" w:eastAsia="id-ID"/>
        </w:rPr>
        <w:t>cukup mampu</w:t>
      </w:r>
      <w:r w:rsidRPr="00B50C0B">
        <w:rPr>
          <w:rFonts w:ascii="Century Gothic" w:hAnsi="Century Gothic"/>
          <w:sz w:val="18"/>
          <w:szCs w:val="18"/>
          <w:lang w:val="en-ID" w:eastAsia="id-ID"/>
        </w:rPr>
        <w:t>. Hal ini menandakan bahwa mayoritas mitra sudah memiliki keterampilan yang baik dan siap untuk mengaplikasikan pengetahuan serta keterampilan yang diperoleh dalam kegiatan usaha. Tingginya persentase pada kategori mampu menunjukkan efektivitas program pelatihan atau pendampingan yang telah dilaksanakan, sehingga dapat meningkatkan kapasitas mitra dalam menjalankan aktivitas produktifnya.</w:t>
      </w:r>
    </w:p>
    <w:p w14:paraId="18A36E29" w14:textId="77777777" w:rsidR="00B50C0B" w:rsidRPr="00B50C0B" w:rsidRDefault="00B50C0B" w:rsidP="00B50C0B">
      <w:pPr>
        <w:spacing w:after="200" w:line="276" w:lineRule="auto"/>
        <w:ind w:firstLine="425"/>
        <w:jc w:val="both"/>
        <w:rPr>
          <w:rFonts w:ascii="Century Gothic" w:hAnsi="Century Gothic"/>
          <w:sz w:val="18"/>
          <w:szCs w:val="18"/>
          <w:lang w:val="en-ID" w:eastAsia="id-ID"/>
        </w:rPr>
      </w:pPr>
      <w:r w:rsidRPr="00B50C0B">
        <w:rPr>
          <w:rFonts w:ascii="Century Gothic" w:hAnsi="Century Gothic"/>
          <w:sz w:val="18"/>
          <w:szCs w:val="18"/>
          <w:lang w:eastAsia="id-ID"/>
        </w:rPr>
        <w:t>Sementara</w:t>
      </w:r>
      <w:r w:rsidRPr="00B50C0B">
        <w:rPr>
          <w:rFonts w:ascii="Century Gothic" w:hAnsi="Century Gothic"/>
          <w:sz w:val="18"/>
          <w:szCs w:val="18"/>
          <w:lang w:val="en-ID" w:eastAsia="id-ID"/>
        </w:rPr>
        <w:t xml:space="preserve"> itu, keberadaan mitra pada kategori cukup mampu sebesar 25% menjadi catatan penting bahwa masih ada sebagian kecil peserta yang perlu mendapatkan pendampingan tambahan. Kelompok ini perlu diperkuat dengan bimbingan lanjutan agar dapat naik tingkat ke kategori mampu. Dengan demikian, secara umum kondisi ini mencerminkan capaian yang positif karena tidak ada peserta yang berada pada kategori tidak mampu, serta menunjukkan adanya prospek yang baik bagi pengembangan usaha mitra ke depan.</w:t>
      </w:r>
    </w:p>
    <w:p w14:paraId="303DAE65" w14:textId="661C5962" w:rsidR="00EB7FA0" w:rsidRPr="00EB7FA0" w:rsidRDefault="00EB7FA0" w:rsidP="00EB7FA0">
      <w:pPr>
        <w:spacing w:after="200" w:line="276" w:lineRule="auto"/>
        <w:jc w:val="both"/>
        <w:rPr>
          <w:rFonts w:ascii="Century Gothic" w:hAnsi="Century Gothic"/>
          <w:b/>
          <w:bCs/>
          <w:sz w:val="18"/>
          <w:szCs w:val="18"/>
          <w:lang w:val="id-ID" w:eastAsia="id-ID"/>
        </w:rPr>
      </w:pPr>
      <w:r>
        <w:rPr>
          <w:rFonts w:ascii="Century Gothic" w:hAnsi="Century Gothic"/>
          <w:b/>
          <w:bCs/>
          <w:sz w:val="18"/>
          <w:szCs w:val="18"/>
          <w:lang w:val="id-ID" w:eastAsia="id-ID"/>
        </w:rPr>
        <w:t>Evaluasi Kegiatan</w:t>
      </w:r>
    </w:p>
    <w:p w14:paraId="085BE04C" w14:textId="1A0C1453" w:rsidR="00E313A9" w:rsidRDefault="000E19C1" w:rsidP="000E19C1">
      <w:pPr>
        <w:spacing w:after="200" w:line="276" w:lineRule="auto"/>
        <w:ind w:firstLine="425"/>
        <w:jc w:val="both"/>
        <w:rPr>
          <w:rFonts w:ascii="Century Gothic" w:hAnsi="Century Gothic"/>
          <w:bCs/>
          <w:sz w:val="18"/>
          <w:szCs w:val="18"/>
          <w:lang w:val="id-ID"/>
        </w:rPr>
      </w:pPr>
      <w:r>
        <w:rPr>
          <w:rFonts w:ascii="Century Gothic" w:hAnsi="Century Gothic"/>
          <w:bCs/>
          <w:sz w:val="18"/>
          <w:szCs w:val="18"/>
          <w:lang w:val="id-ID"/>
        </w:rPr>
        <w:t>Tahapan terakhir pada kegaiatan ini adalah evaluasi. Evaluasi kegiatan bertujuan untuk melihat sejauhmana ketercapaian setiap kegiatan yang dilaksanakan. Berikut adalah hasil evaluasi pelaksanaan kegiatan yang telah dilaksankan.</w:t>
      </w:r>
    </w:p>
    <w:p w14:paraId="6B391314" w14:textId="51F0C8DA" w:rsidR="000E19C1" w:rsidRPr="000E19C1" w:rsidRDefault="000E19C1" w:rsidP="000E19C1">
      <w:pPr>
        <w:jc w:val="center"/>
        <w:rPr>
          <w:rFonts w:ascii="Century Gothic" w:hAnsi="Century Gothic"/>
          <w:b/>
          <w:sz w:val="18"/>
          <w:szCs w:val="18"/>
          <w:lang w:val="id-ID"/>
        </w:rPr>
      </w:pPr>
      <w:r w:rsidRPr="000E19C1">
        <w:rPr>
          <w:rFonts w:ascii="Century Gothic" w:hAnsi="Century Gothic"/>
          <w:b/>
          <w:sz w:val="18"/>
          <w:szCs w:val="18"/>
          <w:lang w:val="id-ID"/>
        </w:rPr>
        <w:t>Tabel 4. Hasil Evaluasi Pelaksanaan Tahapan Kegiatan</w:t>
      </w:r>
    </w:p>
    <w:tbl>
      <w:tblPr>
        <w:tblStyle w:val="TableGrid"/>
        <w:tblW w:w="9842" w:type="dxa"/>
        <w:tblBorders>
          <w:left w:val="none" w:sz="0" w:space="0" w:color="auto"/>
          <w:right w:val="none" w:sz="0" w:space="0" w:color="auto"/>
          <w:insideV w:val="none" w:sz="0" w:space="0" w:color="auto"/>
        </w:tblBorders>
        <w:tblLook w:val="04A0" w:firstRow="1" w:lastRow="0" w:firstColumn="1" w:lastColumn="0" w:noHBand="0" w:noVBand="1"/>
      </w:tblPr>
      <w:tblGrid>
        <w:gridCol w:w="521"/>
        <w:gridCol w:w="1921"/>
        <w:gridCol w:w="1921"/>
        <w:gridCol w:w="1557"/>
        <w:gridCol w:w="3922"/>
      </w:tblGrid>
      <w:tr w:rsidR="000E19C1" w14:paraId="09227220" w14:textId="31CEF82B" w:rsidTr="008F5950">
        <w:tc>
          <w:tcPr>
            <w:tcW w:w="521" w:type="dxa"/>
            <w:tcBorders>
              <w:top w:val="nil"/>
            </w:tcBorders>
          </w:tcPr>
          <w:p w14:paraId="16E8BE54"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No</w:t>
            </w:r>
          </w:p>
        </w:tc>
        <w:tc>
          <w:tcPr>
            <w:tcW w:w="1921" w:type="dxa"/>
            <w:tcBorders>
              <w:top w:val="nil"/>
            </w:tcBorders>
          </w:tcPr>
          <w:p w14:paraId="79DA5276"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Metode Pelaksanaan</w:t>
            </w:r>
          </w:p>
        </w:tc>
        <w:tc>
          <w:tcPr>
            <w:tcW w:w="1921" w:type="dxa"/>
            <w:tcBorders>
              <w:top w:val="nil"/>
            </w:tcBorders>
          </w:tcPr>
          <w:p w14:paraId="479A70AD"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Waktu Pelaksanaan</w:t>
            </w:r>
          </w:p>
        </w:tc>
        <w:tc>
          <w:tcPr>
            <w:tcW w:w="1557" w:type="dxa"/>
            <w:tcBorders>
              <w:top w:val="nil"/>
            </w:tcBorders>
          </w:tcPr>
          <w:p w14:paraId="0AE187C6" w14:textId="6D57E0BC" w:rsidR="000E19C1" w:rsidRDefault="000E19C1" w:rsidP="008F5950">
            <w:pPr>
              <w:pStyle w:val="NoSpacing"/>
              <w:spacing w:line="276" w:lineRule="auto"/>
              <w:jc w:val="center"/>
              <w:rPr>
                <w:rFonts w:ascii="Century Gothic" w:hAnsi="Century Gothic" w:cs="Times New Roman"/>
                <w:sz w:val="18"/>
                <w:szCs w:val="18"/>
                <w:lang w:eastAsia="id-ID"/>
              </w:rPr>
            </w:pPr>
            <w:r>
              <w:rPr>
                <w:rFonts w:ascii="Century Gothic" w:hAnsi="Century Gothic" w:cs="Times New Roman"/>
                <w:sz w:val="18"/>
                <w:szCs w:val="18"/>
                <w:lang w:eastAsia="id-ID"/>
              </w:rPr>
              <w:t>Ketercapaian</w:t>
            </w:r>
          </w:p>
        </w:tc>
        <w:tc>
          <w:tcPr>
            <w:tcW w:w="3922" w:type="dxa"/>
            <w:tcBorders>
              <w:top w:val="nil"/>
            </w:tcBorders>
          </w:tcPr>
          <w:p w14:paraId="6C13554C" w14:textId="37BD705A" w:rsidR="000E19C1" w:rsidRDefault="000E19C1" w:rsidP="008F5950">
            <w:pPr>
              <w:pStyle w:val="NoSpacing"/>
              <w:spacing w:line="276" w:lineRule="auto"/>
              <w:jc w:val="center"/>
              <w:rPr>
                <w:rFonts w:ascii="Century Gothic" w:hAnsi="Century Gothic" w:cs="Times New Roman"/>
                <w:sz w:val="18"/>
                <w:szCs w:val="18"/>
                <w:lang w:eastAsia="id-ID"/>
              </w:rPr>
            </w:pPr>
            <w:r>
              <w:rPr>
                <w:rFonts w:ascii="Century Gothic" w:hAnsi="Century Gothic" w:cs="Times New Roman"/>
                <w:sz w:val="18"/>
                <w:szCs w:val="18"/>
                <w:lang w:eastAsia="id-ID"/>
              </w:rPr>
              <w:t>Kendala yang dihadapi</w:t>
            </w:r>
          </w:p>
        </w:tc>
      </w:tr>
      <w:tr w:rsidR="000E19C1" w14:paraId="7431C2A5" w14:textId="3CBC2FFB" w:rsidTr="008F5950">
        <w:tc>
          <w:tcPr>
            <w:tcW w:w="521" w:type="dxa"/>
            <w:tcBorders>
              <w:bottom w:val="nil"/>
            </w:tcBorders>
          </w:tcPr>
          <w:p w14:paraId="0980FC23"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1</w:t>
            </w:r>
          </w:p>
        </w:tc>
        <w:tc>
          <w:tcPr>
            <w:tcW w:w="1921" w:type="dxa"/>
            <w:tcBorders>
              <w:bottom w:val="nil"/>
            </w:tcBorders>
          </w:tcPr>
          <w:p w14:paraId="34557B45"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Sosialiasi Kegiatan</w:t>
            </w:r>
          </w:p>
        </w:tc>
        <w:tc>
          <w:tcPr>
            <w:tcW w:w="1921" w:type="dxa"/>
            <w:tcBorders>
              <w:bottom w:val="nil"/>
            </w:tcBorders>
          </w:tcPr>
          <w:p w14:paraId="4E66D484"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21 Juni 2025</w:t>
            </w:r>
          </w:p>
        </w:tc>
        <w:tc>
          <w:tcPr>
            <w:tcW w:w="1557" w:type="dxa"/>
            <w:tcBorders>
              <w:bottom w:val="nil"/>
            </w:tcBorders>
          </w:tcPr>
          <w:p w14:paraId="59F3AC9C" w14:textId="3D6D4B8A" w:rsidR="000E19C1" w:rsidRDefault="000E19C1" w:rsidP="008F5950">
            <w:pPr>
              <w:pStyle w:val="NoSpacing"/>
              <w:spacing w:line="276" w:lineRule="auto"/>
              <w:jc w:val="center"/>
              <w:rPr>
                <w:rFonts w:ascii="Century Gothic" w:hAnsi="Century Gothic" w:cs="Times New Roman"/>
                <w:sz w:val="18"/>
                <w:szCs w:val="18"/>
                <w:lang w:eastAsia="id-ID"/>
              </w:rPr>
            </w:pPr>
            <w:r>
              <w:rPr>
                <w:rFonts w:ascii="Century Gothic" w:hAnsi="Century Gothic" w:cs="Times New Roman"/>
                <w:sz w:val="18"/>
                <w:szCs w:val="18"/>
                <w:lang w:eastAsia="id-ID"/>
              </w:rPr>
              <w:t>100%</w:t>
            </w:r>
          </w:p>
        </w:tc>
        <w:tc>
          <w:tcPr>
            <w:tcW w:w="3922" w:type="dxa"/>
            <w:tcBorders>
              <w:bottom w:val="nil"/>
            </w:tcBorders>
          </w:tcPr>
          <w:p w14:paraId="1A899544" w14:textId="49161D5E" w:rsidR="000E19C1" w:rsidRPr="004847D3" w:rsidRDefault="008F5950" w:rsidP="008F5950">
            <w:pPr>
              <w:pStyle w:val="NoSpacing"/>
              <w:spacing w:line="276" w:lineRule="auto"/>
              <w:jc w:val="both"/>
              <w:rPr>
                <w:rFonts w:ascii="Century Gothic" w:hAnsi="Century Gothic" w:cs="Times New Roman"/>
                <w:sz w:val="18"/>
                <w:szCs w:val="18"/>
                <w:lang w:val="en-US" w:eastAsia="id-ID"/>
              </w:rPr>
            </w:pPr>
            <w:r>
              <w:rPr>
                <w:rFonts w:ascii="Century Gothic" w:hAnsi="Century Gothic" w:cs="Times New Roman"/>
                <w:sz w:val="18"/>
                <w:szCs w:val="18"/>
                <w:lang w:val="en-US" w:eastAsia="id-ID"/>
              </w:rPr>
              <w:t>Tidak ada kendala sama sekali, namun secara keseluruhan mitra belum paham tentang penyusunan laporan keuangan.</w:t>
            </w:r>
          </w:p>
        </w:tc>
      </w:tr>
      <w:tr w:rsidR="000E19C1" w14:paraId="04BAB6AA" w14:textId="2B300674" w:rsidTr="008F5950">
        <w:tc>
          <w:tcPr>
            <w:tcW w:w="521" w:type="dxa"/>
            <w:tcBorders>
              <w:top w:val="nil"/>
              <w:bottom w:val="nil"/>
            </w:tcBorders>
          </w:tcPr>
          <w:p w14:paraId="34053C50"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2</w:t>
            </w:r>
          </w:p>
        </w:tc>
        <w:tc>
          <w:tcPr>
            <w:tcW w:w="1921" w:type="dxa"/>
            <w:tcBorders>
              <w:top w:val="nil"/>
              <w:bottom w:val="nil"/>
            </w:tcBorders>
          </w:tcPr>
          <w:p w14:paraId="47E79304"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Pelatihan</w:t>
            </w:r>
          </w:p>
        </w:tc>
        <w:tc>
          <w:tcPr>
            <w:tcW w:w="1921" w:type="dxa"/>
            <w:tcBorders>
              <w:top w:val="nil"/>
              <w:bottom w:val="nil"/>
            </w:tcBorders>
          </w:tcPr>
          <w:p w14:paraId="19FFE502"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1 Juli – 31 Juli 2025</w:t>
            </w:r>
          </w:p>
        </w:tc>
        <w:tc>
          <w:tcPr>
            <w:tcW w:w="1557" w:type="dxa"/>
            <w:tcBorders>
              <w:top w:val="nil"/>
              <w:bottom w:val="nil"/>
            </w:tcBorders>
          </w:tcPr>
          <w:p w14:paraId="2EA18010" w14:textId="79D228E9" w:rsidR="000E19C1" w:rsidRDefault="000E19C1" w:rsidP="008F5950">
            <w:pPr>
              <w:pStyle w:val="NoSpacing"/>
              <w:spacing w:line="276" w:lineRule="auto"/>
              <w:jc w:val="center"/>
              <w:rPr>
                <w:rFonts w:ascii="Century Gothic" w:hAnsi="Century Gothic" w:cs="Times New Roman"/>
                <w:sz w:val="18"/>
                <w:szCs w:val="18"/>
                <w:lang w:eastAsia="id-ID"/>
              </w:rPr>
            </w:pPr>
            <w:r>
              <w:rPr>
                <w:rFonts w:ascii="Century Gothic" w:hAnsi="Century Gothic" w:cs="Times New Roman"/>
                <w:sz w:val="18"/>
                <w:szCs w:val="18"/>
                <w:lang w:eastAsia="id-ID"/>
              </w:rPr>
              <w:t>100%</w:t>
            </w:r>
          </w:p>
        </w:tc>
        <w:tc>
          <w:tcPr>
            <w:tcW w:w="3922" w:type="dxa"/>
            <w:tcBorders>
              <w:top w:val="nil"/>
              <w:bottom w:val="nil"/>
            </w:tcBorders>
          </w:tcPr>
          <w:p w14:paraId="6C74652F" w14:textId="7D7BFB75" w:rsidR="000E19C1" w:rsidRDefault="008F5950"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Kendala yang dihadapi hanya pada saat penyusunan laporan keuangan, karena mitra belum terbiasa menggunakan MS Excell. Namun setelah pelatihan selesai, sebagian besar mitra mampu mengoperasikan MS Excell dalam menyusun laporan keungan sederhana.</w:t>
            </w:r>
          </w:p>
        </w:tc>
      </w:tr>
      <w:tr w:rsidR="000E19C1" w14:paraId="1D90A9D7" w14:textId="485A9C22" w:rsidTr="008F5950">
        <w:tc>
          <w:tcPr>
            <w:tcW w:w="521" w:type="dxa"/>
            <w:tcBorders>
              <w:top w:val="nil"/>
            </w:tcBorders>
          </w:tcPr>
          <w:p w14:paraId="09FE4ADD"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3</w:t>
            </w:r>
          </w:p>
        </w:tc>
        <w:tc>
          <w:tcPr>
            <w:tcW w:w="1921" w:type="dxa"/>
            <w:tcBorders>
              <w:top w:val="nil"/>
            </w:tcBorders>
          </w:tcPr>
          <w:p w14:paraId="7B8AAF1D"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Evaluasi Kegiatan</w:t>
            </w:r>
          </w:p>
        </w:tc>
        <w:tc>
          <w:tcPr>
            <w:tcW w:w="1921" w:type="dxa"/>
            <w:tcBorders>
              <w:top w:val="nil"/>
            </w:tcBorders>
          </w:tcPr>
          <w:p w14:paraId="126CD988" w14:textId="77777777" w:rsidR="000E19C1" w:rsidRDefault="000E19C1"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31 Juli 2025</w:t>
            </w:r>
          </w:p>
        </w:tc>
        <w:tc>
          <w:tcPr>
            <w:tcW w:w="1557" w:type="dxa"/>
            <w:tcBorders>
              <w:top w:val="nil"/>
            </w:tcBorders>
          </w:tcPr>
          <w:p w14:paraId="74E202C1" w14:textId="020B2448" w:rsidR="000E19C1" w:rsidRDefault="000E19C1" w:rsidP="008F5950">
            <w:pPr>
              <w:pStyle w:val="NoSpacing"/>
              <w:spacing w:line="276" w:lineRule="auto"/>
              <w:jc w:val="center"/>
              <w:rPr>
                <w:rFonts w:ascii="Century Gothic" w:hAnsi="Century Gothic" w:cs="Times New Roman"/>
                <w:sz w:val="18"/>
                <w:szCs w:val="18"/>
                <w:lang w:eastAsia="id-ID"/>
              </w:rPr>
            </w:pPr>
            <w:r>
              <w:rPr>
                <w:rFonts w:ascii="Century Gothic" w:hAnsi="Century Gothic" w:cs="Times New Roman"/>
                <w:sz w:val="18"/>
                <w:szCs w:val="18"/>
                <w:lang w:eastAsia="id-ID"/>
              </w:rPr>
              <w:t>100%</w:t>
            </w:r>
          </w:p>
        </w:tc>
        <w:tc>
          <w:tcPr>
            <w:tcW w:w="3922" w:type="dxa"/>
            <w:tcBorders>
              <w:top w:val="nil"/>
            </w:tcBorders>
          </w:tcPr>
          <w:p w14:paraId="57249918" w14:textId="2E36E8EF" w:rsidR="000E19C1" w:rsidRDefault="008F5950" w:rsidP="008F5950">
            <w:pPr>
              <w:pStyle w:val="NoSpacing"/>
              <w:spacing w:line="276" w:lineRule="auto"/>
              <w:jc w:val="both"/>
              <w:rPr>
                <w:rFonts w:ascii="Century Gothic" w:hAnsi="Century Gothic" w:cs="Times New Roman"/>
                <w:sz w:val="18"/>
                <w:szCs w:val="18"/>
                <w:lang w:eastAsia="id-ID"/>
              </w:rPr>
            </w:pPr>
            <w:r>
              <w:rPr>
                <w:rFonts w:ascii="Century Gothic" w:hAnsi="Century Gothic" w:cs="Times New Roman"/>
                <w:sz w:val="18"/>
                <w:szCs w:val="18"/>
                <w:lang w:eastAsia="id-ID"/>
              </w:rPr>
              <w:t>Hasil evaluasi menunjukkan bahwa terdapat peningkatan kemampuan mira dari segi inovasi bubu, pengolahan abon ikan dan penyusunan laporan keuangan.</w:t>
            </w:r>
          </w:p>
        </w:tc>
      </w:tr>
    </w:tbl>
    <w:p w14:paraId="7A6D5500" w14:textId="77777777" w:rsidR="000E19C1" w:rsidRPr="000E19C1" w:rsidRDefault="000E19C1" w:rsidP="000E19C1">
      <w:pPr>
        <w:spacing w:after="200" w:line="276" w:lineRule="auto"/>
        <w:jc w:val="both"/>
        <w:rPr>
          <w:rFonts w:ascii="Century Gothic" w:hAnsi="Century Gothic"/>
          <w:bCs/>
          <w:sz w:val="18"/>
          <w:szCs w:val="18"/>
          <w:lang w:val="id-ID"/>
        </w:rPr>
      </w:pPr>
    </w:p>
    <w:p w14:paraId="47B87177" w14:textId="77777777" w:rsidR="008971AE" w:rsidRPr="008971AE" w:rsidRDefault="008971AE" w:rsidP="005D7AAC">
      <w:pPr>
        <w:pStyle w:val="Heading1"/>
        <w:spacing w:before="0" w:after="200" w:line="276" w:lineRule="auto"/>
        <w:jc w:val="both"/>
        <w:rPr>
          <w:rFonts w:ascii="Century Gothic" w:hAnsi="Century Gothic"/>
          <w:sz w:val="18"/>
          <w:szCs w:val="18"/>
        </w:rPr>
      </w:pPr>
      <w:r w:rsidRPr="008971AE">
        <w:rPr>
          <w:rFonts w:ascii="Century Gothic" w:hAnsi="Century Gothic"/>
          <w:sz w:val="18"/>
          <w:szCs w:val="18"/>
        </w:rPr>
        <w:t>KESIMPULAN</w:t>
      </w:r>
    </w:p>
    <w:p w14:paraId="4E5E4559" w14:textId="60F56AA6" w:rsidR="008971AE" w:rsidRPr="008971AE" w:rsidRDefault="004D7DFF" w:rsidP="007F77C1">
      <w:pPr>
        <w:spacing w:after="200" w:line="276" w:lineRule="auto"/>
        <w:ind w:firstLine="425"/>
        <w:jc w:val="both"/>
        <w:rPr>
          <w:rFonts w:ascii="Century Gothic" w:hAnsi="Century Gothic"/>
          <w:sz w:val="18"/>
          <w:szCs w:val="18"/>
        </w:rPr>
      </w:pPr>
      <w:r>
        <w:rPr>
          <w:rFonts w:ascii="Century Gothic" w:hAnsi="Century Gothic"/>
          <w:sz w:val="18"/>
          <w:szCs w:val="18"/>
          <w:lang w:eastAsia="id-ID"/>
        </w:rPr>
        <w:t xml:space="preserve">Hasil pengabdian Masyarakat menunjukkan bahwa mitra pengabdian mampu mendesain inovasi bubu hal ini dilihat pada hasil desain yang sesuai rancangan dengan jumlah bubu yang dihasilkan sebanyak 40 buah. Hasil tangkapan mitra mampu meningkatkan hasil penjualan dilihat dari segi ikan yang ditangkap dan harga jual yang sebelumnya dari Rp 15,000/Kg menjadi Rp 45,000/Kg dengan persentase kenaikan 67%. Hasil tangkapan yang dijadikan abon ikan dijual dengan harga Rp50,000/ cup (1 cup 500 gram). Pembuatan abon ikan bertujuan untuk peningkatan pendapatan mitra selain dari hasil tangkapan yang dijual langsung. </w:t>
      </w:r>
      <w:r w:rsidR="006B0F71">
        <w:rPr>
          <w:rFonts w:ascii="Century Gothic" w:hAnsi="Century Gothic"/>
          <w:sz w:val="18"/>
          <w:szCs w:val="18"/>
          <w:lang w:eastAsia="id-ID"/>
        </w:rPr>
        <w:t xml:space="preserve">Dalam hal penyusunan laporan keuangan, mitra mampu Menyusun laporan keuangan sederhana dengan baik memanfaatkan MS </w:t>
      </w:r>
      <w:r w:rsidR="006B0F71" w:rsidRPr="006B0F71">
        <w:rPr>
          <w:rFonts w:ascii="Century Gothic" w:hAnsi="Century Gothic"/>
          <w:i/>
          <w:iCs/>
          <w:sz w:val="18"/>
          <w:szCs w:val="18"/>
          <w:lang w:eastAsia="id-ID"/>
        </w:rPr>
        <w:t>Excell</w:t>
      </w:r>
      <w:r w:rsidR="006B0F71">
        <w:rPr>
          <w:rFonts w:ascii="Century Gothic" w:hAnsi="Century Gothic"/>
          <w:sz w:val="18"/>
          <w:szCs w:val="18"/>
          <w:lang w:eastAsia="id-ID"/>
        </w:rPr>
        <w:t xml:space="preserve">. </w:t>
      </w:r>
    </w:p>
    <w:p w14:paraId="3D5377A9" w14:textId="77777777" w:rsidR="00E519B9" w:rsidRDefault="00E519B9" w:rsidP="007F77C1">
      <w:pPr>
        <w:spacing w:after="200" w:line="276" w:lineRule="auto"/>
        <w:jc w:val="both"/>
        <w:rPr>
          <w:rFonts w:ascii="Century Gothic" w:hAnsi="Century Gothic"/>
          <w:b/>
          <w:bCs/>
          <w:sz w:val="18"/>
          <w:szCs w:val="18"/>
        </w:rPr>
      </w:pPr>
    </w:p>
    <w:p w14:paraId="12B646BE" w14:textId="70A9CE12"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lastRenderedPageBreak/>
        <w:t>UCAPAN TERIMA KASIH</w:t>
      </w:r>
    </w:p>
    <w:p w14:paraId="3521F167" w14:textId="308B9D59" w:rsidR="006D1B21" w:rsidRPr="00191B38" w:rsidRDefault="00E519B9" w:rsidP="00E519B9">
      <w:pPr>
        <w:spacing w:after="200" w:line="276" w:lineRule="auto"/>
        <w:ind w:firstLine="426"/>
        <w:jc w:val="both"/>
        <w:rPr>
          <w:rFonts w:ascii="Century Gothic" w:hAnsi="Century Gothic"/>
          <w:sz w:val="18"/>
          <w:szCs w:val="18"/>
        </w:rPr>
      </w:pPr>
      <w:r w:rsidRPr="00E519B9">
        <w:rPr>
          <w:rFonts w:ascii="Century Gothic" w:hAnsi="Century Gothic"/>
          <w:sz w:val="18"/>
          <w:szCs w:val="18"/>
          <w:lang w:val="en-ID"/>
        </w:rPr>
        <w:t>Terima kasih kepada tim pengabdian USN Kolaka,</w:t>
      </w:r>
      <w:r>
        <w:rPr>
          <w:rFonts w:ascii="Century Gothic" w:hAnsi="Century Gothic"/>
          <w:sz w:val="18"/>
          <w:szCs w:val="18"/>
          <w:lang w:val="en-ID"/>
        </w:rPr>
        <w:t xml:space="preserve"> serta mitra Kelompok Nelayan Balaki yang sduah meluangkan waktu dan tenaganya. </w:t>
      </w:r>
      <w:r w:rsidRPr="00E519B9">
        <w:rPr>
          <w:rFonts w:ascii="Century Gothic" w:hAnsi="Century Gothic"/>
          <w:sz w:val="18"/>
          <w:szCs w:val="18"/>
          <w:lang w:val="en-ID"/>
        </w:rPr>
        <w:t xml:space="preserve"> Tak</w:t>
      </w:r>
      <w:r>
        <w:rPr>
          <w:rFonts w:ascii="Century Gothic" w:hAnsi="Century Gothic"/>
          <w:sz w:val="18"/>
          <w:szCs w:val="18"/>
          <w:lang w:val="en-ID"/>
        </w:rPr>
        <w:t xml:space="preserve"> </w:t>
      </w:r>
      <w:r w:rsidRPr="00E519B9">
        <w:rPr>
          <w:rFonts w:ascii="Century Gothic" w:hAnsi="Century Gothic"/>
          <w:sz w:val="18"/>
          <w:szCs w:val="18"/>
          <w:lang w:val="en-ID"/>
        </w:rPr>
        <w:t>lupa pula ucapan terima kasih kepada Direktorat</w:t>
      </w:r>
      <w:r>
        <w:rPr>
          <w:rFonts w:ascii="Century Gothic" w:hAnsi="Century Gothic"/>
          <w:sz w:val="18"/>
          <w:szCs w:val="18"/>
          <w:lang w:val="en-ID"/>
        </w:rPr>
        <w:t xml:space="preserve"> </w:t>
      </w:r>
      <w:r w:rsidRPr="00E519B9">
        <w:rPr>
          <w:rFonts w:ascii="Century Gothic" w:hAnsi="Century Gothic"/>
          <w:sz w:val="18"/>
          <w:szCs w:val="18"/>
          <w:lang w:val="en-ID"/>
        </w:rPr>
        <w:t>Jenderal Pendidikan Tinggi Kementerian (DRTPM) dengan nomor kontrak induk</w:t>
      </w:r>
      <w:r>
        <w:rPr>
          <w:rFonts w:ascii="Century Gothic" w:hAnsi="Century Gothic"/>
          <w:sz w:val="18"/>
          <w:szCs w:val="18"/>
          <w:lang w:val="en-ID"/>
        </w:rPr>
        <w:t xml:space="preserve"> </w:t>
      </w:r>
      <w:r w:rsidRPr="002B332C">
        <w:rPr>
          <w:rFonts w:ascii="Century Gothic" w:hAnsi="Century Gothic"/>
          <w:sz w:val="18"/>
          <w:szCs w:val="18"/>
          <w:lang w:val="en-ID"/>
        </w:rPr>
        <w:t>0</w:t>
      </w:r>
      <w:r w:rsidR="00F028F7" w:rsidRPr="002B332C">
        <w:rPr>
          <w:rFonts w:ascii="Century Gothic" w:hAnsi="Century Gothic"/>
          <w:sz w:val="18"/>
          <w:szCs w:val="18"/>
          <w:lang w:val="en-ID"/>
        </w:rPr>
        <w:t>72</w:t>
      </w:r>
      <w:r w:rsidRPr="002B332C">
        <w:rPr>
          <w:rFonts w:ascii="Century Gothic" w:hAnsi="Century Gothic"/>
          <w:sz w:val="18"/>
          <w:szCs w:val="18"/>
          <w:lang w:val="en-ID"/>
        </w:rPr>
        <w:t>/E</w:t>
      </w:r>
      <w:r w:rsidR="00F028F7" w:rsidRPr="002B332C">
        <w:rPr>
          <w:rFonts w:ascii="Century Gothic" w:hAnsi="Century Gothic"/>
          <w:sz w:val="18"/>
          <w:szCs w:val="18"/>
          <w:lang w:val="en-ID"/>
        </w:rPr>
        <w:t>5</w:t>
      </w:r>
      <w:r w:rsidRPr="002B332C">
        <w:rPr>
          <w:rFonts w:ascii="Century Gothic" w:hAnsi="Century Gothic"/>
          <w:sz w:val="18"/>
          <w:szCs w:val="18"/>
          <w:lang w:val="en-ID"/>
        </w:rPr>
        <w:t>/PG.02.00/PM.BA</w:t>
      </w:r>
      <w:r w:rsidR="00F028F7" w:rsidRPr="002B332C">
        <w:rPr>
          <w:rFonts w:ascii="Century Gothic" w:hAnsi="Century Gothic"/>
          <w:sz w:val="18"/>
          <w:szCs w:val="18"/>
          <w:lang w:val="en-ID"/>
        </w:rPr>
        <w:t>RU</w:t>
      </w:r>
      <w:r w:rsidRPr="002B332C">
        <w:rPr>
          <w:rFonts w:ascii="Century Gothic" w:hAnsi="Century Gothic"/>
          <w:sz w:val="18"/>
          <w:szCs w:val="18"/>
          <w:lang w:val="en-ID"/>
        </w:rPr>
        <w:t>/202</w:t>
      </w:r>
      <w:r w:rsidR="00F028F7" w:rsidRPr="002B332C">
        <w:rPr>
          <w:rFonts w:ascii="Century Gothic" w:hAnsi="Century Gothic"/>
          <w:sz w:val="18"/>
          <w:szCs w:val="18"/>
          <w:lang w:val="en-ID"/>
        </w:rPr>
        <w:t>5</w:t>
      </w:r>
      <w:r w:rsidR="00F028F7">
        <w:rPr>
          <w:rFonts w:ascii="Century Gothic" w:hAnsi="Century Gothic"/>
          <w:sz w:val="18"/>
          <w:szCs w:val="18"/>
          <w:lang w:val="en-ID"/>
        </w:rPr>
        <w:t xml:space="preserve"> tanggal 5 Juni 2025</w:t>
      </w:r>
      <w:r w:rsidRPr="00E519B9">
        <w:rPr>
          <w:rFonts w:ascii="Century Gothic" w:hAnsi="Century Gothic"/>
          <w:sz w:val="18"/>
          <w:szCs w:val="18"/>
          <w:lang w:val="en-ID"/>
        </w:rPr>
        <w:t>, yang telah memberikan hibah program pengabdian demi kelancaran</w:t>
      </w:r>
      <w:r>
        <w:rPr>
          <w:rFonts w:ascii="Century Gothic" w:hAnsi="Century Gothic"/>
          <w:sz w:val="18"/>
          <w:szCs w:val="18"/>
          <w:lang w:val="en-ID"/>
        </w:rPr>
        <w:t xml:space="preserve"> </w:t>
      </w:r>
      <w:r w:rsidRPr="00E519B9">
        <w:rPr>
          <w:rFonts w:ascii="Century Gothic" w:hAnsi="Century Gothic"/>
          <w:sz w:val="18"/>
          <w:szCs w:val="18"/>
          <w:lang w:val="en-ID"/>
        </w:rPr>
        <w:t xml:space="preserve">kegiatan pengabdian. </w:t>
      </w:r>
    </w:p>
    <w:p w14:paraId="161F75BC" w14:textId="47F5A0AD" w:rsidR="007F77C1" w:rsidRPr="007F77C1" w:rsidRDefault="007F77C1" w:rsidP="007F77C1">
      <w:pPr>
        <w:spacing w:after="200" w:line="276" w:lineRule="auto"/>
        <w:jc w:val="both"/>
        <w:rPr>
          <w:rFonts w:ascii="Century Gothic" w:hAnsi="Century Gothic"/>
          <w:b/>
          <w:bCs/>
          <w:sz w:val="18"/>
          <w:szCs w:val="18"/>
        </w:rPr>
      </w:pPr>
      <w:r w:rsidRPr="007F77C1">
        <w:rPr>
          <w:rFonts w:ascii="Century Gothic" w:hAnsi="Century Gothic"/>
          <w:b/>
          <w:bCs/>
          <w:sz w:val="18"/>
          <w:szCs w:val="18"/>
        </w:rPr>
        <w:t>PUSTAKA</w:t>
      </w:r>
    </w:p>
    <w:p w14:paraId="1CA78107" w14:textId="2FD89E63" w:rsidR="006946C7" w:rsidRPr="006946C7" w:rsidRDefault="009E78AB" w:rsidP="006946C7">
      <w:pPr>
        <w:widowControl w:val="0"/>
        <w:autoSpaceDE w:val="0"/>
        <w:autoSpaceDN w:val="0"/>
        <w:adjustRightInd w:val="0"/>
        <w:spacing w:after="200"/>
        <w:ind w:left="480" w:hanging="480"/>
        <w:rPr>
          <w:rFonts w:ascii="Century Gothic" w:hAnsi="Century Gothic"/>
          <w:noProof/>
          <w:sz w:val="18"/>
        </w:rPr>
      </w:pPr>
      <w:r w:rsidRPr="009E78AB">
        <w:rPr>
          <w:rFonts w:ascii="Century Gothic" w:hAnsi="Century Gothic"/>
          <w:sz w:val="18"/>
          <w:szCs w:val="18"/>
        </w:rPr>
        <w:fldChar w:fldCharType="begin" w:fldLock="1"/>
      </w:r>
      <w:r w:rsidRPr="009E78AB">
        <w:rPr>
          <w:rFonts w:ascii="Century Gothic" w:hAnsi="Century Gothic"/>
          <w:sz w:val="18"/>
          <w:szCs w:val="18"/>
        </w:rPr>
        <w:instrText xml:space="preserve">ADDIN Mendeley Bibliography CSL_BIBLIOGRAPHY </w:instrText>
      </w:r>
      <w:r w:rsidRPr="009E78AB">
        <w:rPr>
          <w:rFonts w:ascii="Century Gothic" w:hAnsi="Century Gothic"/>
          <w:sz w:val="18"/>
          <w:szCs w:val="18"/>
        </w:rPr>
        <w:fldChar w:fldCharType="separate"/>
      </w:r>
      <w:r w:rsidR="006946C7" w:rsidRPr="006946C7">
        <w:rPr>
          <w:rFonts w:ascii="Century Gothic" w:hAnsi="Century Gothic"/>
          <w:noProof/>
          <w:sz w:val="18"/>
        </w:rPr>
        <w:t xml:space="preserve">Afriani, Juni Susanti Banurea, &amp; Ronisokhi Waruwu. (2023). Efektivitas Hasil Tangkapan Bubu Lipat Pada Kedalaman Yang Berbeda Di Pandaratan Perairan Tapanuli Tengah. </w:t>
      </w:r>
      <w:r w:rsidR="006946C7" w:rsidRPr="006946C7">
        <w:rPr>
          <w:rFonts w:ascii="Century Gothic" w:hAnsi="Century Gothic"/>
          <w:i/>
          <w:iCs/>
          <w:noProof/>
          <w:sz w:val="18"/>
        </w:rPr>
        <w:t>Jurnal Penelitian Terapan Perikanan Kelautan</w:t>
      </w:r>
      <w:r w:rsidR="006946C7" w:rsidRPr="006946C7">
        <w:rPr>
          <w:rFonts w:ascii="Century Gothic" w:hAnsi="Century Gothic"/>
          <w:noProof/>
          <w:sz w:val="18"/>
        </w:rPr>
        <w:t xml:space="preserve">, </w:t>
      </w:r>
      <w:r w:rsidR="006946C7" w:rsidRPr="006946C7">
        <w:rPr>
          <w:rFonts w:ascii="Century Gothic" w:hAnsi="Century Gothic"/>
          <w:i/>
          <w:iCs/>
          <w:noProof/>
          <w:sz w:val="18"/>
        </w:rPr>
        <w:t>6</w:t>
      </w:r>
      <w:r w:rsidR="006946C7" w:rsidRPr="006946C7">
        <w:rPr>
          <w:rFonts w:ascii="Century Gothic" w:hAnsi="Century Gothic"/>
          <w:noProof/>
          <w:sz w:val="18"/>
        </w:rPr>
        <w:t>(1), 8–13.</w:t>
      </w:r>
    </w:p>
    <w:p w14:paraId="610DB392"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Asiati, D., Pusat, N., Kependudukan -Lembaga, P., Pengetahuan, I., &amp; Korespondensi, I. (2016). Partnership in the Fishery Sector: Strategies for Business and Employment Sustainability. </w:t>
      </w:r>
      <w:r w:rsidRPr="006946C7">
        <w:rPr>
          <w:rFonts w:ascii="Century Gothic" w:hAnsi="Century Gothic"/>
          <w:i/>
          <w:iCs/>
          <w:noProof/>
          <w:sz w:val="18"/>
        </w:rPr>
        <w:t>Jurnal Kependudukan Indonesia |</w:t>
      </w:r>
      <w:r w:rsidRPr="006946C7">
        <w:rPr>
          <w:rFonts w:ascii="Century Gothic" w:hAnsi="Century Gothic"/>
          <w:noProof/>
          <w:sz w:val="18"/>
        </w:rPr>
        <w:t xml:space="preserve">, </w:t>
      </w:r>
      <w:r w:rsidRPr="006946C7">
        <w:rPr>
          <w:rFonts w:ascii="Century Gothic" w:hAnsi="Century Gothic"/>
          <w:i/>
          <w:iCs/>
          <w:noProof/>
          <w:sz w:val="18"/>
        </w:rPr>
        <w:t>11</w:t>
      </w:r>
      <w:r w:rsidRPr="006946C7">
        <w:rPr>
          <w:rFonts w:ascii="Century Gothic" w:hAnsi="Century Gothic"/>
          <w:noProof/>
          <w:sz w:val="18"/>
        </w:rPr>
        <w:t>(2), 103–118.</w:t>
      </w:r>
    </w:p>
    <w:p w14:paraId="65AED38F"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Fatmala, W., Sari, M., Yunarsi, Y., &amp; Rahman, N. (2023). Pengembangan Ekonomi Lokal melalui Budidaya Rumput Laut sebagai Sumber Pendapatan Masyarakat. </w:t>
      </w:r>
      <w:r w:rsidRPr="006946C7">
        <w:rPr>
          <w:rFonts w:ascii="Century Gothic" w:hAnsi="Century Gothic"/>
          <w:i/>
          <w:iCs/>
          <w:noProof/>
          <w:sz w:val="18"/>
        </w:rPr>
        <w:t>Jurnal Maksipreneur: Manajemen, Koperasi, Dan Entrepreneurship</w:t>
      </w:r>
      <w:r w:rsidRPr="006946C7">
        <w:rPr>
          <w:rFonts w:ascii="Century Gothic" w:hAnsi="Century Gothic"/>
          <w:noProof/>
          <w:sz w:val="18"/>
        </w:rPr>
        <w:t xml:space="preserve">, </w:t>
      </w:r>
      <w:r w:rsidRPr="006946C7">
        <w:rPr>
          <w:rFonts w:ascii="Century Gothic" w:hAnsi="Century Gothic"/>
          <w:i/>
          <w:iCs/>
          <w:noProof/>
          <w:sz w:val="18"/>
        </w:rPr>
        <w:t>12</w:t>
      </w:r>
      <w:r w:rsidRPr="006946C7">
        <w:rPr>
          <w:rFonts w:ascii="Century Gothic" w:hAnsi="Century Gothic"/>
          <w:noProof/>
          <w:sz w:val="18"/>
        </w:rPr>
        <w:t>(2), 471. https://doi.org/10.30588/jmp.v12i2.1099</w:t>
      </w:r>
    </w:p>
    <w:p w14:paraId="7EF707E3"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Firmansyah, A., Arham, A., &amp; Qadri, R. A. (2020). Pelatihan Melalui Web Seminar Terkait Penulisan Artikel Berbasis Bibliographical Research Method Dalam Bidang Akuntansi Untuk Publikasi Pada Jurnal Internasional Bereputasi. </w:t>
      </w:r>
      <w:r w:rsidRPr="006946C7">
        <w:rPr>
          <w:rFonts w:ascii="Century Gothic" w:hAnsi="Century Gothic"/>
          <w:i/>
          <w:iCs/>
          <w:noProof/>
          <w:sz w:val="18"/>
        </w:rPr>
        <w:t>INTEGRITAS</w:t>
      </w:r>
      <w:r w:rsidRPr="006946C7">
        <w:rPr>
          <w:rFonts w:ascii="Arial" w:hAnsi="Arial" w:cs="Arial"/>
          <w:i/>
          <w:iCs/>
          <w:noProof/>
          <w:sz w:val="18"/>
        </w:rPr>
        <w:t> </w:t>
      </w:r>
      <w:r w:rsidRPr="006946C7">
        <w:rPr>
          <w:rFonts w:ascii="Century Gothic" w:hAnsi="Century Gothic"/>
          <w:i/>
          <w:iCs/>
          <w:noProof/>
          <w:sz w:val="18"/>
        </w:rPr>
        <w:t>: Jurnal Pengabdian</w:t>
      </w:r>
      <w:r w:rsidRPr="006946C7">
        <w:rPr>
          <w:rFonts w:ascii="Century Gothic" w:hAnsi="Century Gothic"/>
          <w:noProof/>
          <w:sz w:val="18"/>
        </w:rPr>
        <w:t xml:space="preserve">, </w:t>
      </w:r>
      <w:r w:rsidRPr="006946C7">
        <w:rPr>
          <w:rFonts w:ascii="Century Gothic" w:hAnsi="Century Gothic"/>
          <w:i/>
          <w:iCs/>
          <w:noProof/>
          <w:sz w:val="18"/>
        </w:rPr>
        <w:t>4</w:t>
      </w:r>
      <w:r w:rsidRPr="006946C7">
        <w:rPr>
          <w:rFonts w:ascii="Century Gothic" w:hAnsi="Century Gothic"/>
          <w:noProof/>
          <w:sz w:val="18"/>
        </w:rPr>
        <w:t>(1), 37. https://doi.org/10.36841/integritas.v4i1.564</w:t>
      </w:r>
    </w:p>
    <w:p w14:paraId="65F681BA"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Gustiana, R., &amp; Fauzi, A. (2022). Pelatihan Dan Pengembangan Sumber Daya Manusia (Suatu Kajian Literatur Review Ilmu Manajemen Sumber Daya Manusia). </w:t>
      </w:r>
      <w:r w:rsidRPr="006946C7">
        <w:rPr>
          <w:rFonts w:ascii="Century Gothic" w:hAnsi="Century Gothic"/>
          <w:i/>
          <w:iCs/>
          <w:noProof/>
          <w:sz w:val="18"/>
        </w:rPr>
        <w:t>Jurnal Ekonomi Manajemen Sistem Informasi</w:t>
      </w:r>
      <w:r w:rsidRPr="006946C7">
        <w:rPr>
          <w:rFonts w:ascii="Century Gothic" w:hAnsi="Century Gothic"/>
          <w:noProof/>
          <w:sz w:val="18"/>
        </w:rPr>
        <w:t xml:space="preserve">, </w:t>
      </w:r>
      <w:r w:rsidRPr="006946C7">
        <w:rPr>
          <w:rFonts w:ascii="Century Gothic" w:hAnsi="Century Gothic"/>
          <w:i/>
          <w:iCs/>
          <w:noProof/>
          <w:sz w:val="18"/>
        </w:rPr>
        <w:t>3</w:t>
      </w:r>
      <w:r w:rsidRPr="006946C7">
        <w:rPr>
          <w:rFonts w:ascii="Century Gothic" w:hAnsi="Century Gothic"/>
          <w:noProof/>
          <w:sz w:val="18"/>
        </w:rPr>
        <w:t>(6), 657–666. https://doi.org/10.31933/jemsi.v3i6.1107</w:t>
      </w:r>
    </w:p>
    <w:p w14:paraId="3CDBBCEC"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Hasan, M., Idris, A. S., Resya, M. I., Fadhel, M., Ikbal, M., &amp; Kurnia, M. (2021). Mata Magnet Ikan</w:t>
      </w:r>
      <w:r w:rsidRPr="006946C7">
        <w:rPr>
          <w:rFonts w:ascii="Arial" w:hAnsi="Arial" w:cs="Arial"/>
          <w:noProof/>
          <w:sz w:val="18"/>
        </w:rPr>
        <w:t> </w:t>
      </w:r>
      <w:r w:rsidRPr="006946C7">
        <w:rPr>
          <w:rFonts w:ascii="Century Gothic" w:hAnsi="Century Gothic"/>
          <w:noProof/>
          <w:sz w:val="18"/>
        </w:rPr>
        <w:t xml:space="preserve">: Inovasi Teknologi Alat Pengumpul dan Pendeteksi Ikan Untuk Peningkatan Hasil Tangkapan Nelayan. </w:t>
      </w:r>
      <w:r w:rsidRPr="006946C7">
        <w:rPr>
          <w:rFonts w:ascii="Century Gothic" w:hAnsi="Century Gothic"/>
          <w:i/>
          <w:iCs/>
          <w:noProof/>
          <w:sz w:val="18"/>
        </w:rPr>
        <w:t>Universitas Hasanuddin</w:t>
      </w:r>
      <w:r w:rsidRPr="006946C7">
        <w:rPr>
          <w:rFonts w:ascii="Century Gothic" w:hAnsi="Century Gothic"/>
          <w:noProof/>
          <w:sz w:val="18"/>
        </w:rPr>
        <w:t xml:space="preserve">, </w:t>
      </w:r>
      <w:r w:rsidRPr="006946C7">
        <w:rPr>
          <w:rFonts w:ascii="Century Gothic" w:hAnsi="Century Gothic"/>
          <w:i/>
          <w:iCs/>
          <w:noProof/>
          <w:sz w:val="18"/>
        </w:rPr>
        <w:t>2</w:t>
      </w:r>
      <w:r w:rsidRPr="006946C7">
        <w:rPr>
          <w:rFonts w:ascii="Century Gothic" w:hAnsi="Century Gothic"/>
          <w:noProof/>
          <w:sz w:val="18"/>
        </w:rPr>
        <w:t>(2), 100–105.</w:t>
      </w:r>
    </w:p>
    <w:p w14:paraId="54EB8958"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Hasiani, Y., Mahreda, E. S., &amp; Febrianty, I. (2011). Analisis Pendapatan Usaha Penangkapan Ikan Laut Menggunakan Alat Tangkap Gill Net Di Desa Tabanio Kecamatan Takisung Kabupaten Tanah Laut. </w:t>
      </w:r>
      <w:r w:rsidRPr="006946C7">
        <w:rPr>
          <w:rFonts w:ascii="Century Gothic" w:hAnsi="Century Gothic"/>
          <w:i/>
          <w:iCs/>
          <w:noProof/>
          <w:sz w:val="18"/>
        </w:rPr>
        <w:t>Fish Scientiae</w:t>
      </w:r>
      <w:r w:rsidRPr="006946C7">
        <w:rPr>
          <w:rFonts w:ascii="Century Gothic" w:hAnsi="Century Gothic"/>
          <w:noProof/>
          <w:sz w:val="18"/>
        </w:rPr>
        <w:t xml:space="preserve">, </w:t>
      </w:r>
      <w:r w:rsidRPr="006946C7">
        <w:rPr>
          <w:rFonts w:ascii="Century Gothic" w:hAnsi="Century Gothic"/>
          <w:i/>
          <w:iCs/>
          <w:noProof/>
          <w:sz w:val="18"/>
        </w:rPr>
        <w:t>1</w:t>
      </w:r>
      <w:r w:rsidRPr="006946C7">
        <w:rPr>
          <w:rFonts w:ascii="Century Gothic" w:hAnsi="Century Gothic"/>
          <w:noProof/>
          <w:sz w:val="18"/>
        </w:rPr>
        <w:t>(2), 202–213.</w:t>
      </w:r>
    </w:p>
    <w:p w14:paraId="6B00C61D"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Herdhiansyah, D., Ambang, S., Syukri, M., Asriani, A., &amp; Mariani, M. (2024). Analisis pengembangan produk abon ikan tuna menggunakan metode quality function deployment (QFD). </w:t>
      </w:r>
      <w:r w:rsidRPr="006946C7">
        <w:rPr>
          <w:rFonts w:ascii="Century Gothic" w:hAnsi="Century Gothic"/>
          <w:i/>
          <w:iCs/>
          <w:noProof/>
          <w:sz w:val="18"/>
        </w:rPr>
        <w:t>Agrointek</w:t>
      </w:r>
      <w:r w:rsidRPr="006946C7">
        <w:rPr>
          <w:rFonts w:ascii="Arial" w:hAnsi="Arial" w:cs="Arial"/>
          <w:i/>
          <w:iCs/>
          <w:noProof/>
          <w:sz w:val="18"/>
        </w:rPr>
        <w:t> </w:t>
      </w:r>
      <w:r w:rsidRPr="006946C7">
        <w:rPr>
          <w:rFonts w:ascii="Century Gothic" w:hAnsi="Century Gothic"/>
          <w:i/>
          <w:iCs/>
          <w:noProof/>
          <w:sz w:val="18"/>
        </w:rPr>
        <w:t>: Jurnal Teknologi Industri Pertanian</w:t>
      </w:r>
      <w:r w:rsidRPr="006946C7">
        <w:rPr>
          <w:rFonts w:ascii="Century Gothic" w:hAnsi="Century Gothic"/>
          <w:noProof/>
          <w:sz w:val="18"/>
        </w:rPr>
        <w:t xml:space="preserve">, </w:t>
      </w:r>
      <w:r w:rsidRPr="006946C7">
        <w:rPr>
          <w:rFonts w:ascii="Century Gothic" w:hAnsi="Century Gothic"/>
          <w:i/>
          <w:iCs/>
          <w:noProof/>
          <w:sz w:val="18"/>
        </w:rPr>
        <w:t>18</w:t>
      </w:r>
      <w:r w:rsidRPr="006946C7">
        <w:rPr>
          <w:rFonts w:ascii="Century Gothic" w:hAnsi="Century Gothic"/>
          <w:noProof/>
          <w:sz w:val="18"/>
        </w:rPr>
        <w:t>(2), 298–311. https://doi.org/10.21107/agrointek.v18i2.16247</w:t>
      </w:r>
    </w:p>
    <w:p w14:paraId="17BD3BE0"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Isnaini, N., Wibowo, A., &amp; Sutrisno, T. (2020). Pemberdayaan Masyarakat Melalui Pelatihan Pengolahan Hasil Perikanan. </w:t>
      </w:r>
      <w:r w:rsidRPr="006946C7">
        <w:rPr>
          <w:rFonts w:ascii="Century Gothic" w:hAnsi="Century Gothic"/>
          <w:i/>
          <w:iCs/>
          <w:noProof/>
          <w:sz w:val="18"/>
        </w:rPr>
        <w:t>Jurnal Pengabdian Masyarakat</w:t>
      </w:r>
      <w:r w:rsidRPr="006946C7">
        <w:rPr>
          <w:rFonts w:ascii="Century Gothic" w:hAnsi="Century Gothic"/>
          <w:noProof/>
          <w:sz w:val="18"/>
        </w:rPr>
        <w:t xml:space="preserve">, </w:t>
      </w:r>
      <w:r w:rsidRPr="006946C7">
        <w:rPr>
          <w:rFonts w:ascii="Century Gothic" w:hAnsi="Century Gothic"/>
          <w:i/>
          <w:iCs/>
          <w:noProof/>
          <w:sz w:val="18"/>
        </w:rPr>
        <w:t>4</w:t>
      </w:r>
      <w:r w:rsidRPr="006946C7">
        <w:rPr>
          <w:rFonts w:ascii="Century Gothic" w:hAnsi="Century Gothic"/>
          <w:noProof/>
          <w:sz w:val="18"/>
        </w:rPr>
        <w:t>(2), 113-120.</w:t>
      </w:r>
    </w:p>
    <w:p w14:paraId="51AEC53C"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KAMILAN, SYAHRIR, M., &amp; SUSILO, H. (2024). Analisis Finansial Usaha Perikanan Tangkap Belat Di Kota Bontang. </w:t>
      </w:r>
      <w:r w:rsidRPr="006946C7">
        <w:rPr>
          <w:rFonts w:ascii="Century Gothic" w:hAnsi="Century Gothic"/>
          <w:i/>
          <w:iCs/>
          <w:noProof/>
          <w:sz w:val="18"/>
        </w:rPr>
        <w:t>J. Agribisnis. Komun. Pertan.</w:t>
      </w:r>
      <w:r w:rsidRPr="006946C7">
        <w:rPr>
          <w:rFonts w:ascii="Century Gothic" w:hAnsi="Century Gothic"/>
          <w:noProof/>
          <w:sz w:val="18"/>
        </w:rPr>
        <w:t xml:space="preserve">, </w:t>
      </w:r>
      <w:r w:rsidRPr="006946C7">
        <w:rPr>
          <w:rFonts w:ascii="Century Gothic" w:hAnsi="Century Gothic"/>
          <w:i/>
          <w:iCs/>
          <w:noProof/>
          <w:sz w:val="18"/>
        </w:rPr>
        <w:t>7</w:t>
      </w:r>
      <w:r w:rsidRPr="006946C7">
        <w:rPr>
          <w:rFonts w:ascii="Century Gothic" w:hAnsi="Century Gothic"/>
          <w:noProof/>
          <w:sz w:val="18"/>
        </w:rPr>
        <w:t>(2), 101–108.</w:t>
      </w:r>
    </w:p>
    <w:p w14:paraId="38D165DD"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Mannahali, M., Asri, W. K., Fatimah, S., Azizah, L., &amp; Angreany, F. (2024). Pemberdayaan Ekonomi: Pelatihan Kewirausahaan dan Keterampilan untuk Masyarakat Pedesaan. </w:t>
      </w:r>
      <w:r w:rsidRPr="006946C7">
        <w:rPr>
          <w:rFonts w:ascii="Century Gothic" w:hAnsi="Century Gothic"/>
          <w:i/>
          <w:iCs/>
          <w:noProof/>
          <w:sz w:val="18"/>
        </w:rPr>
        <w:t>Ininnawa</w:t>
      </w:r>
      <w:r w:rsidRPr="006946C7">
        <w:rPr>
          <w:rFonts w:ascii="Arial" w:hAnsi="Arial" w:cs="Arial"/>
          <w:i/>
          <w:iCs/>
          <w:noProof/>
          <w:sz w:val="18"/>
        </w:rPr>
        <w:t> </w:t>
      </w:r>
      <w:r w:rsidRPr="006946C7">
        <w:rPr>
          <w:rFonts w:ascii="Century Gothic" w:hAnsi="Century Gothic"/>
          <w:i/>
          <w:iCs/>
          <w:noProof/>
          <w:sz w:val="18"/>
        </w:rPr>
        <w:t>: Jurnal Pengabdian Masyarakat</w:t>
      </w:r>
      <w:r w:rsidRPr="006946C7">
        <w:rPr>
          <w:rFonts w:ascii="Century Gothic" w:hAnsi="Century Gothic"/>
          <w:noProof/>
          <w:sz w:val="18"/>
        </w:rPr>
        <w:t xml:space="preserve">, </w:t>
      </w:r>
      <w:r w:rsidRPr="006946C7">
        <w:rPr>
          <w:rFonts w:ascii="Century Gothic" w:hAnsi="Century Gothic"/>
          <w:i/>
          <w:iCs/>
          <w:noProof/>
          <w:sz w:val="18"/>
        </w:rPr>
        <w:t>2</w:t>
      </w:r>
      <w:r w:rsidRPr="006946C7">
        <w:rPr>
          <w:rFonts w:ascii="Century Gothic" w:hAnsi="Century Gothic"/>
          <w:noProof/>
          <w:sz w:val="18"/>
        </w:rPr>
        <w:t>(2), 294–300. https://doi.org/10.26858/ininnawa.v2i2.5381</w:t>
      </w:r>
    </w:p>
    <w:p w14:paraId="543DABAC"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Nurdiniah, D., Diyani, L. A., Muhammad, &amp; Rahmadani, N. R. (2024). Pelatihan Dan Pendampingan Pengelolaan Keuangan Pada Pelaku Usaha Mutiara Craft Di Kota Bekasi. </w:t>
      </w:r>
      <w:r w:rsidRPr="006946C7">
        <w:rPr>
          <w:rFonts w:ascii="Century Gothic" w:hAnsi="Century Gothic"/>
          <w:i/>
          <w:iCs/>
          <w:noProof/>
          <w:sz w:val="18"/>
        </w:rPr>
        <w:t>Jurnal Abdimas Ilmiah Citra Bakti</w:t>
      </w:r>
      <w:r w:rsidRPr="006946C7">
        <w:rPr>
          <w:rFonts w:ascii="Century Gothic" w:hAnsi="Century Gothic"/>
          <w:noProof/>
          <w:sz w:val="18"/>
        </w:rPr>
        <w:t xml:space="preserve">, </w:t>
      </w:r>
      <w:r w:rsidRPr="006946C7">
        <w:rPr>
          <w:rFonts w:ascii="Century Gothic" w:hAnsi="Century Gothic"/>
          <w:i/>
          <w:iCs/>
          <w:noProof/>
          <w:sz w:val="18"/>
        </w:rPr>
        <w:t>5</w:t>
      </w:r>
      <w:r w:rsidRPr="006946C7">
        <w:rPr>
          <w:rFonts w:ascii="Century Gothic" w:hAnsi="Century Gothic"/>
          <w:noProof/>
          <w:sz w:val="18"/>
        </w:rPr>
        <w:t>(2), 380–394. https://doi.org/10.38048/jailcb.v5i2.3447</w:t>
      </w:r>
    </w:p>
    <w:p w14:paraId="5CEFBDE6"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Rismawati. (2020). </w:t>
      </w:r>
      <w:r w:rsidRPr="006946C7">
        <w:rPr>
          <w:rFonts w:ascii="Century Gothic" w:hAnsi="Century Gothic"/>
          <w:i/>
          <w:iCs/>
          <w:noProof/>
          <w:sz w:val="18"/>
        </w:rPr>
        <w:t>Analisis Gender pada Usaha Budidaya Rumput Laut (Kappaphycus alvarezii) di Kecmatan Tellu Siattinge Kabupaten Bone</w:t>
      </w:r>
      <w:r w:rsidRPr="006946C7">
        <w:rPr>
          <w:rFonts w:ascii="Century Gothic" w:hAnsi="Century Gothic"/>
          <w:noProof/>
          <w:sz w:val="18"/>
        </w:rPr>
        <w:t xml:space="preserve"> [Universitas Hasanuddin]. http://repository.unhas.ac.id/id/eprint/3793/%0Ahttp://repository.unhas.ac.id/id/eprint/3793/2/L24116519_skripsi 1-2.pdf</w:t>
      </w:r>
    </w:p>
    <w:p w14:paraId="74550747"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lastRenderedPageBreak/>
        <w:t xml:space="preserve">Septiana, A., &amp; Zulkifli. (2024). Jurnal Riset Akuntansi dan Bisnis Jurnal Riset Akuntansi dan Bisnis. </w:t>
      </w:r>
      <w:r w:rsidRPr="006946C7">
        <w:rPr>
          <w:rFonts w:ascii="Century Gothic" w:hAnsi="Century Gothic"/>
          <w:i/>
          <w:iCs/>
          <w:noProof/>
          <w:sz w:val="18"/>
        </w:rPr>
        <w:t>Jurnal Riset Akuntansi Dan Bisnis</w:t>
      </w:r>
      <w:r w:rsidRPr="006946C7">
        <w:rPr>
          <w:rFonts w:ascii="Century Gothic" w:hAnsi="Century Gothic"/>
          <w:noProof/>
          <w:sz w:val="18"/>
        </w:rPr>
        <w:t xml:space="preserve">, </w:t>
      </w:r>
      <w:r w:rsidRPr="006946C7">
        <w:rPr>
          <w:rFonts w:ascii="Century Gothic" w:hAnsi="Century Gothic"/>
          <w:i/>
          <w:iCs/>
          <w:noProof/>
          <w:sz w:val="18"/>
        </w:rPr>
        <w:t>18</w:t>
      </w:r>
      <w:r w:rsidRPr="006946C7">
        <w:rPr>
          <w:rFonts w:ascii="Century Gothic" w:hAnsi="Century Gothic"/>
          <w:noProof/>
          <w:sz w:val="18"/>
        </w:rPr>
        <w:t>(2), 140–152.</w:t>
      </w:r>
    </w:p>
    <w:p w14:paraId="7D05301E"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Sudirman, &amp; Mallawa, A. (2012). </w:t>
      </w:r>
      <w:r w:rsidRPr="006946C7">
        <w:rPr>
          <w:rFonts w:ascii="Century Gothic" w:hAnsi="Century Gothic"/>
          <w:i/>
          <w:iCs/>
          <w:noProof/>
          <w:sz w:val="18"/>
        </w:rPr>
        <w:t>Teknik Penangkapan Ikan</w:t>
      </w:r>
      <w:r w:rsidRPr="006946C7">
        <w:rPr>
          <w:rFonts w:ascii="Century Gothic" w:hAnsi="Century Gothic"/>
          <w:noProof/>
          <w:sz w:val="18"/>
        </w:rPr>
        <w:t>. Bumi Aksara.</w:t>
      </w:r>
    </w:p>
    <w:p w14:paraId="4B13DC85"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Tengah., D. P. B. (2022). No Title. In </w:t>
      </w:r>
      <w:r w:rsidRPr="006946C7">
        <w:rPr>
          <w:rFonts w:ascii="Century Gothic" w:hAnsi="Century Gothic"/>
          <w:i/>
          <w:iCs/>
          <w:noProof/>
          <w:sz w:val="18"/>
        </w:rPr>
        <w:t>Data Produksi Perikanan Tangkap Tahun 2016–2021</w:t>
      </w:r>
      <w:r w:rsidRPr="006946C7">
        <w:rPr>
          <w:rFonts w:ascii="Century Gothic" w:hAnsi="Century Gothic"/>
          <w:noProof/>
          <w:sz w:val="18"/>
        </w:rPr>
        <w:t>.</w:t>
      </w:r>
    </w:p>
    <w:p w14:paraId="53FFAA44"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Utami, S. S. (2010). Analisis Laporan Keuangan Sebagai Dasar untuk Mengetahui Efisiensi Penggunaan Dana. </w:t>
      </w:r>
      <w:r w:rsidRPr="006946C7">
        <w:rPr>
          <w:rFonts w:ascii="Century Gothic" w:hAnsi="Century Gothic"/>
          <w:i/>
          <w:iCs/>
          <w:noProof/>
          <w:sz w:val="18"/>
        </w:rPr>
        <w:t>Jurnal Ekonomi Dan Kewirausahaan</w:t>
      </w:r>
      <w:r w:rsidRPr="006946C7">
        <w:rPr>
          <w:rFonts w:ascii="Century Gothic" w:hAnsi="Century Gothic"/>
          <w:noProof/>
          <w:sz w:val="18"/>
        </w:rPr>
        <w:t xml:space="preserve">, </w:t>
      </w:r>
      <w:r w:rsidRPr="006946C7">
        <w:rPr>
          <w:rFonts w:ascii="Century Gothic" w:hAnsi="Century Gothic"/>
          <w:i/>
          <w:iCs/>
          <w:noProof/>
          <w:sz w:val="18"/>
        </w:rPr>
        <w:t>10</w:t>
      </w:r>
      <w:r w:rsidRPr="006946C7">
        <w:rPr>
          <w:rFonts w:ascii="Century Gothic" w:hAnsi="Century Gothic"/>
          <w:noProof/>
          <w:sz w:val="18"/>
        </w:rPr>
        <w:t>(1), 42–49.</w:t>
      </w:r>
    </w:p>
    <w:p w14:paraId="1233C547"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Yusfiandayani, R., Subani, A., &amp; Wudianto. (2013). </w:t>
      </w:r>
      <w:r w:rsidRPr="006946C7">
        <w:rPr>
          <w:rFonts w:ascii="Century Gothic" w:hAnsi="Century Gothic"/>
          <w:i/>
          <w:iCs/>
          <w:noProof/>
          <w:sz w:val="18"/>
        </w:rPr>
        <w:t>Alat Tangkap Ikan Tradisional di Perairan Indonesia</w:t>
      </w:r>
      <w:r w:rsidRPr="006946C7">
        <w:rPr>
          <w:rFonts w:ascii="Century Gothic" w:hAnsi="Century Gothic"/>
          <w:noProof/>
          <w:sz w:val="18"/>
        </w:rPr>
        <w:t>. IPB Press.</w:t>
      </w:r>
    </w:p>
    <w:p w14:paraId="6723EEB6" w14:textId="77777777" w:rsidR="006946C7" w:rsidRPr="006946C7" w:rsidRDefault="006946C7" w:rsidP="006946C7">
      <w:pPr>
        <w:widowControl w:val="0"/>
        <w:autoSpaceDE w:val="0"/>
        <w:autoSpaceDN w:val="0"/>
        <w:adjustRightInd w:val="0"/>
        <w:spacing w:after="200"/>
        <w:ind w:left="480" w:hanging="480"/>
        <w:rPr>
          <w:rFonts w:ascii="Century Gothic" w:hAnsi="Century Gothic"/>
          <w:noProof/>
          <w:sz w:val="18"/>
        </w:rPr>
      </w:pPr>
      <w:r w:rsidRPr="006946C7">
        <w:rPr>
          <w:rFonts w:ascii="Century Gothic" w:hAnsi="Century Gothic"/>
          <w:noProof/>
          <w:sz w:val="18"/>
        </w:rPr>
        <w:t xml:space="preserve">Zulkarnain, Z., Wahju, R. I., Wahyudi, T., Purwangka, F., &amp; Yuwandana, D. P. (2020). Penggunaan Bubu Lipat Modifikasi pada Penangkapan Rajungan(Portunus sp.) di Perairan Utara Pemalang, Jawa Tengah. </w:t>
      </w:r>
      <w:r w:rsidRPr="006946C7">
        <w:rPr>
          <w:rFonts w:ascii="Century Gothic" w:hAnsi="Century Gothic"/>
          <w:i/>
          <w:iCs/>
          <w:noProof/>
          <w:sz w:val="18"/>
        </w:rPr>
        <w:t>ALBACORE Jurnal Penelitian Perikanan Laut</w:t>
      </w:r>
      <w:r w:rsidRPr="006946C7">
        <w:rPr>
          <w:rFonts w:ascii="Century Gothic" w:hAnsi="Century Gothic"/>
          <w:noProof/>
          <w:sz w:val="18"/>
        </w:rPr>
        <w:t xml:space="preserve">, </w:t>
      </w:r>
      <w:r w:rsidRPr="006946C7">
        <w:rPr>
          <w:rFonts w:ascii="Century Gothic" w:hAnsi="Century Gothic"/>
          <w:i/>
          <w:iCs/>
          <w:noProof/>
          <w:sz w:val="18"/>
        </w:rPr>
        <w:t>3</w:t>
      </w:r>
      <w:r w:rsidRPr="006946C7">
        <w:rPr>
          <w:rFonts w:ascii="Century Gothic" w:hAnsi="Century Gothic"/>
          <w:noProof/>
          <w:sz w:val="18"/>
        </w:rPr>
        <w:t>(2), 155–167. https://doi.org/10.29244/core.3.2.155-167</w:t>
      </w:r>
    </w:p>
    <w:p w14:paraId="4CECC7DB" w14:textId="5D890EBA" w:rsidR="00943B7A" w:rsidRDefault="009E78AB" w:rsidP="009E78AB">
      <w:pPr>
        <w:spacing w:after="200" w:line="276" w:lineRule="auto"/>
        <w:ind w:firstLine="426"/>
        <w:jc w:val="both"/>
        <w:rPr>
          <w:b/>
          <w:bCs/>
        </w:rPr>
      </w:pPr>
      <w:r w:rsidRPr="009E78AB">
        <w:rPr>
          <w:rFonts w:ascii="Century Gothic" w:hAnsi="Century Gothic"/>
          <w:sz w:val="18"/>
          <w:szCs w:val="18"/>
        </w:rPr>
        <w:fldChar w:fldCharType="end"/>
      </w:r>
    </w:p>
    <w:sectPr w:rsidR="00943B7A" w:rsidSect="00191B38">
      <w:pgSz w:w="11906" w:h="16838" w:code="9"/>
      <w:pgMar w:top="1412" w:right="1140" w:bottom="1701" w:left="1140" w:header="1140" w:footer="1140" w:gutter="0"/>
      <w:cols w:space="43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83AF84" w14:textId="77777777" w:rsidR="003977F9" w:rsidRDefault="003977F9" w:rsidP="008834B4">
      <w:r>
        <w:separator/>
      </w:r>
    </w:p>
  </w:endnote>
  <w:endnote w:type="continuationSeparator" w:id="0">
    <w:p w14:paraId="75953A30" w14:textId="77777777" w:rsidR="003977F9" w:rsidRDefault="003977F9" w:rsidP="008834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Lucida Grande">
    <w:altName w:val="Segoe UI"/>
    <w:charset w:val="00"/>
    <w:family w:val="roman"/>
    <w:pitch w:val="default"/>
  </w:font>
  <w:font w:name="ヒラギノ角ゴ Pro W3">
    <w:altName w:val="Times New Roman"/>
    <w:charset w:val="00"/>
    <w:family w:val="roman"/>
    <w:pitch w:val="default"/>
  </w:font>
  <w:font w:name="Times New Roman Bold">
    <w:panose1 w:val="02020803070505020304"/>
    <w:charset w:val="00"/>
    <w:family w:val="roman"/>
    <w:pitch w:val="default"/>
  </w:font>
  <w:font w:name="Times New Roman Bold Italic">
    <w:panose1 w:val="020207030605050903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20002A87" w:usb1="80000000" w:usb2="00000008" w:usb3="00000000" w:csb0="000001FF" w:csb1="00000000"/>
  </w:font>
  <w:font w:name="Avenir Black">
    <w:altName w:val="Calibri"/>
    <w:charset w:val="00"/>
    <w:family w:val="auto"/>
    <w:pitch w:val="variable"/>
    <w:sig w:usb0="800000AF" w:usb1="5000204A" w:usb2="00000000" w:usb3="00000000" w:csb0="0000009B"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21C72" w14:textId="77777777" w:rsidR="007F77C1" w:rsidRPr="00D62FAB" w:rsidRDefault="007F77C1">
    <w:pPr>
      <w:pStyle w:val="Footer"/>
      <w:jc w:val="center"/>
      <w:rPr>
        <w:sz w:val="14"/>
      </w:rPr>
    </w:pPr>
    <w:r w:rsidRPr="00D62FAB">
      <w:rPr>
        <w:sz w:val="14"/>
      </w:rPr>
      <w:fldChar w:fldCharType="begin"/>
    </w:r>
    <w:r w:rsidRPr="00D62FAB">
      <w:rPr>
        <w:sz w:val="14"/>
      </w:rPr>
      <w:instrText xml:space="preserve"> PAGE   \* MERGEFORMAT </w:instrText>
    </w:r>
    <w:r w:rsidRPr="00D62FAB">
      <w:rPr>
        <w:sz w:val="14"/>
      </w:rPr>
      <w:fldChar w:fldCharType="separate"/>
    </w:r>
    <w:r>
      <w:rPr>
        <w:noProof/>
        <w:sz w:val="14"/>
      </w:rPr>
      <w:t>2</w:t>
    </w:r>
    <w:r w:rsidRPr="00D62FAB">
      <w:rPr>
        <w:sz w:val="1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16601" w14:textId="55A9A5A2" w:rsidR="007F77C1" w:rsidRPr="00FA56E2" w:rsidRDefault="007F77C1">
    <w:pPr>
      <w:pStyle w:val="Footer"/>
      <w:rPr>
        <w:sz w:val="14"/>
        <w:szCs w:val="14"/>
      </w:rPr>
    </w:pPr>
  </w:p>
  <w:p w14:paraId="3749FA41" w14:textId="4CE8CE08" w:rsidR="007F77C1" w:rsidRPr="00C1211D" w:rsidRDefault="007F77C1" w:rsidP="000A54FC">
    <w:pPr>
      <w:pStyle w:val="Footer"/>
      <w:tabs>
        <w:tab w:val="left" w:pos="2880"/>
      </w:tabs>
      <w:ind w:left="2552"/>
      <w:jc w:val="right"/>
    </w:pPr>
    <w:r w:rsidRPr="00C1211D">
      <w:rPr>
        <w:sz w:val="14"/>
      </w:rPr>
      <w:t>© 20</w:t>
    </w:r>
    <w:r w:rsidR="000C6738">
      <w:rPr>
        <w:sz w:val="14"/>
      </w:rPr>
      <w:t>23</w:t>
    </w:r>
    <w:r w:rsidRPr="00C1211D">
      <w:rPr>
        <w:sz w:val="14"/>
      </w:rPr>
      <w:t xml:space="preserve"> </w:t>
    </w:r>
    <w:r>
      <w:rPr>
        <w:sz w:val="14"/>
        <w:lang w:val="id-ID"/>
      </w:rPr>
      <w:t>Segala bentuk plagiarisme dan penyalahgunaan hak kekayaan intelektual akibat diterbitkannya paper pengabdian masyarakat ini sepenuhnya menjadi tanggung jawab penulis</w:t>
    </w:r>
    <w:r w:rsidRPr="00C1211D">
      <w:rPr>
        <w:sz w:val="14"/>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7C12CA" w14:textId="77777777" w:rsidR="003977F9" w:rsidRDefault="003977F9" w:rsidP="008834B4">
      <w:r>
        <w:separator/>
      </w:r>
    </w:p>
  </w:footnote>
  <w:footnote w:type="continuationSeparator" w:id="0">
    <w:p w14:paraId="4EEDA059" w14:textId="77777777" w:rsidR="003977F9" w:rsidRDefault="003977F9" w:rsidP="008834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42AFE" w14:textId="155689D8" w:rsidR="007F77C1" w:rsidRPr="00923DFB" w:rsidRDefault="00401CD4" w:rsidP="00A167AB">
    <w:pPr>
      <w:rPr>
        <w:sz w:val="14"/>
        <w:lang w:val="id-ID"/>
      </w:rPr>
    </w:pPr>
    <w:r>
      <w:rPr>
        <w:sz w:val="14"/>
      </w:rPr>
      <w:t xml:space="preserve">Nama belakang </w:t>
    </w:r>
    <w:r w:rsidR="007F77C1">
      <w:rPr>
        <w:sz w:val="14"/>
        <w:lang w:val="id-ID"/>
      </w:rPr>
      <w:t xml:space="preserve">Penulis </w:t>
    </w:r>
    <w:r>
      <w:rPr>
        <w:sz w:val="14"/>
      </w:rPr>
      <w:t>dst</w:t>
    </w:r>
    <w:r w:rsidR="007F77C1" w:rsidRPr="00E13E10">
      <w:rPr>
        <w:sz w:val="14"/>
      </w:rPr>
      <w:t xml:space="preserve">, </w:t>
    </w:r>
    <w:r w:rsidR="007F77C1">
      <w:rPr>
        <w:i/>
        <w:iCs/>
        <w:sz w:val="14"/>
      </w:rPr>
      <w:t xml:space="preserve">Reswara </w:t>
    </w:r>
    <w:r w:rsidR="007F77C1">
      <w:rPr>
        <w:i/>
        <w:sz w:val="14"/>
        <w:lang w:val="id-ID"/>
      </w:rPr>
      <w:t xml:space="preserve">Jurnal Pengabdian </w:t>
    </w:r>
    <w:r w:rsidR="007F77C1">
      <w:rPr>
        <w:i/>
        <w:sz w:val="14"/>
      </w:rPr>
      <w:t xml:space="preserve">Kepada </w:t>
    </w:r>
    <w:r w:rsidR="007F77C1">
      <w:rPr>
        <w:i/>
        <w:sz w:val="14"/>
        <w:lang w:val="id-ID"/>
      </w:rPr>
      <w:t xml:space="preserve">Masyarakat </w:t>
    </w:r>
    <w:r w:rsidR="007F77C1" w:rsidRPr="00E13E10">
      <w:rPr>
        <w:i/>
        <w:sz w:val="14"/>
      </w:rPr>
      <w:t xml:space="preserve"> </w:t>
    </w:r>
    <w:r w:rsidR="007F77C1" w:rsidRPr="00E13E10">
      <w:rPr>
        <w:sz w:val="14"/>
      </w:rPr>
      <w:t>20</w:t>
    </w:r>
    <w:r>
      <w:rPr>
        <w:sz w:val="14"/>
      </w:rPr>
      <w:t>xx</w:t>
    </w:r>
    <w:r w:rsidR="007F77C1" w:rsidRPr="00E13E10">
      <w:rPr>
        <w:sz w:val="14"/>
      </w:rPr>
      <w:t xml:space="preserve">, Volume </w:t>
    </w:r>
    <w:r w:rsidR="007F77C1">
      <w:rPr>
        <w:sz w:val="14"/>
        <w:lang w:val="id-ID"/>
      </w:rPr>
      <w:t>Nomor</w:t>
    </w:r>
    <w:r w:rsidR="007F77C1" w:rsidRPr="00E13E10">
      <w:rPr>
        <w:sz w:val="14"/>
      </w:rPr>
      <w:t xml:space="preserve">: </w:t>
    </w:r>
    <w:r w:rsidR="007F77C1">
      <w:rPr>
        <w:sz w:val="14"/>
        <w:lang w:val="id-ID"/>
      </w:rPr>
      <w:t>Nomor Halaman</w:t>
    </w:r>
  </w:p>
  <w:p w14:paraId="3C21FB69" w14:textId="77777777" w:rsidR="007F77C1" w:rsidRPr="00E13E10" w:rsidRDefault="007F77C1" w:rsidP="005955F2">
    <w:pPr>
      <w:pStyle w:val="Header"/>
      <w:pBdr>
        <w:bottom w:val="single" w:sz="4" w:space="1" w:color="auto"/>
      </w:pBdr>
      <w:jc w:val="both"/>
      <w:rPr>
        <w:b/>
        <w:sz w:val="14"/>
      </w:rPr>
    </w:pPr>
    <w:r w:rsidRPr="00E13E10">
      <w:rPr>
        <w:b/>
        <w:sz w:val="14"/>
      </w:rPr>
      <w:t>DOI:</w:t>
    </w:r>
  </w:p>
  <w:p w14:paraId="7EB6BA44" w14:textId="77777777" w:rsidR="007F77C1" w:rsidRPr="00E13E10" w:rsidRDefault="007F77C1" w:rsidP="00F71A34">
    <w:pPr>
      <w:pStyle w:val="Header"/>
      <w:jc w:val="both"/>
      <w:rPr>
        <w:sz w:val="1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BAA08F" w14:textId="642FCE45" w:rsidR="007F77C1" w:rsidRPr="008834B4" w:rsidRDefault="007F77C1" w:rsidP="00A167AB">
    <w:pPr>
      <w:pStyle w:val="Header"/>
      <w:tabs>
        <w:tab w:val="left" w:pos="7566"/>
        <w:tab w:val="right" w:pos="9020"/>
      </w:tabs>
      <w:rPr>
        <w:rFonts w:ascii="Avenir Black" w:hAnsi="Avenir Black"/>
      </w:rPr>
    </w:pPr>
    <w:r>
      <w:rPr>
        <w:noProof/>
      </w:rPr>
      <w:drawing>
        <wp:anchor distT="0" distB="0" distL="114300" distR="114300" simplePos="0" relativeHeight="251662336" behindDoc="0" locked="0" layoutInCell="1" allowOverlap="1" wp14:anchorId="3C8197D9" wp14:editId="313BED4B">
          <wp:simplePos x="0" y="0"/>
          <wp:positionH relativeFrom="column">
            <wp:posOffset>5143</wp:posOffset>
          </wp:positionH>
          <wp:positionV relativeFrom="paragraph">
            <wp:posOffset>-473710</wp:posOffset>
          </wp:positionV>
          <wp:extent cx="571393" cy="670560"/>
          <wp:effectExtent l="0" t="0" r="63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1">
                    <a:extLst>
                      <a:ext uri="{28A0092B-C50C-407E-A947-70E740481C1C}">
                        <a14:useLocalDpi xmlns:a14="http://schemas.microsoft.com/office/drawing/2010/main" val="0"/>
                      </a:ext>
                    </a:extLst>
                  </a:blip>
                  <a:srcRect l="30713" t="22544" r="29754" b="31061"/>
                  <a:stretch/>
                </pic:blipFill>
                <pic:spPr bwMode="auto">
                  <a:xfrm>
                    <a:off x="0" y="0"/>
                    <a:ext cx="571393" cy="67056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00000">
      <w:rPr>
        <w:noProof/>
      </w:rPr>
      <w:pict w14:anchorId="4E350C90">
        <v:rect id="Rectangle 4" o:spid="_x0000_s1025" style="position:absolute;margin-left:2.35pt;margin-top:-35.2pt;width:480.2pt;height:48pt;z-index:25165414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sGF7wEAAMIDAAAOAAAAZHJzL2Uyb0RvYy54bWysU8Fu2zAMvQ/YPwi6L7aDNG2MOEWRIMOA&#10;bivQ7QNkWbaFyaJGKbG7rx+lpGmw3YZdBFGknvgen9b302DYUaHXYCtezHLOlJXQaNtV/Pu3/Yc7&#10;znwQthEGrKr4i/L8fvP+3Xp0pZpDD6ZRyAjE+nJ0Fe9DcGWWedmrQfgZOGUp2QIOIlCIXdagGAl9&#10;MNk8z5fZCNg4BKm8p9PdKck3Cb9tlQxf29arwEzFqbeQVkxrHddssxZlh8L1Wp7bEP/QxSC0pUcv&#10;UDsRBDug/gtq0BLBQxtmEoYM2lZLlTgQmyL/g81zL5xKXEgc7y4y+f8HK78cn90Txta9ewT5wzML&#10;217YTj0gwtgr0dBzRRQqG50vLxdi4Okqq8fP0NBoxSFA0mBqcYiAxI5NSeqXi9RqCkzS4TJf3d0s&#10;aCKSchQs8zSLTJSvtx368FHBwOKm4kijTOji+OhD7EaUryWpezC62WtjUoBdvTXIjoLGXuwXq9td&#10;IkAkr8uMjcUW4rUTYjxJNCOzaCJfhqmeKBm3NTQvRBjhZCOyPW16wF+cjWShivufB4GKM/PJkmir&#10;YhEZhhQsbm7nFOB1pr7OCCsJquIyIGenYBtOTj041F1PbxVJAQsPJHWrkwpvfZ07J6Mkcc6mjk68&#10;jlPV29fb/AYAAP//AwBQSwMEFAAGAAgAAAAhADvb1AjfAAAACAEAAA8AAABkcnMvZG93bnJldi54&#10;bWxMjzFPwzAUhHck/oP1kNhaJ1HqkJCXqqJEQmKBwsDoxiaOiJ+j2G3Dv8dMMJ7udPddvV3syM56&#10;9oMjhHSdANPUOTVQj/D+1q7ugPkgScnRkUb41h62zfVVLSvlLvSqz4fQs1hCvpIIJoSp4tx3Rlvp&#10;127SFL1PN1sZopx7rmZ5ieV25FmSCG7lQHHByEk/GN19HU4W4fnp0aXiZdiVZfaxz/eFMG0rEW9v&#10;lt09sKCX8BeGX/yIDk1kOroTKc9GhLyIQYRVkeTAol+KTQrsiJBtBPCm5v8PND8AAAD//wMAUEsB&#10;Ai0AFAAGAAgAAAAhALaDOJL+AAAA4QEAABMAAAAAAAAAAAAAAAAAAAAAAFtDb250ZW50X1R5cGVz&#10;XS54bWxQSwECLQAUAAYACAAAACEAOP0h/9YAAACUAQAACwAAAAAAAAAAAAAAAAAvAQAAX3JlbHMv&#10;LnJlbHNQSwECLQAUAAYACAAAACEAET7Bhe8BAADCAwAADgAAAAAAAAAAAAAAAAAuAgAAZHJzL2Uy&#10;b0RvYy54bWxQSwECLQAUAAYACAAAACEAO9vUCN8AAAAIAQAADwAAAAAAAAAAAAAAAABJBAAAZHJz&#10;L2Rvd25yZXYueG1sUEsFBgAAAAAEAAQA8wAAAFUFAAAAAA==&#10;" fillcolor="#1f497d" stroked="f">
          <v:textbox>
            <w:txbxContent>
              <w:p w14:paraId="35ED9FFB" w14:textId="0568C147" w:rsidR="007F77C1" w:rsidRDefault="007F77C1" w:rsidP="00471381">
                <w:pPr>
                  <w:ind w:right="136"/>
                  <w:jc w:val="right"/>
                  <w:rPr>
                    <w:rFonts w:ascii="Century Gothic" w:hAnsi="Century Gothic"/>
                    <w:b/>
                    <w:color w:val="FFFFFF"/>
                    <w:lang w:val="id-ID"/>
                  </w:rPr>
                </w:pPr>
                <w:r w:rsidRPr="0017670A">
                  <w:rPr>
                    <w:rFonts w:ascii="Century Gothic" w:hAnsi="Century Gothic"/>
                    <w:b/>
                    <w:color w:val="FFFFFF"/>
                  </w:rPr>
                  <w:t xml:space="preserve"> </w:t>
                </w:r>
                <w:r>
                  <w:rPr>
                    <w:rFonts w:ascii="Century Gothic" w:hAnsi="Century Gothic"/>
                    <w:b/>
                    <w:color w:val="FFFFFF"/>
                  </w:rPr>
                  <w:t>Reswara : Jurnal Pengabdian Kepada Masyarakat</w:t>
                </w:r>
                <w:r>
                  <w:rPr>
                    <w:rFonts w:ascii="Century Gothic" w:hAnsi="Century Gothic"/>
                    <w:b/>
                    <w:color w:val="FFFFFF"/>
                    <w:lang w:val="id-ID"/>
                  </w:rPr>
                  <w:t xml:space="preserve"> </w:t>
                </w:r>
              </w:p>
              <w:p w14:paraId="109297F0" w14:textId="51366DA7" w:rsidR="007F77C1" w:rsidRPr="00F2553F" w:rsidRDefault="007F77C1" w:rsidP="00F2553F">
                <w:pPr>
                  <w:ind w:right="136"/>
                  <w:jc w:val="right"/>
                  <w:rPr>
                    <w:rFonts w:ascii="Century Gothic" w:hAnsi="Century Gothic"/>
                    <w:b/>
                    <w:iCs/>
                    <w:color w:val="FFFFFF"/>
                    <w:sz w:val="18"/>
                    <w:lang w:val="id-ID"/>
                  </w:rPr>
                </w:pPr>
                <w:r w:rsidRPr="00F2553F">
                  <w:rPr>
                    <w:rFonts w:ascii="Century Gothic" w:hAnsi="Century Gothic"/>
                    <w:b/>
                    <w:iCs/>
                    <w:color w:val="FFFFFF"/>
                    <w:sz w:val="18"/>
                    <w:lang w:val="id-ID"/>
                  </w:rPr>
                  <w:t>p-</w:t>
                </w:r>
                <w:r>
                  <w:rPr>
                    <w:rFonts w:ascii="Century Gothic" w:hAnsi="Century Gothic"/>
                    <w:b/>
                    <w:iCs/>
                    <w:color w:val="FFFFFF"/>
                    <w:sz w:val="18"/>
                  </w:rPr>
                  <w:t>ISSN</w:t>
                </w:r>
                <w:r w:rsidRPr="00F2553F">
                  <w:rPr>
                    <w:rFonts w:ascii="Century Gothic" w:hAnsi="Century Gothic"/>
                    <w:b/>
                    <w:iCs/>
                    <w:color w:val="FFFFFF"/>
                    <w:sz w:val="18"/>
                    <w:lang w:val="id-ID"/>
                  </w:rPr>
                  <w:t xml:space="preserve"> 2716-4861,</w:t>
                </w:r>
                <w:r>
                  <w:rPr>
                    <w:rFonts w:ascii="Century Gothic" w:hAnsi="Century Gothic"/>
                    <w:b/>
                    <w:iCs/>
                    <w:color w:val="FFFFFF"/>
                    <w:sz w:val="18"/>
                  </w:rPr>
                  <w:t xml:space="preserve"> </w:t>
                </w:r>
                <w:r w:rsidRPr="00F2553F">
                  <w:rPr>
                    <w:rFonts w:ascii="Century Gothic" w:hAnsi="Century Gothic"/>
                    <w:b/>
                    <w:iCs/>
                    <w:color w:val="FFFFFF"/>
                    <w:sz w:val="18"/>
                    <w:lang w:val="id-ID"/>
                  </w:rPr>
                  <w:t>e-</w:t>
                </w:r>
                <w:r>
                  <w:rPr>
                    <w:rFonts w:ascii="Century Gothic" w:hAnsi="Century Gothic"/>
                    <w:b/>
                    <w:iCs/>
                    <w:color w:val="FFFFFF"/>
                    <w:sz w:val="18"/>
                  </w:rPr>
                  <w:t>ISSN</w:t>
                </w:r>
                <w:r w:rsidRPr="00F2553F">
                  <w:rPr>
                    <w:rFonts w:ascii="Century Gothic" w:hAnsi="Century Gothic"/>
                    <w:b/>
                    <w:iCs/>
                    <w:color w:val="FFFFFF"/>
                    <w:sz w:val="18"/>
                    <w:lang w:val="id-ID"/>
                  </w:rPr>
                  <w:t xml:space="preserve"> 2716-3997</w:t>
                </w:r>
              </w:p>
              <w:p w14:paraId="5E754735" w14:textId="62DB965F" w:rsidR="007F77C1" w:rsidRPr="00F2553F" w:rsidRDefault="007F77C1" w:rsidP="00F2553F">
                <w:pPr>
                  <w:ind w:right="136"/>
                  <w:jc w:val="right"/>
                  <w:rPr>
                    <w:rFonts w:ascii="Century Gothic" w:hAnsi="Century Gothic"/>
                    <w:b/>
                    <w:iCs/>
                    <w:color w:val="FFFFFF"/>
                    <w:sz w:val="18"/>
                  </w:rPr>
                </w:pPr>
                <w:r w:rsidRPr="00F2553F">
                  <w:rPr>
                    <w:rFonts w:ascii="Century Gothic" w:hAnsi="Century Gothic"/>
                    <w:b/>
                    <w:iCs/>
                    <w:color w:val="FFFFFF"/>
                    <w:sz w:val="18"/>
                    <w:lang w:val="id-ID"/>
                  </w:rPr>
                  <w:t>Volume: Nomor: Edisi</w:t>
                </w:r>
              </w:p>
            </w:txbxContent>
          </v:textbox>
        </v:rect>
      </w:pict>
    </w:r>
    <w:r>
      <w:rPr>
        <w:rFonts w:ascii="Avenir Black" w:hAnsi="Avenir Black"/>
      </w:rPr>
      <w:tab/>
    </w:r>
    <w:r>
      <w:rPr>
        <w:rFonts w:ascii="Avenir Black" w:hAnsi="Avenir Black"/>
      </w:rPr>
      <w:tab/>
    </w:r>
    <w:r>
      <w:rPr>
        <w:rFonts w:ascii="Avenir Black" w:hAnsi="Avenir Black"/>
      </w:rPr>
      <w:tab/>
    </w:r>
    <w:r>
      <w:rPr>
        <w:rFonts w:ascii="Avenir Black" w:hAnsi="Avenir Blac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8"/>
    <w:multiLevelType w:val="multilevel"/>
    <w:tmpl w:val="894EE87A"/>
    <w:lvl w:ilvl="0">
      <w:start w:val="1"/>
      <w:numFmt w:val="lowerLetter"/>
      <w:lvlText w:val="%1."/>
      <w:lvlJc w:val="left"/>
      <w:pPr>
        <w:tabs>
          <w:tab w:val="num" w:pos="360"/>
        </w:tabs>
        <w:ind w:left="360" w:firstLine="360"/>
      </w:pPr>
      <w:rPr>
        <w:rFonts w:hint="default"/>
        <w:color w:val="000000"/>
        <w:position w:val="0"/>
        <w:sz w:val="20"/>
      </w:rPr>
    </w:lvl>
    <w:lvl w:ilvl="1">
      <w:start w:val="1"/>
      <w:numFmt w:val="lowerLetter"/>
      <w:lvlText w:val="%2."/>
      <w:lvlJc w:val="left"/>
      <w:pPr>
        <w:tabs>
          <w:tab w:val="num" w:pos="360"/>
        </w:tabs>
        <w:ind w:left="360" w:firstLine="1080"/>
      </w:pPr>
      <w:rPr>
        <w:rFonts w:hint="default"/>
        <w:color w:val="000000"/>
        <w:position w:val="0"/>
        <w:sz w:val="20"/>
      </w:rPr>
    </w:lvl>
    <w:lvl w:ilvl="2">
      <w:start w:val="1"/>
      <w:numFmt w:val="lowerRoman"/>
      <w:lvlText w:val="%3."/>
      <w:lvlJc w:val="left"/>
      <w:pPr>
        <w:tabs>
          <w:tab w:val="num" w:pos="340"/>
        </w:tabs>
        <w:ind w:left="340" w:firstLine="1820"/>
      </w:pPr>
      <w:rPr>
        <w:rFonts w:hint="default"/>
        <w:color w:val="000000"/>
        <w:position w:val="0"/>
        <w:sz w:val="20"/>
      </w:rPr>
    </w:lvl>
    <w:lvl w:ilvl="3">
      <w:start w:val="1"/>
      <w:numFmt w:val="decimal"/>
      <w:isLgl/>
      <w:lvlText w:val="%4."/>
      <w:lvlJc w:val="left"/>
      <w:pPr>
        <w:tabs>
          <w:tab w:val="num" w:pos="360"/>
        </w:tabs>
        <w:ind w:left="360" w:firstLine="2520"/>
      </w:pPr>
      <w:rPr>
        <w:rFonts w:hint="default"/>
        <w:color w:val="000000"/>
        <w:position w:val="0"/>
        <w:sz w:val="20"/>
      </w:rPr>
    </w:lvl>
    <w:lvl w:ilvl="4">
      <w:start w:val="1"/>
      <w:numFmt w:val="lowerLetter"/>
      <w:lvlText w:val="%5."/>
      <w:lvlJc w:val="left"/>
      <w:pPr>
        <w:tabs>
          <w:tab w:val="num" w:pos="360"/>
        </w:tabs>
        <w:ind w:left="360" w:firstLine="3240"/>
      </w:pPr>
      <w:rPr>
        <w:rFonts w:hint="default"/>
        <w:color w:val="000000"/>
        <w:position w:val="0"/>
        <w:sz w:val="20"/>
      </w:rPr>
    </w:lvl>
    <w:lvl w:ilvl="5">
      <w:start w:val="1"/>
      <w:numFmt w:val="lowerRoman"/>
      <w:lvlText w:val="%6."/>
      <w:lvlJc w:val="left"/>
      <w:pPr>
        <w:tabs>
          <w:tab w:val="num" w:pos="340"/>
        </w:tabs>
        <w:ind w:left="340" w:firstLine="3980"/>
      </w:pPr>
      <w:rPr>
        <w:rFonts w:hint="default"/>
        <w:color w:val="000000"/>
        <w:position w:val="0"/>
        <w:sz w:val="20"/>
      </w:rPr>
    </w:lvl>
    <w:lvl w:ilvl="6">
      <w:start w:val="1"/>
      <w:numFmt w:val="decimal"/>
      <w:isLgl/>
      <w:lvlText w:val="%7."/>
      <w:lvlJc w:val="left"/>
      <w:pPr>
        <w:tabs>
          <w:tab w:val="num" w:pos="360"/>
        </w:tabs>
        <w:ind w:left="360" w:firstLine="4680"/>
      </w:pPr>
      <w:rPr>
        <w:rFonts w:hint="default"/>
        <w:color w:val="000000"/>
        <w:position w:val="0"/>
        <w:sz w:val="20"/>
      </w:rPr>
    </w:lvl>
    <w:lvl w:ilvl="7">
      <w:start w:val="1"/>
      <w:numFmt w:val="lowerLetter"/>
      <w:lvlText w:val="%8."/>
      <w:lvlJc w:val="left"/>
      <w:pPr>
        <w:tabs>
          <w:tab w:val="num" w:pos="360"/>
        </w:tabs>
        <w:ind w:left="360" w:firstLine="5400"/>
      </w:pPr>
      <w:rPr>
        <w:rFonts w:hint="default"/>
        <w:color w:val="000000"/>
        <w:position w:val="0"/>
        <w:sz w:val="20"/>
      </w:rPr>
    </w:lvl>
    <w:lvl w:ilvl="8">
      <w:start w:val="1"/>
      <w:numFmt w:val="lowerRoman"/>
      <w:lvlText w:val="%9."/>
      <w:lvlJc w:val="left"/>
      <w:pPr>
        <w:tabs>
          <w:tab w:val="num" w:pos="340"/>
        </w:tabs>
        <w:ind w:left="340" w:firstLine="6140"/>
      </w:pPr>
      <w:rPr>
        <w:rFonts w:hint="default"/>
        <w:color w:val="000000"/>
        <w:position w:val="0"/>
        <w:sz w:val="20"/>
      </w:rPr>
    </w:lvl>
  </w:abstractNum>
  <w:abstractNum w:abstractNumId="1" w15:restartNumberingAfterBreak="0">
    <w:nsid w:val="01FB17E3"/>
    <w:multiLevelType w:val="hybridMultilevel"/>
    <w:tmpl w:val="D61EEA0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52A4FCB"/>
    <w:multiLevelType w:val="hybridMultilevel"/>
    <w:tmpl w:val="A860D5A8"/>
    <w:lvl w:ilvl="0" w:tplc="F19EE3A4">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62729F9"/>
    <w:multiLevelType w:val="hybridMultilevel"/>
    <w:tmpl w:val="493E503C"/>
    <w:lvl w:ilvl="0" w:tplc="402438E6">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7BC62AB"/>
    <w:multiLevelType w:val="hybridMultilevel"/>
    <w:tmpl w:val="700862FA"/>
    <w:lvl w:ilvl="0" w:tplc="67B85A1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C3D3821"/>
    <w:multiLevelType w:val="hybridMultilevel"/>
    <w:tmpl w:val="69821A5A"/>
    <w:lvl w:ilvl="0" w:tplc="644AC2FE">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15:restartNumberingAfterBreak="0">
    <w:nsid w:val="0CC7680E"/>
    <w:multiLevelType w:val="hybridMultilevel"/>
    <w:tmpl w:val="FD94CE6C"/>
    <w:lvl w:ilvl="0" w:tplc="D95070EE">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7" w15:restartNumberingAfterBreak="0">
    <w:nsid w:val="0F586104"/>
    <w:multiLevelType w:val="hybridMultilevel"/>
    <w:tmpl w:val="978A26C0"/>
    <w:lvl w:ilvl="0" w:tplc="1690EADE">
      <w:start w:val="1"/>
      <w:numFmt w:val="lowerLetter"/>
      <w:pStyle w:val="Bulleteda"/>
      <w:lvlText w:val="%1."/>
      <w:lvlJc w:val="left"/>
      <w:pPr>
        <w:tabs>
          <w:tab w:val="num" w:pos="360"/>
        </w:tabs>
        <w:ind w:left="360" w:hanging="360"/>
      </w:pPr>
      <w:rPr>
        <w:rFonts w:hint="default"/>
      </w:rPr>
    </w:lvl>
    <w:lvl w:ilvl="1" w:tplc="8CB8E602">
      <w:start w:val="1"/>
      <w:numFmt w:val="lowerLetter"/>
      <w:lvlText w:val="%2."/>
      <w:lvlJc w:val="left"/>
      <w:pPr>
        <w:tabs>
          <w:tab w:val="num" w:pos="1440"/>
        </w:tabs>
        <w:ind w:left="1440" w:hanging="360"/>
      </w:pPr>
      <w:rPr>
        <w:rFonts w:hint="default"/>
      </w:rPr>
    </w:lvl>
    <w:lvl w:ilvl="2" w:tplc="FFFFFFFF">
      <w:start w:val="4"/>
      <w:numFmt w:val="decimal"/>
      <w:lvlText w:val="1.%3"/>
      <w:lvlJc w:val="left"/>
      <w:pPr>
        <w:tabs>
          <w:tab w:val="num" w:pos="2340"/>
        </w:tabs>
        <w:ind w:left="2340" w:hanging="360"/>
      </w:pPr>
      <w:rPr>
        <w:rFonts w:hint="default"/>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12A326CA"/>
    <w:multiLevelType w:val="hybridMultilevel"/>
    <w:tmpl w:val="595EC928"/>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6335C25"/>
    <w:multiLevelType w:val="hybridMultilevel"/>
    <w:tmpl w:val="A72A9614"/>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2E465DE7"/>
    <w:multiLevelType w:val="hybridMultilevel"/>
    <w:tmpl w:val="4A6A1174"/>
    <w:lvl w:ilvl="0" w:tplc="0CF8FAA2">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60E6C4D"/>
    <w:multiLevelType w:val="hybridMultilevel"/>
    <w:tmpl w:val="11C65A0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3FB13D7F"/>
    <w:multiLevelType w:val="hybridMultilevel"/>
    <w:tmpl w:val="C646EDD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C981871"/>
    <w:multiLevelType w:val="hybridMultilevel"/>
    <w:tmpl w:val="1C2E54E4"/>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D771492"/>
    <w:multiLevelType w:val="hybridMultilevel"/>
    <w:tmpl w:val="6CD48C3E"/>
    <w:lvl w:ilvl="0" w:tplc="FFFFFFFF">
      <w:start w:val="1"/>
      <w:numFmt w:val="decimal"/>
      <w:lvlText w:val="%1."/>
      <w:lvlJc w:val="left"/>
      <w:pPr>
        <w:ind w:left="720" w:hanging="360"/>
      </w:pPr>
    </w:lvl>
    <w:lvl w:ilvl="1" w:tplc="B3B82960">
      <w:start w:val="1"/>
      <w:numFmt w:val="lowerLetter"/>
      <w:lvlText w:val="%2."/>
      <w:lvlJc w:val="left"/>
      <w:pPr>
        <w:ind w:left="720" w:hanging="360"/>
      </w:pPr>
      <w:rPr>
        <w:rFonts w:ascii="Century Gothic" w:hAnsi="Century Gothic" w:hint="default"/>
        <w:b w:val="0"/>
        <w:i w:val="0"/>
        <w:sz w:val="18"/>
        <w:szCs w:val="18"/>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4E683906"/>
    <w:multiLevelType w:val="hybridMultilevel"/>
    <w:tmpl w:val="259E657C"/>
    <w:lvl w:ilvl="0" w:tplc="B3B82960">
      <w:start w:val="1"/>
      <w:numFmt w:val="lowerLetter"/>
      <w:lvlText w:val="%1."/>
      <w:lvlJc w:val="left"/>
      <w:pPr>
        <w:ind w:left="720" w:hanging="360"/>
      </w:pPr>
      <w:rPr>
        <w:rFonts w:ascii="Century Gothic" w:hAnsi="Century Gothic" w:hint="default"/>
        <w:b w:val="0"/>
        <w:i w:val="0"/>
        <w:sz w:val="18"/>
        <w:szCs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5159104D"/>
    <w:multiLevelType w:val="hybridMultilevel"/>
    <w:tmpl w:val="4A74ACE8"/>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7" w15:restartNumberingAfterBreak="0">
    <w:nsid w:val="67C41354"/>
    <w:multiLevelType w:val="hybridMultilevel"/>
    <w:tmpl w:val="54804116"/>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99E26BB"/>
    <w:multiLevelType w:val="hybridMultilevel"/>
    <w:tmpl w:val="235A9612"/>
    <w:lvl w:ilvl="0" w:tplc="0421000F">
      <w:start w:val="1"/>
      <w:numFmt w:val="decimal"/>
      <w:lvlText w:val="%1."/>
      <w:lvlJc w:val="left"/>
      <w:pPr>
        <w:ind w:left="720" w:hanging="360"/>
      </w:pPr>
    </w:lvl>
    <w:lvl w:ilvl="1" w:tplc="A574F184">
      <w:start w:val="1"/>
      <w:numFmt w:val="lowerLetter"/>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9" w15:restartNumberingAfterBreak="0">
    <w:nsid w:val="6AA45D01"/>
    <w:multiLevelType w:val="hybridMultilevel"/>
    <w:tmpl w:val="D0F6ECCA"/>
    <w:lvl w:ilvl="0" w:tplc="892E3E42">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7A5306E1"/>
    <w:multiLevelType w:val="hybridMultilevel"/>
    <w:tmpl w:val="B3E0239A"/>
    <w:lvl w:ilvl="0" w:tplc="B3B82960">
      <w:start w:val="1"/>
      <w:numFmt w:val="lowerLetter"/>
      <w:lvlText w:val="%1."/>
      <w:lvlJc w:val="left"/>
      <w:pPr>
        <w:ind w:left="720" w:hanging="360"/>
      </w:pPr>
      <w:rPr>
        <w:rFonts w:ascii="Century Gothic" w:hAnsi="Century Gothic" w:hint="default"/>
        <w:b w:val="0"/>
        <w:i w:val="0"/>
        <w:sz w:val="18"/>
        <w:szCs w:val="18"/>
      </w:rPr>
    </w:lvl>
    <w:lvl w:ilvl="1" w:tplc="FFFFFFFF">
      <w:start w:val="1"/>
      <w:numFmt w:val="lowerLetter"/>
      <w:lvlText w:val="%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B72251B"/>
    <w:multiLevelType w:val="multilevel"/>
    <w:tmpl w:val="4A3C30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0225703">
    <w:abstractNumId w:val="0"/>
  </w:num>
  <w:num w:numId="2" w16cid:durableId="1891334940">
    <w:abstractNumId w:val="11"/>
  </w:num>
  <w:num w:numId="3" w16cid:durableId="1784883233">
    <w:abstractNumId w:val="21"/>
  </w:num>
  <w:num w:numId="4" w16cid:durableId="692730025">
    <w:abstractNumId w:val="7"/>
  </w:num>
  <w:num w:numId="5" w16cid:durableId="664289088">
    <w:abstractNumId w:val="15"/>
  </w:num>
  <w:num w:numId="6" w16cid:durableId="719862216">
    <w:abstractNumId w:val="6"/>
  </w:num>
  <w:num w:numId="7" w16cid:durableId="1501657289">
    <w:abstractNumId w:val="5"/>
  </w:num>
  <w:num w:numId="8" w16cid:durableId="737673392">
    <w:abstractNumId w:val="3"/>
  </w:num>
  <w:num w:numId="9" w16cid:durableId="1563368954">
    <w:abstractNumId w:val="10"/>
  </w:num>
  <w:num w:numId="10" w16cid:durableId="1353917424">
    <w:abstractNumId w:val="2"/>
  </w:num>
  <w:num w:numId="11" w16cid:durableId="697007103">
    <w:abstractNumId w:val="19"/>
  </w:num>
  <w:num w:numId="12" w16cid:durableId="1309551003">
    <w:abstractNumId w:val="18"/>
  </w:num>
  <w:num w:numId="13" w16cid:durableId="1673600268">
    <w:abstractNumId w:val="13"/>
  </w:num>
  <w:num w:numId="14" w16cid:durableId="174610696">
    <w:abstractNumId w:val="20"/>
  </w:num>
  <w:num w:numId="15" w16cid:durableId="622082854">
    <w:abstractNumId w:val="1"/>
  </w:num>
  <w:num w:numId="16" w16cid:durableId="1579436254">
    <w:abstractNumId w:val="14"/>
  </w:num>
  <w:num w:numId="17" w16cid:durableId="1225527955">
    <w:abstractNumId w:val="9"/>
  </w:num>
  <w:num w:numId="18" w16cid:durableId="1412581808">
    <w:abstractNumId w:val="8"/>
  </w:num>
  <w:num w:numId="19" w16cid:durableId="1663460553">
    <w:abstractNumId w:val="12"/>
  </w:num>
  <w:num w:numId="20" w16cid:durableId="1145900370">
    <w:abstractNumId w:val="4"/>
  </w:num>
  <w:num w:numId="21" w16cid:durableId="1203176335">
    <w:abstractNumId w:val="16"/>
  </w:num>
  <w:num w:numId="22" w16cid:durableId="45915558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Harvar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50wxdpzd9vd5r7e9t5b595djrfpttrxw9avp&quot;&gt;Sample_Library_X7&lt;record-ids&gt;&lt;item&gt;2396&lt;/item&gt;&lt;item&gt;2397&lt;/item&gt;&lt;item&gt;2398&lt;/item&gt;&lt;item&gt;2400&lt;/item&gt;&lt;item&gt;2401&lt;/item&gt;&lt;item&gt;2402&lt;/item&gt;&lt;item&gt;2405&lt;/item&gt;&lt;item&gt;2407&lt;/item&gt;&lt;item&gt;2460&lt;/item&gt;&lt;item&gt;2471&lt;/item&gt;&lt;item&gt;2472&lt;/item&gt;&lt;item&gt;2473&lt;/item&gt;&lt;item&gt;2474&lt;/item&gt;&lt;item&gt;2475&lt;/item&gt;&lt;item&gt;2478&lt;/item&gt;&lt;item&gt;2479&lt;/item&gt;&lt;item&gt;2480&lt;/item&gt;&lt;item&gt;2481&lt;/item&gt;&lt;item&gt;2482&lt;/item&gt;&lt;item&gt;2483&lt;/item&gt;&lt;item&gt;2484&lt;/item&gt;&lt;item&gt;2485&lt;/item&gt;&lt;item&gt;2486&lt;/item&gt;&lt;item&gt;2487&lt;/item&gt;&lt;/record-ids&gt;&lt;/item&gt;&lt;/Libraries&gt;"/>
  </w:docVars>
  <w:rsids>
    <w:rsidRoot w:val="00BA0205"/>
    <w:rsid w:val="00004F88"/>
    <w:rsid w:val="00011BDA"/>
    <w:rsid w:val="00014011"/>
    <w:rsid w:val="0001490C"/>
    <w:rsid w:val="00020DB9"/>
    <w:rsid w:val="000276F0"/>
    <w:rsid w:val="00034046"/>
    <w:rsid w:val="00037866"/>
    <w:rsid w:val="000424CB"/>
    <w:rsid w:val="000548FD"/>
    <w:rsid w:val="000702F6"/>
    <w:rsid w:val="00070C03"/>
    <w:rsid w:val="000714F0"/>
    <w:rsid w:val="00085968"/>
    <w:rsid w:val="00085B45"/>
    <w:rsid w:val="00085D40"/>
    <w:rsid w:val="00091EDD"/>
    <w:rsid w:val="000A1713"/>
    <w:rsid w:val="000A1A61"/>
    <w:rsid w:val="000A35AF"/>
    <w:rsid w:val="000A4990"/>
    <w:rsid w:val="000A54FC"/>
    <w:rsid w:val="000A5DB7"/>
    <w:rsid w:val="000B1751"/>
    <w:rsid w:val="000B2543"/>
    <w:rsid w:val="000C11B3"/>
    <w:rsid w:val="000C3154"/>
    <w:rsid w:val="000C6738"/>
    <w:rsid w:val="000C6B3F"/>
    <w:rsid w:val="000C720E"/>
    <w:rsid w:val="000D53CB"/>
    <w:rsid w:val="000D5D7E"/>
    <w:rsid w:val="000D7DF7"/>
    <w:rsid w:val="000E19C1"/>
    <w:rsid w:val="000F481A"/>
    <w:rsid w:val="000F6965"/>
    <w:rsid w:val="000F78C4"/>
    <w:rsid w:val="001017F8"/>
    <w:rsid w:val="00104868"/>
    <w:rsid w:val="001054E9"/>
    <w:rsid w:val="00106EE9"/>
    <w:rsid w:val="00107806"/>
    <w:rsid w:val="00115954"/>
    <w:rsid w:val="00120626"/>
    <w:rsid w:val="00127979"/>
    <w:rsid w:val="001301A4"/>
    <w:rsid w:val="00140641"/>
    <w:rsid w:val="00142D3C"/>
    <w:rsid w:val="00145228"/>
    <w:rsid w:val="0014619F"/>
    <w:rsid w:val="00154FAF"/>
    <w:rsid w:val="001609C1"/>
    <w:rsid w:val="0017024C"/>
    <w:rsid w:val="0017670A"/>
    <w:rsid w:val="00183EC0"/>
    <w:rsid w:val="00184201"/>
    <w:rsid w:val="00184ED3"/>
    <w:rsid w:val="001907C0"/>
    <w:rsid w:val="00191B38"/>
    <w:rsid w:val="00192A1D"/>
    <w:rsid w:val="00197461"/>
    <w:rsid w:val="001A070A"/>
    <w:rsid w:val="001A0E80"/>
    <w:rsid w:val="001C480C"/>
    <w:rsid w:val="001C5EFB"/>
    <w:rsid w:val="001C6038"/>
    <w:rsid w:val="001D7A3D"/>
    <w:rsid w:val="001D7CA6"/>
    <w:rsid w:val="001E0531"/>
    <w:rsid w:val="001F002D"/>
    <w:rsid w:val="002076A1"/>
    <w:rsid w:val="0021217E"/>
    <w:rsid w:val="00212310"/>
    <w:rsid w:val="0022160B"/>
    <w:rsid w:val="0022198B"/>
    <w:rsid w:val="0022204B"/>
    <w:rsid w:val="00222528"/>
    <w:rsid w:val="00222800"/>
    <w:rsid w:val="00244211"/>
    <w:rsid w:val="00253B30"/>
    <w:rsid w:val="00253CF9"/>
    <w:rsid w:val="00256531"/>
    <w:rsid w:val="00257F22"/>
    <w:rsid w:val="002704CB"/>
    <w:rsid w:val="0027481D"/>
    <w:rsid w:val="002839B7"/>
    <w:rsid w:val="00284044"/>
    <w:rsid w:val="00292814"/>
    <w:rsid w:val="0029618B"/>
    <w:rsid w:val="002A07F7"/>
    <w:rsid w:val="002A6639"/>
    <w:rsid w:val="002A7CC5"/>
    <w:rsid w:val="002B029F"/>
    <w:rsid w:val="002B332C"/>
    <w:rsid w:val="002B4CD6"/>
    <w:rsid w:val="002B4F1C"/>
    <w:rsid w:val="002B53A9"/>
    <w:rsid w:val="002C3B4D"/>
    <w:rsid w:val="002D2588"/>
    <w:rsid w:val="002D66C6"/>
    <w:rsid w:val="002D6FA4"/>
    <w:rsid w:val="002D76C8"/>
    <w:rsid w:val="002F5B8D"/>
    <w:rsid w:val="00302E71"/>
    <w:rsid w:val="0030395C"/>
    <w:rsid w:val="00306300"/>
    <w:rsid w:val="003070DB"/>
    <w:rsid w:val="00312CFD"/>
    <w:rsid w:val="00315725"/>
    <w:rsid w:val="00316CD5"/>
    <w:rsid w:val="003352E8"/>
    <w:rsid w:val="003379B2"/>
    <w:rsid w:val="00337DEE"/>
    <w:rsid w:val="00340E1D"/>
    <w:rsid w:val="00344E62"/>
    <w:rsid w:val="003451C6"/>
    <w:rsid w:val="00364615"/>
    <w:rsid w:val="00366132"/>
    <w:rsid w:val="0037001B"/>
    <w:rsid w:val="00374EC6"/>
    <w:rsid w:val="003759DB"/>
    <w:rsid w:val="00385774"/>
    <w:rsid w:val="0039527F"/>
    <w:rsid w:val="003977F9"/>
    <w:rsid w:val="003A2DE8"/>
    <w:rsid w:val="003A6528"/>
    <w:rsid w:val="003B3909"/>
    <w:rsid w:val="003C195A"/>
    <w:rsid w:val="003C4B89"/>
    <w:rsid w:val="003C5838"/>
    <w:rsid w:val="003C77AD"/>
    <w:rsid w:val="003F5908"/>
    <w:rsid w:val="00401CD4"/>
    <w:rsid w:val="0040725F"/>
    <w:rsid w:val="00410B84"/>
    <w:rsid w:val="00417860"/>
    <w:rsid w:val="00427243"/>
    <w:rsid w:val="0043367B"/>
    <w:rsid w:val="00437CFF"/>
    <w:rsid w:val="00440A7F"/>
    <w:rsid w:val="00442A69"/>
    <w:rsid w:val="00447BEA"/>
    <w:rsid w:val="00452B2A"/>
    <w:rsid w:val="00453DC8"/>
    <w:rsid w:val="00455068"/>
    <w:rsid w:val="004626B1"/>
    <w:rsid w:val="00464FBD"/>
    <w:rsid w:val="00471381"/>
    <w:rsid w:val="00471A4A"/>
    <w:rsid w:val="0048214E"/>
    <w:rsid w:val="004847D3"/>
    <w:rsid w:val="00496EBA"/>
    <w:rsid w:val="004A1823"/>
    <w:rsid w:val="004A3E8C"/>
    <w:rsid w:val="004B129A"/>
    <w:rsid w:val="004B3616"/>
    <w:rsid w:val="004B6F4D"/>
    <w:rsid w:val="004C7E2F"/>
    <w:rsid w:val="004D11FB"/>
    <w:rsid w:val="004D75B8"/>
    <w:rsid w:val="004D7DFF"/>
    <w:rsid w:val="004E59B8"/>
    <w:rsid w:val="004E796A"/>
    <w:rsid w:val="004F3F4D"/>
    <w:rsid w:val="004F5E88"/>
    <w:rsid w:val="005013A9"/>
    <w:rsid w:val="00510D82"/>
    <w:rsid w:val="00512D3B"/>
    <w:rsid w:val="00514265"/>
    <w:rsid w:val="00516FF3"/>
    <w:rsid w:val="0052165B"/>
    <w:rsid w:val="00530252"/>
    <w:rsid w:val="0053217C"/>
    <w:rsid w:val="00532219"/>
    <w:rsid w:val="0053436A"/>
    <w:rsid w:val="00536D16"/>
    <w:rsid w:val="005405BB"/>
    <w:rsid w:val="00542E5F"/>
    <w:rsid w:val="005438D7"/>
    <w:rsid w:val="00555386"/>
    <w:rsid w:val="0055713B"/>
    <w:rsid w:val="00561AA4"/>
    <w:rsid w:val="00565553"/>
    <w:rsid w:val="00575E58"/>
    <w:rsid w:val="00580595"/>
    <w:rsid w:val="0059170C"/>
    <w:rsid w:val="0059442F"/>
    <w:rsid w:val="005955F2"/>
    <w:rsid w:val="005A50B9"/>
    <w:rsid w:val="005B23C1"/>
    <w:rsid w:val="005B7CEA"/>
    <w:rsid w:val="005C5E9E"/>
    <w:rsid w:val="005D64C7"/>
    <w:rsid w:val="005D7AAC"/>
    <w:rsid w:val="005E392A"/>
    <w:rsid w:val="005F6234"/>
    <w:rsid w:val="006064B8"/>
    <w:rsid w:val="00606911"/>
    <w:rsid w:val="00613245"/>
    <w:rsid w:val="00632403"/>
    <w:rsid w:val="0064161C"/>
    <w:rsid w:val="00642B86"/>
    <w:rsid w:val="0067254B"/>
    <w:rsid w:val="006748D9"/>
    <w:rsid w:val="00682117"/>
    <w:rsid w:val="00686CE1"/>
    <w:rsid w:val="006946C7"/>
    <w:rsid w:val="006A6041"/>
    <w:rsid w:val="006A761E"/>
    <w:rsid w:val="006B0F71"/>
    <w:rsid w:val="006B6B6B"/>
    <w:rsid w:val="006C4214"/>
    <w:rsid w:val="006D19AF"/>
    <w:rsid w:val="006D1B21"/>
    <w:rsid w:val="006D2202"/>
    <w:rsid w:val="006D4DC9"/>
    <w:rsid w:val="006D7141"/>
    <w:rsid w:val="006E0907"/>
    <w:rsid w:val="006E2B8D"/>
    <w:rsid w:val="006E3987"/>
    <w:rsid w:val="006F1E24"/>
    <w:rsid w:val="006F3D3C"/>
    <w:rsid w:val="006F4123"/>
    <w:rsid w:val="00710C0A"/>
    <w:rsid w:val="00710EEC"/>
    <w:rsid w:val="00713A48"/>
    <w:rsid w:val="00713C2A"/>
    <w:rsid w:val="00726A49"/>
    <w:rsid w:val="00744AF9"/>
    <w:rsid w:val="007556DF"/>
    <w:rsid w:val="00773E88"/>
    <w:rsid w:val="00784E5D"/>
    <w:rsid w:val="00796CD8"/>
    <w:rsid w:val="007A0537"/>
    <w:rsid w:val="007A1D24"/>
    <w:rsid w:val="007A7DDD"/>
    <w:rsid w:val="007C059C"/>
    <w:rsid w:val="007C1027"/>
    <w:rsid w:val="007C2B19"/>
    <w:rsid w:val="007C6FC5"/>
    <w:rsid w:val="007D266C"/>
    <w:rsid w:val="007D29A8"/>
    <w:rsid w:val="007E1FC6"/>
    <w:rsid w:val="007E71DC"/>
    <w:rsid w:val="007F48D1"/>
    <w:rsid w:val="007F6D69"/>
    <w:rsid w:val="007F6FD9"/>
    <w:rsid w:val="007F77C1"/>
    <w:rsid w:val="00807961"/>
    <w:rsid w:val="008134EA"/>
    <w:rsid w:val="00815281"/>
    <w:rsid w:val="00820F73"/>
    <w:rsid w:val="00823074"/>
    <w:rsid w:val="008243A7"/>
    <w:rsid w:val="00826A6B"/>
    <w:rsid w:val="00845CDA"/>
    <w:rsid w:val="008545BE"/>
    <w:rsid w:val="0086167A"/>
    <w:rsid w:val="008645DC"/>
    <w:rsid w:val="0086482D"/>
    <w:rsid w:val="008714F5"/>
    <w:rsid w:val="00876B55"/>
    <w:rsid w:val="00882BBD"/>
    <w:rsid w:val="008834B4"/>
    <w:rsid w:val="008971AE"/>
    <w:rsid w:val="008C6F30"/>
    <w:rsid w:val="008D1251"/>
    <w:rsid w:val="008F089B"/>
    <w:rsid w:val="008F0C3E"/>
    <w:rsid w:val="008F5950"/>
    <w:rsid w:val="008F6AB8"/>
    <w:rsid w:val="009048E5"/>
    <w:rsid w:val="0091041E"/>
    <w:rsid w:val="009115D2"/>
    <w:rsid w:val="00915462"/>
    <w:rsid w:val="00916B1D"/>
    <w:rsid w:val="00922E85"/>
    <w:rsid w:val="00923DFB"/>
    <w:rsid w:val="0092759B"/>
    <w:rsid w:val="00930910"/>
    <w:rsid w:val="00934C8B"/>
    <w:rsid w:val="00937A14"/>
    <w:rsid w:val="0094194A"/>
    <w:rsid w:val="00943B7A"/>
    <w:rsid w:val="0094481B"/>
    <w:rsid w:val="00953E63"/>
    <w:rsid w:val="00971183"/>
    <w:rsid w:val="009712BA"/>
    <w:rsid w:val="00971692"/>
    <w:rsid w:val="009751A1"/>
    <w:rsid w:val="009B0A5B"/>
    <w:rsid w:val="009B5803"/>
    <w:rsid w:val="009C1F59"/>
    <w:rsid w:val="009C59E4"/>
    <w:rsid w:val="009D0F14"/>
    <w:rsid w:val="009E0883"/>
    <w:rsid w:val="009E70A8"/>
    <w:rsid w:val="009E78AB"/>
    <w:rsid w:val="009F362B"/>
    <w:rsid w:val="00A007B6"/>
    <w:rsid w:val="00A04F5B"/>
    <w:rsid w:val="00A06B5C"/>
    <w:rsid w:val="00A1296D"/>
    <w:rsid w:val="00A1393A"/>
    <w:rsid w:val="00A159BD"/>
    <w:rsid w:val="00A167AB"/>
    <w:rsid w:val="00A21880"/>
    <w:rsid w:val="00A271CD"/>
    <w:rsid w:val="00A27720"/>
    <w:rsid w:val="00A31B34"/>
    <w:rsid w:val="00A35B06"/>
    <w:rsid w:val="00A45415"/>
    <w:rsid w:val="00A5651B"/>
    <w:rsid w:val="00A70345"/>
    <w:rsid w:val="00A73991"/>
    <w:rsid w:val="00A7529E"/>
    <w:rsid w:val="00A901F6"/>
    <w:rsid w:val="00A909A3"/>
    <w:rsid w:val="00AA59A5"/>
    <w:rsid w:val="00AA6D5B"/>
    <w:rsid w:val="00AB072B"/>
    <w:rsid w:val="00AB11F6"/>
    <w:rsid w:val="00AC1883"/>
    <w:rsid w:val="00AD2B84"/>
    <w:rsid w:val="00AD38F8"/>
    <w:rsid w:val="00AE4F57"/>
    <w:rsid w:val="00AE529F"/>
    <w:rsid w:val="00AF3935"/>
    <w:rsid w:val="00B04046"/>
    <w:rsid w:val="00B119A1"/>
    <w:rsid w:val="00B1217E"/>
    <w:rsid w:val="00B13469"/>
    <w:rsid w:val="00B21A44"/>
    <w:rsid w:val="00B228A6"/>
    <w:rsid w:val="00B23B21"/>
    <w:rsid w:val="00B24F44"/>
    <w:rsid w:val="00B40BD8"/>
    <w:rsid w:val="00B50C0B"/>
    <w:rsid w:val="00B52F5B"/>
    <w:rsid w:val="00B613C6"/>
    <w:rsid w:val="00B644CD"/>
    <w:rsid w:val="00B66237"/>
    <w:rsid w:val="00B67D2C"/>
    <w:rsid w:val="00B80BB9"/>
    <w:rsid w:val="00B829DF"/>
    <w:rsid w:val="00B82A8E"/>
    <w:rsid w:val="00B9472A"/>
    <w:rsid w:val="00BA0205"/>
    <w:rsid w:val="00BA0DE5"/>
    <w:rsid w:val="00BA7E19"/>
    <w:rsid w:val="00BB0337"/>
    <w:rsid w:val="00BB2657"/>
    <w:rsid w:val="00BB4976"/>
    <w:rsid w:val="00BB4C40"/>
    <w:rsid w:val="00BB7239"/>
    <w:rsid w:val="00BC1E9F"/>
    <w:rsid w:val="00BC3498"/>
    <w:rsid w:val="00BC624D"/>
    <w:rsid w:val="00BD1796"/>
    <w:rsid w:val="00BE0C80"/>
    <w:rsid w:val="00BE3125"/>
    <w:rsid w:val="00BE590D"/>
    <w:rsid w:val="00BF456E"/>
    <w:rsid w:val="00C02DE5"/>
    <w:rsid w:val="00C12027"/>
    <w:rsid w:val="00C1211D"/>
    <w:rsid w:val="00C17C98"/>
    <w:rsid w:val="00C364EB"/>
    <w:rsid w:val="00C4259C"/>
    <w:rsid w:val="00C42A3A"/>
    <w:rsid w:val="00C50B37"/>
    <w:rsid w:val="00C525A0"/>
    <w:rsid w:val="00C53C47"/>
    <w:rsid w:val="00C56BB3"/>
    <w:rsid w:val="00C63DD7"/>
    <w:rsid w:val="00C65CB0"/>
    <w:rsid w:val="00C668E2"/>
    <w:rsid w:val="00C803E9"/>
    <w:rsid w:val="00C828A0"/>
    <w:rsid w:val="00C835AC"/>
    <w:rsid w:val="00C86762"/>
    <w:rsid w:val="00C9268B"/>
    <w:rsid w:val="00CA1D16"/>
    <w:rsid w:val="00CA3AD9"/>
    <w:rsid w:val="00CB3414"/>
    <w:rsid w:val="00CC320A"/>
    <w:rsid w:val="00CC337A"/>
    <w:rsid w:val="00CC3A26"/>
    <w:rsid w:val="00CC7F88"/>
    <w:rsid w:val="00CD34B8"/>
    <w:rsid w:val="00CD3B85"/>
    <w:rsid w:val="00CE1337"/>
    <w:rsid w:val="00CE6D08"/>
    <w:rsid w:val="00CF5B20"/>
    <w:rsid w:val="00D01B08"/>
    <w:rsid w:val="00D01EFD"/>
    <w:rsid w:val="00D058F3"/>
    <w:rsid w:val="00D11FE3"/>
    <w:rsid w:val="00D23219"/>
    <w:rsid w:val="00D25933"/>
    <w:rsid w:val="00D33699"/>
    <w:rsid w:val="00D3794A"/>
    <w:rsid w:val="00D42E85"/>
    <w:rsid w:val="00D4384B"/>
    <w:rsid w:val="00D552E8"/>
    <w:rsid w:val="00D575A5"/>
    <w:rsid w:val="00D5768E"/>
    <w:rsid w:val="00D57F2A"/>
    <w:rsid w:val="00D62FAB"/>
    <w:rsid w:val="00D77515"/>
    <w:rsid w:val="00D77B97"/>
    <w:rsid w:val="00D836D8"/>
    <w:rsid w:val="00D92168"/>
    <w:rsid w:val="00D92815"/>
    <w:rsid w:val="00D95C64"/>
    <w:rsid w:val="00DA3B59"/>
    <w:rsid w:val="00DC7C7E"/>
    <w:rsid w:val="00DD706F"/>
    <w:rsid w:val="00DE1337"/>
    <w:rsid w:val="00DE1FEA"/>
    <w:rsid w:val="00DF38D5"/>
    <w:rsid w:val="00DF6F4C"/>
    <w:rsid w:val="00E13E10"/>
    <w:rsid w:val="00E313A9"/>
    <w:rsid w:val="00E33A24"/>
    <w:rsid w:val="00E34C0E"/>
    <w:rsid w:val="00E3655D"/>
    <w:rsid w:val="00E44E92"/>
    <w:rsid w:val="00E46C17"/>
    <w:rsid w:val="00E51147"/>
    <w:rsid w:val="00E519B9"/>
    <w:rsid w:val="00E51DB9"/>
    <w:rsid w:val="00E53021"/>
    <w:rsid w:val="00E562F6"/>
    <w:rsid w:val="00E60E8E"/>
    <w:rsid w:val="00E61A8D"/>
    <w:rsid w:val="00E71B88"/>
    <w:rsid w:val="00E870B1"/>
    <w:rsid w:val="00E93047"/>
    <w:rsid w:val="00E93357"/>
    <w:rsid w:val="00E9707A"/>
    <w:rsid w:val="00EA4D78"/>
    <w:rsid w:val="00EB40E7"/>
    <w:rsid w:val="00EB4A0B"/>
    <w:rsid w:val="00EB5B04"/>
    <w:rsid w:val="00EB6F37"/>
    <w:rsid w:val="00EB7FA0"/>
    <w:rsid w:val="00EC7B13"/>
    <w:rsid w:val="00ED63D1"/>
    <w:rsid w:val="00EE7C7D"/>
    <w:rsid w:val="00EF037C"/>
    <w:rsid w:val="00EF26E1"/>
    <w:rsid w:val="00F028F7"/>
    <w:rsid w:val="00F03839"/>
    <w:rsid w:val="00F0661C"/>
    <w:rsid w:val="00F15598"/>
    <w:rsid w:val="00F1772E"/>
    <w:rsid w:val="00F2085B"/>
    <w:rsid w:val="00F21C4B"/>
    <w:rsid w:val="00F2552D"/>
    <w:rsid w:val="00F2553F"/>
    <w:rsid w:val="00F331E1"/>
    <w:rsid w:val="00F4324D"/>
    <w:rsid w:val="00F46669"/>
    <w:rsid w:val="00F50699"/>
    <w:rsid w:val="00F665D4"/>
    <w:rsid w:val="00F67221"/>
    <w:rsid w:val="00F70370"/>
    <w:rsid w:val="00F707F8"/>
    <w:rsid w:val="00F71A34"/>
    <w:rsid w:val="00F73916"/>
    <w:rsid w:val="00F81995"/>
    <w:rsid w:val="00F847A4"/>
    <w:rsid w:val="00F87948"/>
    <w:rsid w:val="00FA56E2"/>
    <w:rsid w:val="00FA6879"/>
    <w:rsid w:val="00FB4499"/>
    <w:rsid w:val="00FB7BBC"/>
    <w:rsid w:val="00FC659C"/>
    <w:rsid w:val="00FD1CFC"/>
    <w:rsid w:val="00FD2B02"/>
    <w:rsid w:val="00FD3F12"/>
    <w:rsid w:val="00FE3C9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941100"/>
  <w15:docId w15:val="{D7A84AC1-FE7F-43E5-AA61-C3AA78C32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13A9"/>
    <w:rPr>
      <w:sz w:val="24"/>
      <w:szCs w:val="24"/>
    </w:rPr>
  </w:style>
  <w:style w:type="paragraph" w:styleId="Heading1">
    <w:name w:val="heading 1"/>
    <w:basedOn w:val="Normal"/>
    <w:next w:val="Normal"/>
    <w:link w:val="Heading1Char"/>
    <w:uiPriority w:val="9"/>
    <w:qFormat/>
    <w:rsid w:val="00DF38D5"/>
    <w:pPr>
      <w:keepNext/>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unhideWhenUsed/>
    <w:qFormat/>
    <w:rsid w:val="00DF38D5"/>
    <w:pPr>
      <w:keepNext/>
      <w:spacing w:before="240" w:after="60"/>
      <w:outlineLvl w:val="1"/>
    </w:pPr>
    <w:rPr>
      <w:rFonts w:asciiTheme="majorHAnsi" w:eastAsiaTheme="majorEastAsia" w:hAnsiTheme="majorHAnsi" w:cstheme="majorBid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38D5"/>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rsid w:val="00DF38D5"/>
    <w:rPr>
      <w:rFonts w:asciiTheme="majorHAnsi" w:eastAsiaTheme="majorEastAsia" w:hAnsiTheme="majorHAnsi" w:cstheme="majorBidi"/>
      <w:b/>
      <w:bCs/>
      <w:i/>
      <w:iCs/>
      <w:sz w:val="28"/>
      <w:szCs w:val="28"/>
    </w:rPr>
  </w:style>
  <w:style w:type="table" w:styleId="TableGrid">
    <w:name w:val="Table Grid"/>
    <w:basedOn w:val="TableNormal"/>
    <w:qFormat/>
    <w:rsid w:val="00E34C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834B4"/>
    <w:pPr>
      <w:tabs>
        <w:tab w:val="center" w:pos="4320"/>
        <w:tab w:val="right" w:pos="8640"/>
      </w:tabs>
    </w:pPr>
  </w:style>
  <w:style w:type="character" w:customStyle="1" w:styleId="HeaderChar">
    <w:name w:val="Header Char"/>
    <w:basedOn w:val="DefaultParagraphFont"/>
    <w:link w:val="Header"/>
    <w:uiPriority w:val="99"/>
    <w:rsid w:val="008834B4"/>
  </w:style>
  <w:style w:type="paragraph" w:styleId="Footer">
    <w:name w:val="footer"/>
    <w:basedOn w:val="Normal"/>
    <w:link w:val="FooterChar"/>
    <w:uiPriority w:val="99"/>
    <w:unhideWhenUsed/>
    <w:rsid w:val="008834B4"/>
    <w:pPr>
      <w:tabs>
        <w:tab w:val="center" w:pos="4320"/>
        <w:tab w:val="right" w:pos="8640"/>
      </w:tabs>
    </w:pPr>
  </w:style>
  <w:style w:type="character" w:customStyle="1" w:styleId="FooterChar">
    <w:name w:val="Footer Char"/>
    <w:basedOn w:val="DefaultParagraphFont"/>
    <w:link w:val="Footer"/>
    <w:uiPriority w:val="99"/>
    <w:rsid w:val="008834B4"/>
  </w:style>
  <w:style w:type="paragraph" w:styleId="BalloonText">
    <w:name w:val="Balloon Text"/>
    <w:basedOn w:val="Normal"/>
    <w:link w:val="BalloonTextChar"/>
    <w:uiPriority w:val="99"/>
    <w:semiHidden/>
    <w:unhideWhenUsed/>
    <w:rsid w:val="008834B4"/>
    <w:rPr>
      <w:rFonts w:ascii="Lucida Grande" w:hAnsi="Lucida Grande" w:cs="Lucida Grande"/>
      <w:sz w:val="18"/>
      <w:szCs w:val="18"/>
    </w:rPr>
  </w:style>
  <w:style w:type="character" w:customStyle="1" w:styleId="BalloonTextChar">
    <w:name w:val="Balloon Text Char"/>
    <w:link w:val="BalloonText"/>
    <w:uiPriority w:val="99"/>
    <w:semiHidden/>
    <w:rsid w:val="008834B4"/>
    <w:rPr>
      <w:rFonts w:ascii="Lucida Grande" w:hAnsi="Lucida Grande" w:cs="Lucida Grande"/>
      <w:sz w:val="18"/>
      <w:szCs w:val="18"/>
    </w:rPr>
  </w:style>
  <w:style w:type="paragraph" w:styleId="FootnoteText">
    <w:name w:val="footnote text"/>
    <w:basedOn w:val="Normal"/>
    <w:link w:val="FootnoteTextChar"/>
    <w:uiPriority w:val="99"/>
    <w:unhideWhenUsed/>
    <w:rsid w:val="008834B4"/>
  </w:style>
  <w:style w:type="character" w:customStyle="1" w:styleId="FootnoteTextChar">
    <w:name w:val="Footnote Text Char"/>
    <w:basedOn w:val="DefaultParagraphFont"/>
    <w:link w:val="FootnoteText"/>
    <w:uiPriority w:val="99"/>
    <w:rsid w:val="008834B4"/>
  </w:style>
  <w:style w:type="character" w:styleId="FootnoteReference">
    <w:name w:val="footnote reference"/>
    <w:uiPriority w:val="99"/>
    <w:unhideWhenUsed/>
    <w:rsid w:val="008834B4"/>
    <w:rPr>
      <w:vertAlign w:val="superscript"/>
    </w:rPr>
  </w:style>
  <w:style w:type="character" w:styleId="PageNumber">
    <w:name w:val="page number"/>
    <w:rsid w:val="00A167AB"/>
  </w:style>
  <w:style w:type="character" w:styleId="Hyperlink">
    <w:name w:val="Hyperlink"/>
    <w:uiPriority w:val="99"/>
    <w:unhideWhenUsed/>
    <w:rsid w:val="00D3794A"/>
    <w:rPr>
      <w:color w:val="0000FF"/>
      <w:u w:val="single"/>
    </w:rPr>
  </w:style>
  <w:style w:type="paragraph" w:customStyle="1" w:styleId="BodyText1">
    <w:name w:val="Body Text1"/>
    <w:rsid w:val="002F5B8D"/>
    <w:pPr>
      <w:spacing w:after="120" w:line="228" w:lineRule="auto"/>
      <w:ind w:firstLine="288"/>
      <w:jc w:val="both"/>
    </w:pPr>
    <w:rPr>
      <w:rFonts w:eastAsia="ヒラギノ角ゴ Pro W3"/>
      <w:color w:val="000000"/>
      <w:spacing w:val="-1"/>
    </w:rPr>
  </w:style>
  <w:style w:type="paragraph" w:customStyle="1" w:styleId="FreeForm">
    <w:name w:val="Free Form"/>
    <w:rsid w:val="002F5B8D"/>
    <w:rPr>
      <w:rFonts w:eastAsia="ヒラギノ角ゴ Pro W3"/>
      <w:color w:val="000000"/>
      <w:lang w:val="en-AU"/>
    </w:rPr>
  </w:style>
  <w:style w:type="paragraph" w:customStyle="1" w:styleId="D-Table">
    <w:name w:val="D-Table"/>
    <w:autoRedefine/>
    <w:rsid w:val="002F5B8D"/>
    <w:pPr>
      <w:tabs>
        <w:tab w:val="left" w:pos="1080"/>
      </w:tabs>
      <w:spacing w:before="240" w:after="120"/>
      <w:jc w:val="center"/>
    </w:pPr>
    <w:rPr>
      <w:rFonts w:ascii="Times New Roman Bold" w:eastAsia="ヒラギノ角ゴ Pro W3" w:hAnsi="Times New Roman Bold"/>
      <w:color w:val="000000"/>
      <w:sz w:val="18"/>
      <w:lang w:val="en-AU"/>
    </w:rPr>
  </w:style>
  <w:style w:type="paragraph" w:customStyle="1" w:styleId="tablecolhead">
    <w:name w:val="table col head"/>
    <w:rsid w:val="002F5B8D"/>
    <w:pPr>
      <w:jc w:val="center"/>
    </w:pPr>
    <w:rPr>
      <w:rFonts w:ascii="Times New Roman Bold" w:eastAsia="ヒラギノ角ゴ Pro W3" w:hAnsi="Times New Roman Bold"/>
      <w:color w:val="000000"/>
      <w:sz w:val="16"/>
    </w:rPr>
  </w:style>
  <w:style w:type="paragraph" w:customStyle="1" w:styleId="tablecolsubhead">
    <w:name w:val="table col subhead"/>
    <w:rsid w:val="002F5B8D"/>
    <w:pPr>
      <w:jc w:val="center"/>
    </w:pPr>
    <w:rPr>
      <w:rFonts w:ascii="Times New Roman Bold Italic" w:eastAsia="ヒラギノ角ゴ Pro W3" w:hAnsi="Times New Roman Bold Italic"/>
      <w:color w:val="000000"/>
      <w:sz w:val="15"/>
    </w:rPr>
  </w:style>
  <w:style w:type="paragraph" w:customStyle="1" w:styleId="tablecopy">
    <w:name w:val="table copy"/>
    <w:rsid w:val="002F5B8D"/>
    <w:pPr>
      <w:jc w:val="both"/>
    </w:pPr>
    <w:rPr>
      <w:rFonts w:eastAsia="ヒラギノ角ゴ Pro W3"/>
      <w:color w:val="000000"/>
      <w:sz w:val="16"/>
    </w:rPr>
  </w:style>
  <w:style w:type="paragraph" w:customStyle="1" w:styleId="tablefootnote">
    <w:name w:val="table footnote"/>
    <w:rsid w:val="002F5B8D"/>
    <w:pPr>
      <w:spacing w:before="60" w:after="30"/>
      <w:jc w:val="right"/>
    </w:pPr>
    <w:rPr>
      <w:rFonts w:eastAsia="ヒラギノ角ゴ Pro W3"/>
      <w:color w:val="000000"/>
      <w:sz w:val="12"/>
    </w:rPr>
  </w:style>
  <w:style w:type="paragraph" w:customStyle="1" w:styleId="ColorfulList-Accent11">
    <w:name w:val="Colorful List - Accent 11"/>
    <w:basedOn w:val="Normal"/>
    <w:uiPriority w:val="34"/>
    <w:qFormat/>
    <w:rsid w:val="002F5B8D"/>
    <w:pPr>
      <w:ind w:left="720"/>
      <w:contextualSpacing/>
    </w:pPr>
  </w:style>
  <w:style w:type="paragraph" w:styleId="EndnoteText">
    <w:name w:val="endnote text"/>
    <w:basedOn w:val="Normal"/>
    <w:link w:val="EndnoteTextChar"/>
    <w:uiPriority w:val="99"/>
    <w:unhideWhenUsed/>
    <w:rsid w:val="00C17C98"/>
  </w:style>
  <w:style w:type="character" w:customStyle="1" w:styleId="EndnoteTextChar">
    <w:name w:val="Endnote Text Char"/>
    <w:basedOn w:val="DefaultParagraphFont"/>
    <w:link w:val="EndnoteText"/>
    <w:uiPriority w:val="99"/>
    <w:rsid w:val="00C17C98"/>
  </w:style>
  <w:style w:type="character" w:styleId="EndnoteReference">
    <w:name w:val="endnote reference"/>
    <w:uiPriority w:val="99"/>
    <w:unhideWhenUsed/>
    <w:rsid w:val="00C17C98"/>
    <w:rPr>
      <w:vertAlign w:val="superscript"/>
    </w:rPr>
  </w:style>
  <w:style w:type="paragraph" w:styleId="ListParagraph">
    <w:name w:val="List Paragraph"/>
    <w:basedOn w:val="Normal"/>
    <w:uiPriority w:val="34"/>
    <w:qFormat/>
    <w:rsid w:val="00DF38D5"/>
    <w:pPr>
      <w:ind w:left="720" w:hanging="720"/>
      <w:contextualSpacing/>
      <w:jc w:val="both"/>
    </w:pPr>
    <w:rPr>
      <w:rFonts w:ascii="Calibri" w:eastAsia="Calibri" w:hAnsi="Calibri" w:cs="Arial"/>
      <w:sz w:val="22"/>
      <w:szCs w:val="22"/>
    </w:rPr>
  </w:style>
  <w:style w:type="paragraph" w:customStyle="1" w:styleId="EndNoteBibliographyTitle">
    <w:name w:val="EndNote Bibliography Title"/>
    <w:basedOn w:val="Normal"/>
    <w:link w:val="EndNoteBibliographyTitleChar"/>
    <w:rsid w:val="000548FD"/>
    <w:pPr>
      <w:ind w:left="425" w:hanging="720"/>
      <w:jc w:val="center"/>
    </w:pPr>
    <w:rPr>
      <w:rFonts w:eastAsiaTheme="minorHAnsi"/>
      <w:noProof/>
      <w:szCs w:val="22"/>
    </w:rPr>
  </w:style>
  <w:style w:type="character" w:customStyle="1" w:styleId="EndNoteBibliographyTitleChar">
    <w:name w:val="EndNote Bibliography Title Char"/>
    <w:basedOn w:val="DefaultParagraphFont"/>
    <w:link w:val="EndNoteBibliographyTitle"/>
    <w:rsid w:val="000548FD"/>
    <w:rPr>
      <w:rFonts w:eastAsiaTheme="minorHAnsi"/>
      <w:noProof/>
      <w:sz w:val="24"/>
      <w:szCs w:val="22"/>
    </w:rPr>
  </w:style>
  <w:style w:type="paragraph" w:customStyle="1" w:styleId="EndNoteBibliography">
    <w:name w:val="EndNote Bibliography"/>
    <w:basedOn w:val="Normal"/>
    <w:link w:val="EndNoteBibliographyChar"/>
    <w:rsid w:val="000548FD"/>
    <w:pPr>
      <w:ind w:left="425" w:hanging="720"/>
      <w:jc w:val="both"/>
    </w:pPr>
    <w:rPr>
      <w:rFonts w:eastAsiaTheme="minorHAnsi"/>
      <w:noProof/>
      <w:szCs w:val="22"/>
    </w:rPr>
  </w:style>
  <w:style w:type="character" w:customStyle="1" w:styleId="EndNoteBibliographyChar">
    <w:name w:val="EndNote Bibliography Char"/>
    <w:basedOn w:val="DefaultParagraphFont"/>
    <w:link w:val="EndNoteBibliography"/>
    <w:rsid w:val="000548FD"/>
    <w:rPr>
      <w:rFonts w:eastAsiaTheme="minorHAnsi"/>
      <w:noProof/>
      <w:sz w:val="24"/>
      <w:szCs w:val="22"/>
    </w:rPr>
  </w:style>
  <w:style w:type="character" w:styleId="PlaceholderText">
    <w:name w:val="Placeholder Text"/>
    <w:basedOn w:val="DefaultParagraphFont"/>
    <w:uiPriority w:val="99"/>
    <w:unhideWhenUsed/>
    <w:rsid w:val="00306300"/>
    <w:rPr>
      <w:color w:val="808080"/>
    </w:rPr>
  </w:style>
  <w:style w:type="character" w:customStyle="1" w:styleId="fn">
    <w:name w:val="fn"/>
    <w:basedOn w:val="DefaultParagraphFont"/>
    <w:rsid w:val="006D7141"/>
  </w:style>
  <w:style w:type="paragraph" w:customStyle="1" w:styleId="Persamaan">
    <w:name w:val="Persamaan"/>
    <w:basedOn w:val="BodyText2"/>
    <w:rsid w:val="00E313A9"/>
    <w:pPr>
      <w:tabs>
        <w:tab w:val="right" w:pos="7370"/>
      </w:tabs>
      <w:overflowPunct w:val="0"/>
      <w:autoSpaceDE w:val="0"/>
      <w:autoSpaceDN w:val="0"/>
      <w:adjustRightInd w:val="0"/>
      <w:spacing w:after="0" w:line="240" w:lineRule="auto"/>
      <w:ind w:firstLine="284"/>
      <w:textAlignment w:val="baseline"/>
    </w:pPr>
    <w:rPr>
      <w:rFonts w:eastAsia="Times New Roman"/>
      <w:sz w:val="20"/>
      <w:szCs w:val="20"/>
      <w:lang w:eastAsia="zh-CN"/>
    </w:rPr>
  </w:style>
  <w:style w:type="paragraph" w:customStyle="1" w:styleId="Bulleteda">
    <w:name w:val="Bulleted (a)"/>
    <w:basedOn w:val="Normal"/>
    <w:rsid w:val="00E313A9"/>
    <w:pPr>
      <w:numPr>
        <w:numId w:val="4"/>
      </w:numPr>
      <w:tabs>
        <w:tab w:val="clear" w:pos="360"/>
        <w:tab w:val="left" w:pos="284"/>
      </w:tabs>
      <w:ind w:left="284" w:hanging="284"/>
      <w:jc w:val="both"/>
    </w:pPr>
    <w:rPr>
      <w:rFonts w:eastAsia="Times New Roman"/>
      <w:sz w:val="20"/>
      <w:szCs w:val="20"/>
      <w:lang w:val="id-ID" w:eastAsia="zh-CN"/>
    </w:rPr>
  </w:style>
  <w:style w:type="paragraph" w:styleId="BodyText2">
    <w:name w:val="Body Text 2"/>
    <w:basedOn w:val="Normal"/>
    <w:link w:val="BodyText2Char"/>
    <w:uiPriority w:val="99"/>
    <w:semiHidden/>
    <w:unhideWhenUsed/>
    <w:rsid w:val="00E313A9"/>
    <w:pPr>
      <w:spacing w:after="120" w:line="480" w:lineRule="auto"/>
    </w:pPr>
  </w:style>
  <w:style w:type="character" w:customStyle="1" w:styleId="BodyText2Char">
    <w:name w:val="Body Text 2 Char"/>
    <w:basedOn w:val="DefaultParagraphFont"/>
    <w:link w:val="BodyText2"/>
    <w:uiPriority w:val="99"/>
    <w:semiHidden/>
    <w:rsid w:val="00E313A9"/>
    <w:rPr>
      <w:sz w:val="24"/>
      <w:szCs w:val="24"/>
    </w:rPr>
  </w:style>
  <w:style w:type="paragraph" w:customStyle="1" w:styleId="Captiongambar">
    <w:name w:val="Caption gambar"/>
    <w:basedOn w:val="Caption"/>
    <w:rsid w:val="00E313A9"/>
    <w:pPr>
      <w:overflowPunct w:val="0"/>
      <w:autoSpaceDE w:val="0"/>
      <w:autoSpaceDN w:val="0"/>
      <w:adjustRightInd w:val="0"/>
      <w:spacing w:after="0"/>
      <w:jc w:val="center"/>
      <w:textAlignment w:val="baseline"/>
    </w:pPr>
    <w:rPr>
      <w:rFonts w:eastAsia="Times New Roman"/>
      <w:i w:val="0"/>
      <w:iCs w:val="0"/>
      <w:color w:val="auto"/>
      <w:sz w:val="20"/>
      <w:szCs w:val="20"/>
      <w:lang w:val="en-GB" w:eastAsia="zh-CN"/>
    </w:rPr>
  </w:style>
  <w:style w:type="paragraph" w:customStyle="1" w:styleId="JudulGambar">
    <w:name w:val="Judul_Gambar"/>
    <w:basedOn w:val="Caption"/>
    <w:rsid w:val="00E313A9"/>
    <w:pPr>
      <w:overflowPunct w:val="0"/>
      <w:autoSpaceDE w:val="0"/>
      <w:autoSpaceDN w:val="0"/>
      <w:adjustRightInd w:val="0"/>
      <w:spacing w:before="120" w:after="120"/>
      <w:jc w:val="center"/>
      <w:textAlignment w:val="baseline"/>
    </w:pPr>
    <w:rPr>
      <w:rFonts w:eastAsia="Times New Roman"/>
      <w:bCs/>
      <w:i w:val="0"/>
      <w:iCs w:val="0"/>
      <w:color w:val="auto"/>
      <w:sz w:val="20"/>
      <w:szCs w:val="20"/>
      <w:lang w:val="en-GB" w:eastAsia="zh-CN"/>
    </w:rPr>
  </w:style>
  <w:style w:type="paragraph" w:customStyle="1" w:styleId="JudulTabel">
    <w:name w:val="Judul_Tabel"/>
    <w:basedOn w:val="Caption"/>
    <w:rsid w:val="00E313A9"/>
    <w:pPr>
      <w:overflowPunct w:val="0"/>
      <w:autoSpaceDE w:val="0"/>
      <w:autoSpaceDN w:val="0"/>
      <w:adjustRightInd w:val="0"/>
      <w:spacing w:before="120" w:after="120"/>
      <w:jc w:val="both"/>
      <w:textAlignment w:val="baseline"/>
    </w:pPr>
    <w:rPr>
      <w:rFonts w:eastAsia="Times New Roman"/>
      <w:bCs/>
      <w:i w:val="0"/>
      <w:iCs w:val="0"/>
      <w:color w:val="auto"/>
      <w:sz w:val="20"/>
      <w:szCs w:val="20"/>
      <w:lang w:val="en-GB" w:eastAsia="zh-CN"/>
    </w:rPr>
  </w:style>
  <w:style w:type="paragraph" w:styleId="Caption">
    <w:name w:val="caption"/>
    <w:basedOn w:val="Normal"/>
    <w:next w:val="Normal"/>
    <w:uiPriority w:val="35"/>
    <w:semiHidden/>
    <w:unhideWhenUsed/>
    <w:qFormat/>
    <w:rsid w:val="00E313A9"/>
    <w:pPr>
      <w:spacing w:after="200"/>
    </w:pPr>
    <w:rPr>
      <w:i/>
      <w:iCs/>
      <w:color w:val="1F497D" w:themeColor="text2"/>
      <w:sz w:val="18"/>
      <w:szCs w:val="18"/>
    </w:rPr>
  </w:style>
  <w:style w:type="paragraph" w:customStyle="1" w:styleId="PustakaIsi">
    <w:name w:val="Pustaka Isi"/>
    <w:basedOn w:val="Normal"/>
    <w:rsid w:val="008971AE"/>
    <w:pPr>
      <w:overflowPunct w:val="0"/>
      <w:autoSpaceDE w:val="0"/>
      <w:autoSpaceDN w:val="0"/>
      <w:adjustRightInd w:val="0"/>
      <w:ind w:left="284" w:hanging="284"/>
      <w:jc w:val="both"/>
      <w:textAlignment w:val="baseline"/>
    </w:pPr>
    <w:rPr>
      <w:rFonts w:eastAsia="Times New Roman"/>
      <w:sz w:val="20"/>
      <w:szCs w:val="20"/>
      <w:lang w:val="id-ID" w:eastAsia="zh-CN"/>
    </w:rPr>
  </w:style>
  <w:style w:type="paragraph" w:customStyle="1" w:styleId="Pustakajudul">
    <w:name w:val="Pustaka judul"/>
    <w:basedOn w:val="Normal"/>
    <w:rsid w:val="008971AE"/>
    <w:pPr>
      <w:tabs>
        <w:tab w:val="num" w:pos="1080"/>
      </w:tabs>
      <w:overflowPunct w:val="0"/>
      <w:autoSpaceDE w:val="0"/>
      <w:autoSpaceDN w:val="0"/>
      <w:adjustRightInd w:val="0"/>
      <w:jc w:val="both"/>
      <w:textAlignment w:val="baseline"/>
    </w:pPr>
    <w:rPr>
      <w:rFonts w:eastAsia="Times New Roman"/>
      <w:b/>
      <w:caps/>
      <w:sz w:val="20"/>
      <w:szCs w:val="20"/>
      <w:lang w:val="nb-NO" w:eastAsia="zh-CN"/>
    </w:rPr>
  </w:style>
  <w:style w:type="character" w:customStyle="1" w:styleId="CharacterStyle1">
    <w:name w:val="Character Style 1"/>
    <w:uiPriority w:val="99"/>
    <w:rsid w:val="005D7AAC"/>
    <w:rPr>
      <w:sz w:val="24"/>
      <w:szCs w:val="24"/>
    </w:rPr>
  </w:style>
  <w:style w:type="paragraph" w:customStyle="1" w:styleId="Style1">
    <w:name w:val="Style 1"/>
    <w:basedOn w:val="Normal"/>
    <w:uiPriority w:val="99"/>
    <w:rsid w:val="005D7AAC"/>
    <w:pPr>
      <w:widowControl w:val="0"/>
      <w:autoSpaceDE w:val="0"/>
      <w:autoSpaceDN w:val="0"/>
      <w:adjustRightInd w:val="0"/>
    </w:pPr>
    <w:rPr>
      <w:rFonts w:eastAsia="Times New Roman"/>
      <w:lang w:val="id-ID" w:eastAsia="id-ID"/>
    </w:rPr>
  </w:style>
  <w:style w:type="character" w:customStyle="1" w:styleId="CharacterStyle2">
    <w:name w:val="Character Style 2"/>
    <w:uiPriority w:val="99"/>
    <w:rsid w:val="005D7AAC"/>
    <w:rPr>
      <w:i/>
      <w:iCs/>
      <w:sz w:val="24"/>
      <w:szCs w:val="24"/>
    </w:rPr>
  </w:style>
  <w:style w:type="paragraph" w:customStyle="1" w:styleId="FigureName">
    <w:name w:val="Figure Name"/>
    <w:basedOn w:val="Normal"/>
    <w:link w:val="FigureNameChar"/>
    <w:qFormat/>
    <w:rsid w:val="005D7AAC"/>
    <w:pPr>
      <w:spacing w:before="60" w:after="240"/>
      <w:jc w:val="center"/>
    </w:pPr>
    <w:rPr>
      <w:rFonts w:eastAsiaTheme="minorHAnsi"/>
      <w:sz w:val="20"/>
      <w:szCs w:val="20"/>
    </w:rPr>
  </w:style>
  <w:style w:type="paragraph" w:customStyle="1" w:styleId="Figure">
    <w:name w:val="Figure"/>
    <w:basedOn w:val="Normal"/>
    <w:link w:val="FigureChar"/>
    <w:qFormat/>
    <w:rsid w:val="005D7AAC"/>
    <w:pPr>
      <w:spacing w:before="240" w:after="60"/>
      <w:jc w:val="center"/>
    </w:pPr>
    <w:rPr>
      <w:rFonts w:eastAsiaTheme="minorHAnsi"/>
      <w:bCs/>
      <w:noProof/>
      <w:sz w:val="20"/>
      <w:szCs w:val="20"/>
    </w:rPr>
  </w:style>
  <w:style w:type="character" w:customStyle="1" w:styleId="FigureNameChar">
    <w:name w:val="Figure Name Char"/>
    <w:basedOn w:val="DefaultParagraphFont"/>
    <w:link w:val="FigureName"/>
    <w:rsid w:val="005D7AAC"/>
    <w:rPr>
      <w:rFonts w:eastAsiaTheme="minorHAnsi"/>
    </w:rPr>
  </w:style>
  <w:style w:type="character" w:customStyle="1" w:styleId="FigureChar">
    <w:name w:val="Figure Char"/>
    <w:basedOn w:val="DefaultParagraphFont"/>
    <w:link w:val="Figure"/>
    <w:rsid w:val="005D7AAC"/>
    <w:rPr>
      <w:rFonts w:eastAsiaTheme="minorHAnsi"/>
      <w:bCs/>
      <w:noProof/>
    </w:rPr>
  </w:style>
  <w:style w:type="paragraph" w:styleId="NoSpacing">
    <w:name w:val="No Spacing"/>
    <w:uiPriority w:val="1"/>
    <w:qFormat/>
    <w:rsid w:val="004847D3"/>
    <w:rPr>
      <w:rFonts w:asciiTheme="minorHAnsi" w:eastAsiaTheme="minorHAnsi" w:hAnsiTheme="minorHAnsi" w:cstheme="minorBidi"/>
      <w:sz w:val="22"/>
      <w:szCs w:val="22"/>
      <w:lang w:val="id-ID"/>
    </w:rPr>
  </w:style>
  <w:style w:type="paragraph" w:styleId="NormalWeb">
    <w:name w:val="Normal (Web)"/>
    <w:basedOn w:val="Normal"/>
    <w:uiPriority w:val="99"/>
    <w:semiHidden/>
    <w:unhideWhenUsed/>
    <w:rsid w:val="00BC62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4626978">
      <w:bodyDiv w:val="1"/>
      <w:marLeft w:val="0"/>
      <w:marRight w:val="0"/>
      <w:marTop w:val="0"/>
      <w:marBottom w:val="0"/>
      <w:divBdr>
        <w:top w:val="none" w:sz="0" w:space="0" w:color="auto"/>
        <w:left w:val="none" w:sz="0" w:space="0" w:color="auto"/>
        <w:bottom w:val="none" w:sz="0" w:space="0" w:color="auto"/>
        <w:right w:val="none" w:sz="0" w:space="0" w:color="auto"/>
      </w:divBdr>
      <w:divsChild>
        <w:div w:id="1259294725">
          <w:marLeft w:val="0"/>
          <w:marRight w:val="0"/>
          <w:marTop w:val="0"/>
          <w:marBottom w:val="0"/>
          <w:divBdr>
            <w:top w:val="none" w:sz="0" w:space="0" w:color="auto"/>
            <w:left w:val="none" w:sz="0" w:space="0" w:color="auto"/>
            <w:bottom w:val="none" w:sz="0" w:space="0" w:color="auto"/>
            <w:right w:val="none" w:sz="0" w:space="0" w:color="auto"/>
          </w:divBdr>
          <w:divsChild>
            <w:div w:id="2023625257">
              <w:marLeft w:val="0"/>
              <w:marRight w:val="0"/>
              <w:marTop w:val="0"/>
              <w:marBottom w:val="0"/>
              <w:divBdr>
                <w:top w:val="none" w:sz="0" w:space="0" w:color="auto"/>
                <w:left w:val="none" w:sz="0" w:space="0" w:color="auto"/>
                <w:bottom w:val="none" w:sz="0" w:space="0" w:color="auto"/>
                <w:right w:val="none" w:sz="0" w:space="0" w:color="auto"/>
              </w:divBdr>
              <w:divsChild>
                <w:div w:id="475611077">
                  <w:marLeft w:val="0"/>
                  <w:marRight w:val="0"/>
                  <w:marTop w:val="0"/>
                  <w:marBottom w:val="0"/>
                  <w:divBdr>
                    <w:top w:val="none" w:sz="0" w:space="0" w:color="auto"/>
                    <w:left w:val="none" w:sz="0" w:space="0" w:color="auto"/>
                    <w:bottom w:val="none" w:sz="0" w:space="0" w:color="auto"/>
                    <w:right w:val="none" w:sz="0" w:space="0" w:color="auto"/>
                  </w:divBdr>
                  <w:divsChild>
                    <w:div w:id="943807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62C019-0722-4E8D-839A-9010CB098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9254</TotalTime>
  <Pages>11</Pages>
  <Words>10483</Words>
  <Characters>59759</Characters>
  <Application>Microsoft Office Word</Application>
  <DocSecurity>0</DocSecurity>
  <Lines>497</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Malek</dc:creator>
  <cp:keywords/>
  <dc:description/>
  <cp:lastModifiedBy>USER ACER</cp:lastModifiedBy>
  <cp:revision>105</cp:revision>
  <cp:lastPrinted>2014-10-31T14:16:00Z</cp:lastPrinted>
  <dcterms:created xsi:type="dcterms:W3CDTF">2020-08-12T00:56:00Z</dcterms:created>
  <dcterms:modified xsi:type="dcterms:W3CDTF">2025-09-01T13:59:00Z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c96f4c50-2c8d-3fc3-a30d-2f33a20c6681</vt:lpwstr>
  </property>
  <property fmtid="{D5CDD505-2E9C-101B-9397-08002B2CF9AE}" pid="24" name="Mendeley Citation Style_1">
    <vt:lpwstr>http://www.zotero.org/styles/apa</vt:lpwstr>
  </property>
</Properties>
</file>