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9B96" w14:textId="1A871302" w:rsidR="00512D3B" w:rsidRPr="00120626" w:rsidRDefault="00512D3B" w:rsidP="008834B4">
      <w:pPr>
        <w:spacing w:after="120"/>
        <w:rPr>
          <w:sz w:val="20"/>
          <w:szCs w:val="20"/>
          <w:rtl/>
          <w:lang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B82A8E">
        <w:tc>
          <w:tcPr>
            <w:tcW w:w="3397" w:type="dxa"/>
            <w:tcBorders>
              <w:bottom w:val="single" w:sz="4" w:space="0" w:color="auto"/>
            </w:tcBorders>
          </w:tcPr>
          <w:p w14:paraId="3B14BB02" w14:textId="615AA54C" w:rsidR="00D42E85" w:rsidRPr="000B2543" w:rsidRDefault="005301B7" w:rsidP="007F77C1">
            <w:pPr>
              <w:rPr>
                <w:rFonts w:ascii="Century Gothic" w:hAnsi="Century Gothic"/>
                <w:b/>
                <w:smallCaps/>
                <w:sz w:val="32"/>
              </w:rPr>
            </w:pPr>
            <w:r w:rsidRPr="005301B7">
              <w:rPr>
                <w:rFonts w:ascii="Century Gothic" w:hAnsi="Century Gothic"/>
                <w:b/>
                <w:smallCaps/>
                <w:sz w:val="32"/>
              </w:rPr>
              <w:t>Workshop Pengembangan Kompetensi Guru Melalui Pembuatan Media Pembelajaran Interaktif Menggunakan Augmented Reality</w:t>
            </w:r>
          </w:p>
          <w:p w14:paraId="25571CB0" w14:textId="77777777" w:rsidR="00D42E85" w:rsidRDefault="00D42E85" w:rsidP="007F77C1">
            <w:pPr>
              <w:rPr>
                <w:rFonts w:ascii="Century Gothic" w:hAnsi="Century Gothic"/>
              </w:rPr>
            </w:pPr>
          </w:p>
          <w:p w14:paraId="19F44110" w14:textId="77777777" w:rsidR="00D42E85" w:rsidRPr="003A259F" w:rsidRDefault="00D42E85" w:rsidP="007F77C1">
            <w:pPr>
              <w:rPr>
                <w:rFonts w:ascii="Century Gothic" w:hAnsi="Century Gothic"/>
              </w:rPr>
            </w:pPr>
          </w:p>
          <w:p w14:paraId="4A70D456" w14:textId="3007185C" w:rsidR="00D42E85" w:rsidRPr="00D42E85" w:rsidRDefault="005301B7" w:rsidP="007F77C1">
            <w:pPr>
              <w:rPr>
                <w:rFonts w:ascii="Century Gothic" w:hAnsi="Century Gothic"/>
                <w:sz w:val="20"/>
              </w:rPr>
            </w:pPr>
            <w:r w:rsidRPr="005301B7">
              <w:rPr>
                <w:rFonts w:ascii="Century Gothic" w:hAnsi="Century Gothic"/>
                <w:b/>
                <w:bCs/>
                <w:sz w:val="20"/>
                <w:lang w:val="id-ID"/>
              </w:rPr>
              <w:t>Imelda Saluza</w:t>
            </w:r>
            <w:r w:rsidR="00D42E85" w:rsidRPr="00F2553F">
              <w:rPr>
                <w:rFonts w:ascii="Century Gothic" w:hAnsi="Century Gothic"/>
                <w:b/>
                <w:bCs/>
                <w:sz w:val="20"/>
                <w:vertAlign w:val="superscript"/>
                <w:lang w:val="id-ID"/>
              </w:rPr>
              <w:t>1</w:t>
            </w:r>
            <w:r w:rsidR="00D42E85" w:rsidRPr="00F2553F">
              <w:rPr>
                <w:rFonts w:ascii="Century Gothic" w:hAnsi="Century Gothic"/>
                <w:b/>
                <w:bCs/>
                <w:sz w:val="20"/>
                <w:lang w:val="id-ID"/>
              </w:rPr>
              <w:t xml:space="preserve">, </w:t>
            </w:r>
            <w:r w:rsidR="002E32B0">
              <w:rPr>
                <w:rFonts w:ascii="Century Gothic" w:hAnsi="Century Gothic"/>
                <w:b/>
                <w:bCs/>
                <w:sz w:val="20"/>
                <w:lang w:val="id-ID"/>
              </w:rPr>
              <w:t>Indah Pratiwi Putri</w:t>
            </w:r>
            <w:r w:rsidR="00D42E85" w:rsidRPr="00F2553F">
              <w:rPr>
                <w:rFonts w:ascii="Century Gothic" w:hAnsi="Century Gothic"/>
                <w:b/>
                <w:bCs/>
                <w:sz w:val="20"/>
                <w:vertAlign w:val="superscript"/>
                <w:lang w:val="id-ID"/>
              </w:rPr>
              <w:t>2</w:t>
            </w:r>
            <w:r w:rsidR="00BF599D" w:rsidRPr="00F2553F">
              <w:rPr>
                <w:rFonts w:ascii="Century Gothic" w:hAnsi="Century Gothic"/>
                <w:b/>
                <w:bCs/>
                <w:sz w:val="20"/>
                <w:lang w:val="id-ID"/>
              </w:rPr>
              <w:t xml:space="preserve">, </w:t>
            </w:r>
            <w:r w:rsidR="00BF599D">
              <w:rPr>
                <w:rFonts w:ascii="Century Gothic" w:hAnsi="Century Gothic"/>
                <w:b/>
                <w:bCs/>
                <w:sz w:val="20"/>
                <w:lang w:val="id-ID"/>
              </w:rPr>
              <w:t>Evi Yuliant</w:t>
            </w:r>
            <w:r w:rsidR="002E32B0">
              <w:rPr>
                <w:rFonts w:ascii="Century Gothic" w:hAnsi="Century Gothic"/>
                <w:b/>
                <w:bCs/>
                <w:sz w:val="20"/>
                <w:lang w:val="id-ID"/>
              </w:rPr>
              <w:t>i</w:t>
            </w:r>
            <w:r w:rsidR="006C712D">
              <w:rPr>
                <w:rFonts w:ascii="Century Gothic" w:hAnsi="Century Gothic"/>
                <w:b/>
                <w:bCs/>
                <w:sz w:val="20"/>
                <w:vertAlign w:val="superscript"/>
                <w:lang w:val="id-ID"/>
              </w:rPr>
              <w:t xml:space="preserve">3 </w:t>
            </w:r>
            <w:r w:rsidR="006C712D" w:rsidRPr="00F2553F">
              <w:rPr>
                <w:rFonts w:ascii="Century Gothic" w:hAnsi="Century Gothic"/>
                <w:b/>
                <w:bCs/>
                <w:sz w:val="20"/>
                <w:lang w:val="id-ID"/>
              </w:rPr>
              <w:t xml:space="preserve">, </w:t>
            </w:r>
            <w:r w:rsidR="006C712D">
              <w:rPr>
                <w:rFonts w:ascii="Century Gothic" w:hAnsi="Century Gothic"/>
                <w:b/>
                <w:bCs/>
                <w:sz w:val="20"/>
                <w:lang w:val="id-ID"/>
              </w:rPr>
              <w:t>Dona Marcelina</w:t>
            </w:r>
            <w:r w:rsidR="006C712D">
              <w:rPr>
                <w:rFonts w:ascii="Century Gothic" w:hAnsi="Century Gothic"/>
                <w:b/>
                <w:bCs/>
                <w:sz w:val="20"/>
                <w:vertAlign w:val="superscript"/>
                <w:lang w:val="id-ID"/>
              </w:rPr>
              <w:t xml:space="preserve">4 </w:t>
            </w:r>
            <w:r w:rsidR="006C712D" w:rsidRPr="00F2553F">
              <w:rPr>
                <w:rFonts w:ascii="Century Gothic" w:hAnsi="Century Gothic"/>
                <w:b/>
                <w:bCs/>
                <w:sz w:val="20"/>
                <w:lang w:val="id-ID"/>
              </w:rPr>
              <w:t xml:space="preserve">, </w:t>
            </w:r>
            <w:r w:rsidR="006C712D">
              <w:rPr>
                <w:rFonts w:ascii="Century Gothic" w:hAnsi="Century Gothic"/>
                <w:b/>
                <w:bCs/>
                <w:sz w:val="20"/>
                <w:lang w:val="id-ID"/>
              </w:rPr>
              <w:t>Indah Permatasari</w:t>
            </w:r>
            <w:r w:rsidR="006C712D">
              <w:rPr>
                <w:rFonts w:ascii="Century Gothic" w:hAnsi="Century Gothic"/>
                <w:b/>
                <w:bCs/>
                <w:sz w:val="20"/>
                <w:vertAlign w:val="superscript"/>
                <w:lang w:val="id-ID"/>
              </w:rPr>
              <w:t>5</w:t>
            </w:r>
          </w:p>
          <w:p w14:paraId="658EB2B1" w14:textId="77777777" w:rsidR="00D42E85" w:rsidRPr="003A259F" w:rsidRDefault="00D42E85" w:rsidP="007F77C1">
            <w:pPr>
              <w:rPr>
                <w:rFonts w:ascii="Century Gothic" w:hAnsi="Century Gothic"/>
              </w:rPr>
            </w:pPr>
          </w:p>
          <w:p w14:paraId="2E6A2D22" w14:textId="701ACFB0" w:rsidR="00D42E85" w:rsidRPr="00F2553F" w:rsidRDefault="00D42E85" w:rsidP="007F77C1">
            <w:pPr>
              <w:rPr>
                <w:rFonts w:ascii="Century Gothic" w:hAnsi="Century Gothic"/>
                <w:sz w:val="18"/>
              </w:rPr>
            </w:pPr>
            <w:r w:rsidRPr="00FB38E7">
              <w:rPr>
                <w:rFonts w:ascii="Century Gothic" w:hAnsi="Century Gothic"/>
                <w:sz w:val="18"/>
                <w:vertAlign w:val="superscript"/>
                <w:lang w:val="id-ID"/>
              </w:rPr>
              <w:t>1</w:t>
            </w:r>
            <w:r w:rsidR="006C712D">
              <w:rPr>
                <w:rFonts w:ascii="Century Gothic" w:hAnsi="Century Gothic"/>
                <w:sz w:val="18"/>
                <w:vertAlign w:val="superscript"/>
                <w:lang w:val="id-ID"/>
              </w:rPr>
              <w:t>,2,3,4</w:t>
            </w:r>
            <w:r w:rsidRPr="00FB38E7">
              <w:rPr>
                <w:rFonts w:ascii="Century Gothic" w:hAnsi="Century Gothic"/>
                <w:sz w:val="18"/>
                <w:vertAlign w:val="superscript"/>
                <w:lang w:val="id-ID"/>
              </w:rPr>
              <w:t>)</w:t>
            </w:r>
            <w:r w:rsidR="006C712D">
              <w:rPr>
                <w:rFonts w:ascii="Century Gothic" w:hAnsi="Century Gothic"/>
                <w:sz w:val="18"/>
              </w:rPr>
              <w:t>Sistem Informasi</w:t>
            </w:r>
            <w:r w:rsidRPr="00FB38E7">
              <w:rPr>
                <w:rFonts w:ascii="Century Gothic" w:hAnsi="Century Gothic"/>
                <w:sz w:val="18"/>
                <w:lang w:val="id-ID"/>
              </w:rPr>
              <w:t xml:space="preserve">, </w:t>
            </w:r>
            <w:r w:rsidR="006C712D">
              <w:rPr>
                <w:rFonts w:ascii="Century Gothic" w:hAnsi="Century Gothic"/>
                <w:sz w:val="18"/>
              </w:rPr>
              <w:t>Universitas Indo Global Mandiri</w:t>
            </w:r>
          </w:p>
          <w:p w14:paraId="3A523C5B" w14:textId="62C9132C" w:rsidR="00D42E85" w:rsidRPr="00FB38E7" w:rsidRDefault="006C712D" w:rsidP="007F77C1">
            <w:pPr>
              <w:rPr>
                <w:rFonts w:ascii="Century Gothic" w:hAnsi="Century Gothic"/>
                <w:sz w:val="18"/>
                <w:lang w:val="id-ID"/>
              </w:rPr>
            </w:pPr>
            <w:r>
              <w:rPr>
                <w:rFonts w:ascii="Century Gothic" w:hAnsi="Century Gothic"/>
                <w:sz w:val="18"/>
                <w:vertAlign w:val="superscript"/>
                <w:lang w:val="id-ID"/>
              </w:rPr>
              <w:t>5</w:t>
            </w:r>
            <w:r w:rsidR="00D42E85" w:rsidRPr="00FB38E7">
              <w:rPr>
                <w:rFonts w:ascii="Century Gothic" w:hAnsi="Century Gothic"/>
                <w:sz w:val="18"/>
                <w:vertAlign w:val="superscript"/>
                <w:lang w:val="id-ID"/>
              </w:rPr>
              <w:t>)</w:t>
            </w:r>
            <w:r w:rsidR="00F2553F">
              <w:rPr>
                <w:rFonts w:ascii="Century Gothic" w:hAnsi="Century Gothic"/>
                <w:sz w:val="18"/>
              </w:rPr>
              <w:t xml:space="preserve"> </w:t>
            </w:r>
            <w:r>
              <w:rPr>
                <w:rFonts w:ascii="Century Gothic" w:hAnsi="Century Gothic"/>
                <w:sz w:val="18"/>
              </w:rPr>
              <w:t>Teknik Informatika</w:t>
            </w:r>
            <w:r w:rsidR="00F2553F" w:rsidRPr="00FB38E7">
              <w:rPr>
                <w:rFonts w:ascii="Century Gothic" w:hAnsi="Century Gothic"/>
                <w:sz w:val="18"/>
                <w:lang w:val="id-ID"/>
              </w:rPr>
              <w:t xml:space="preserve">, </w:t>
            </w:r>
            <w:r>
              <w:rPr>
                <w:rFonts w:ascii="Century Gothic" w:hAnsi="Century Gothic"/>
                <w:sz w:val="18"/>
              </w:rPr>
              <w:t>Universitas Indo Global Mandiri</w:t>
            </w: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2539653D"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B82A8E" w:rsidRDefault="00D42E85" w:rsidP="007F77C1">
            <w:pPr>
              <w:rPr>
                <w:rFonts w:ascii="Century Gothic" w:hAnsi="Century Gothic"/>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156B8D96" w14:textId="67AC721D" w:rsidR="00D42E85" w:rsidRPr="00115954" w:rsidRDefault="009E2740" w:rsidP="007F77C1">
            <w:pPr>
              <w:rPr>
                <w:rFonts w:ascii="Century Gothic" w:hAnsi="Century Gothic"/>
                <w:sz w:val="18"/>
                <w:lang w:val="id-ID"/>
              </w:rPr>
            </w:pPr>
            <w:r>
              <w:rPr>
                <w:rFonts w:ascii="Century Gothic" w:hAnsi="Century Gothic"/>
                <w:sz w:val="18"/>
                <w:lang w:val="id-ID"/>
              </w:rPr>
              <w:t>Imelda Saluza</w:t>
            </w:r>
          </w:p>
          <w:p w14:paraId="5A236C5D" w14:textId="45457F7A" w:rsidR="00D42E85" w:rsidRPr="00115954" w:rsidRDefault="00D42E85" w:rsidP="007F77C1">
            <w:pPr>
              <w:rPr>
                <w:rFonts w:ascii="Century Gothic" w:hAnsi="Century Gothic"/>
                <w:sz w:val="18"/>
                <w:lang w:val="id-ID"/>
              </w:rPr>
            </w:pPr>
            <w:r w:rsidRPr="00115954">
              <w:rPr>
                <w:rFonts w:ascii="Century Gothic" w:hAnsi="Century Gothic"/>
                <w:sz w:val="18"/>
                <w:lang w:val="id-ID"/>
              </w:rPr>
              <w:t xml:space="preserve">Email : </w:t>
            </w:r>
            <w:r w:rsidR="009E2740">
              <w:rPr>
                <w:rFonts w:ascii="Century Gothic" w:hAnsi="Century Gothic"/>
                <w:sz w:val="18"/>
                <w:lang w:val="id-ID"/>
              </w:rPr>
              <w:t>imeldasaluza@uigm.ac.id</w:t>
            </w:r>
          </w:p>
          <w:p w14:paraId="1C010075" w14:textId="77777777" w:rsidR="00D42E85" w:rsidRDefault="00D42E85" w:rsidP="007F77C1"/>
        </w:tc>
        <w:tc>
          <w:tcPr>
            <w:tcW w:w="6242" w:type="dxa"/>
            <w:tcBorders>
              <w:bottom w:val="single" w:sz="4" w:space="0" w:color="auto"/>
            </w:tcBorders>
          </w:tcPr>
          <w:p w14:paraId="6D7B45B8" w14:textId="4C606510" w:rsidR="00D42E85" w:rsidRPr="004D671D" w:rsidRDefault="00D42E85" w:rsidP="007F77C1">
            <w:pPr>
              <w:rPr>
                <w:rFonts w:ascii="Century Gothic" w:hAnsi="Century Gothic" w:cs="Times"/>
                <w:b/>
                <w:szCs w:val="22"/>
              </w:rPr>
            </w:pPr>
            <w:r>
              <w:rPr>
                <w:rFonts w:ascii="Century Gothic" w:hAnsi="Century Gothic" w:cs="Times"/>
                <w:b/>
                <w:szCs w:val="22"/>
              </w:rPr>
              <w:t>Abstrak</w:t>
            </w:r>
          </w:p>
          <w:p w14:paraId="2D2E8D0B" w14:textId="77777777" w:rsidR="00D42E85" w:rsidRPr="003A259F" w:rsidRDefault="00D42E85" w:rsidP="007F77C1">
            <w:pPr>
              <w:rPr>
                <w:rFonts w:ascii="Century Gothic" w:hAnsi="Century Gothic" w:cs="Times"/>
                <w:sz w:val="16"/>
                <w:szCs w:val="16"/>
              </w:rPr>
            </w:pPr>
          </w:p>
          <w:p w14:paraId="5E436433" w14:textId="1469DE72" w:rsidR="005301B7" w:rsidRDefault="005301B7" w:rsidP="00F331E1">
            <w:pPr>
              <w:jc w:val="both"/>
              <w:rPr>
                <w:rFonts w:ascii="Century Gothic" w:hAnsi="Century Gothic" w:cs="Times"/>
                <w:sz w:val="16"/>
                <w:szCs w:val="16"/>
              </w:rPr>
            </w:pPr>
            <w:r w:rsidRPr="005301B7">
              <w:rPr>
                <w:rFonts w:ascii="Century Gothic" w:hAnsi="Century Gothic" w:cs="Times"/>
                <w:sz w:val="16"/>
                <w:szCs w:val="16"/>
              </w:rPr>
              <w:t xml:space="preserve">Makalah ini membahas pelaksanaan workshop pengembangan kompetensi guru melalui pembuatan media pembelajaran interaktif menggunakan Augmented Reality (AR) di SMA Negeri 1 Banyuasin I. </w:t>
            </w:r>
            <w:r w:rsidR="00373E83">
              <w:rPr>
                <w:rFonts w:ascii="Century Gothic" w:hAnsi="Century Gothic" w:cs="Times"/>
                <w:sz w:val="16"/>
                <w:szCs w:val="16"/>
              </w:rPr>
              <w:t>K</w:t>
            </w:r>
            <w:r w:rsidRPr="005301B7">
              <w:rPr>
                <w:rFonts w:ascii="Century Gothic" w:hAnsi="Century Gothic" w:cs="Times"/>
                <w:sz w:val="16"/>
                <w:szCs w:val="16"/>
              </w:rPr>
              <w:t>ebijakan merdeka belajar</w:t>
            </w:r>
            <w:r w:rsidR="00373E83">
              <w:rPr>
                <w:rFonts w:ascii="Century Gothic" w:hAnsi="Century Gothic" w:cs="Times"/>
                <w:sz w:val="16"/>
                <w:szCs w:val="16"/>
              </w:rPr>
              <w:t xml:space="preserve"> memberikan kebebasan dalam pendidikan baik bagi guru maupun peserta didik. Artiannya guru diberi kebebasan dalam mengembangkan diri sehingga memiliki kompetensi untuk menjadi guru profesional. W</w:t>
            </w:r>
            <w:r w:rsidRPr="005301B7">
              <w:rPr>
                <w:rFonts w:ascii="Century Gothic" w:hAnsi="Century Gothic" w:cs="Times"/>
                <w:sz w:val="16"/>
                <w:szCs w:val="16"/>
              </w:rPr>
              <w:t>orkshop ini bertujuan untuk meningkatkan pengetahuan dan keterampilan guru dalam memanfaatkan teknologi digital untuk menciptakan pengalaman belajar yang lebih menarik dan interaktif bagi siswa. Metode yang digunakan adalah Participatory Action Research (PAR), yang meliputi langkah-langkah perencanaan, implementasi, pengamatan, dan refleksi. Hasil evaluasi menunjukkan bahwa 93,80% peserta memberikan respon positif terhadap kegiatan ini, dengan 98,08% guru merasa bahwa workshop ini meningkatkan kompetensi mereka. Meskipun terdapat tantangan dalam penerapan AR, terutama di kalangan guru senior, antusiasme untuk belajar dan mengembangkan media pembelajaran berbasis teknologi tetap tinggi. Kesimpulannya, kegiatan ini berhasil meningkatkan kompetensi guru dan diharapkan dapat dilanjutkan untuk mendukung profesionalisme guru dalam menghadapi perkembangan teknologi di pendidikan.</w:t>
            </w:r>
          </w:p>
          <w:p w14:paraId="5BD033E3" w14:textId="77777777" w:rsidR="005301B7" w:rsidRDefault="005301B7" w:rsidP="00F331E1">
            <w:pPr>
              <w:jc w:val="both"/>
              <w:rPr>
                <w:rFonts w:ascii="Century Gothic" w:hAnsi="Century Gothic" w:cs="Times"/>
                <w:sz w:val="16"/>
                <w:szCs w:val="16"/>
              </w:rPr>
            </w:pPr>
          </w:p>
          <w:p w14:paraId="799FA1BB" w14:textId="65E41D9B" w:rsidR="00D42E85" w:rsidRPr="009C59E4" w:rsidRDefault="00F331E1" w:rsidP="00F331E1">
            <w:pPr>
              <w:jc w:val="both"/>
              <w:rPr>
                <w:rFonts w:ascii="Century Gothic" w:hAnsi="Century Gothic" w:cs="Times"/>
                <w:sz w:val="16"/>
                <w:szCs w:val="16"/>
              </w:rPr>
            </w:pPr>
            <w:r w:rsidRPr="009C59E4">
              <w:rPr>
                <w:rFonts w:ascii="Century Gothic" w:hAnsi="Century Gothic" w:cs="Times"/>
                <w:sz w:val="16"/>
                <w:szCs w:val="16"/>
              </w:rPr>
              <w:t xml:space="preserve">Kata Kunci: </w:t>
            </w:r>
            <w:r w:rsidR="005301B7" w:rsidRPr="005301B7">
              <w:rPr>
                <w:rFonts w:ascii="Century Gothic" w:hAnsi="Century Gothic" w:cs="Times"/>
                <w:sz w:val="16"/>
                <w:szCs w:val="16"/>
              </w:rPr>
              <w:t>Augmented Reality</w:t>
            </w:r>
            <w:r w:rsidR="00FD050C">
              <w:rPr>
                <w:rFonts w:ascii="Century Gothic" w:hAnsi="Century Gothic" w:cs="Times"/>
                <w:sz w:val="16"/>
                <w:szCs w:val="16"/>
              </w:rPr>
              <w:t>;</w:t>
            </w:r>
            <w:r w:rsidR="005301B7" w:rsidRPr="005301B7">
              <w:rPr>
                <w:rFonts w:ascii="Century Gothic" w:hAnsi="Century Gothic" w:cs="Times"/>
                <w:sz w:val="16"/>
                <w:szCs w:val="16"/>
              </w:rPr>
              <w:t xml:space="preserve"> kompetensi guru</w:t>
            </w:r>
            <w:r w:rsidR="00FD050C">
              <w:rPr>
                <w:rFonts w:ascii="Century Gothic" w:hAnsi="Century Gothic" w:cs="Times"/>
                <w:sz w:val="16"/>
                <w:szCs w:val="16"/>
              </w:rPr>
              <w:t>;</w:t>
            </w:r>
            <w:r w:rsidR="005301B7" w:rsidRPr="005301B7">
              <w:rPr>
                <w:rFonts w:ascii="Century Gothic" w:hAnsi="Century Gothic" w:cs="Times"/>
                <w:sz w:val="16"/>
                <w:szCs w:val="16"/>
              </w:rPr>
              <w:t xml:space="preserve"> media pembelajaran interaktif</w:t>
            </w:r>
            <w:r w:rsidR="00FD050C">
              <w:rPr>
                <w:rFonts w:ascii="Century Gothic" w:hAnsi="Century Gothic" w:cs="Times"/>
                <w:sz w:val="16"/>
                <w:szCs w:val="16"/>
              </w:rPr>
              <w:t>;</w:t>
            </w:r>
            <w:r w:rsidR="005301B7" w:rsidRPr="005301B7">
              <w:rPr>
                <w:rFonts w:ascii="Century Gothic" w:hAnsi="Century Gothic" w:cs="Times"/>
                <w:sz w:val="16"/>
                <w:szCs w:val="16"/>
              </w:rPr>
              <w:t xml:space="preserve"> merdeka belajar</w:t>
            </w:r>
            <w:r w:rsidR="00FD050C">
              <w:rPr>
                <w:rFonts w:ascii="Century Gothic" w:hAnsi="Century Gothic" w:cs="Times"/>
                <w:sz w:val="16"/>
                <w:szCs w:val="16"/>
              </w:rPr>
              <w:t>;</w:t>
            </w:r>
            <w:r w:rsidR="005301B7" w:rsidRPr="005301B7">
              <w:rPr>
                <w:rFonts w:ascii="Century Gothic" w:hAnsi="Century Gothic" w:cs="Times"/>
                <w:sz w:val="16"/>
                <w:szCs w:val="16"/>
              </w:rPr>
              <w:t xml:space="preserve"> Participatory Action Research</w:t>
            </w:r>
            <w:r w:rsidR="005301B7">
              <w:rPr>
                <w:rFonts w:ascii="Century Gothic" w:hAnsi="Century Gothic" w:cs="Times"/>
                <w:sz w:val="16"/>
                <w:szCs w:val="16"/>
              </w:rPr>
              <w:t>.</w:t>
            </w:r>
          </w:p>
          <w:p w14:paraId="7C0C89F3" w14:textId="77777777" w:rsidR="005013A9" w:rsidRPr="00401CD4" w:rsidRDefault="005013A9" w:rsidP="00D42E85">
            <w:pPr>
              <w:jc w:val="both"/>
              <w:rPr>
                <w:rFonts w:ascii="Century Gothic" w:hAnsi="Century Gothic" w:cs="Times"/>
              </w:rPr>
            </w:pPr>
          </w:p>
          <w:p w14:paraId="08153BC6" w14:textId="7E687330" w:rsidR="005013A9" w:rsidRPr="005013A9" w:rsidRDefault="005013A9" w:rsidP="005013A9">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5FD3E8F0" w14:textId="46026A6D" w:rsidR="009E2740" w:rsidRDefault="00373E83" w:rsidP="009E2740">
            <w:pPr>
              <w:jc w:val="both"/>
              <w:rPr>
                <w:rFonts w:ascii="Century Gothic" w:hAnsi="Century Gothic" w:cs="Times"/>
                <w:sz w:val="16"/>
                <w:szCs w:val="16"/>
              </w:rPr>
            </w:pPr>
            <w:r w:rsidRPr="00373E83">
              <w:rPr>
                <w:rFonts w:ascii="Century Gothic" w:hAnsi="Century Gothic" w:cs="Times"/>
                <w:sz w:val="16"/>
                <w:szCs w:val="16"/>
              </w:rPr>
              <w:t>This paper discusses the implementation of a teacher competency development workshop through the creation of interactive learning media using Augmented Reality (AR) at SMA Negeri 1 Banyuasin I. The independent learning policy provides freedom in education for both teachers and students. This means that teachers are given the freedom to develop themselves so that they have the competence to become professional teachers. This workshop aims to improve teachers' knowledge and skills in utilizing digital technology to create a more interesting and interactive learning experience for students. The method used is Participatory Action Research (PAR), which includes the steps of planning, implementation, observation, and reflection. The evaluation results showed that 93.80% of participants responded positively to this activity, with 98.08% of teachers feeling that this workshop improved their competence. Although there are challenges in implementing AR, especially among senior teachers, enthusiasm for learning and developing technology-based learning media remains high. In conclusion, this activity has succeeded in improving teacher competence and is expected to be continued to support teacher professionalism in facing technological developments in education.</w:t>
            </w:r>
          </w:p>
          <w:p w14:paraId="5ECAA1D5" w14:textId="77777777" w:rsidR="00373E83" w:rsidRDefault="00373E83" w:rsidP="009E2740">
            <w:pPr>
              <w:jc w:val="both"/>
              <w:rPr>
                <w:rFonts w:ascii="Century Gothic" w:hAnsi="Century Gothic" w:cs="Times"/>
                <w:sz w:val="16"/>
                <w:szCs w:val="16"/>
              </w:rPr>
            </w:pPr>
          </w:p>
          <w:p w14:paraId="5094F1E6" w14:textId="7FDAFC96" w:rsidR="00D42E85" w:rsidRDefault="009E2740" w:rsidP="009E2740">
            <w:pPr>
              <w:jc w:val="both"/>
            </w:pPr>
            <w:r w:rsidRPr="009E2740">
              <w:rPr>
                <w:rFonts w:ascii="Century Gothic" w:hAnsi="Century Gothic" w:cs="Times"/>
                <w:sz w:val="16"/>
                <w:szCs w:val="16"/>
              </w:rPr>
              <w:t>Keywords: Augmented Reality</w:t>
            </w:r>
            <w:r w:rsidR="00FD050C">
              <w:rPr>
                <w:rFonts w:ascii="Century Gothic" w:hAnsi="Century Gothic" w:cs="Times"/>
                <w:sz w:val="16"/>
                <w:szCs w:val="16"/>
              </w:rPr>
              <w:t>;</w:t>
            </w:r>
            <w:r w:rsidRPr="009E2740">
              <w:rPr>
                <w:rFonts w:ascii="Century Gothic" w:hAnsi="Century Gothic" w:cs="Times"/>
                <w:sz w:val="16"/>
                <w:szCs w:val="16"/>
              </w:rPr>
              <w:t xml:space="preserve"> teacher competency</w:t>
            </w:r>
            <w:r w:rsidR="00FD050C">
              <w:rPr>
                <w:rFonts w:ascii="Century Gothic" w:hAnsi="Century Gothic" w:cs="Times"/>
                <w:sz w:val="16"/>
                <w:szCs w:val="16"/>
              </w:rPr>
              <w:t>;</w:t>
            </w:r>
            <w:r w:rsidRPr="009E2740">
              <w:rPr>
                <w:rFonts w:ascii="Century Gothic" w:hAnsi="Century Gothic" w:cs="Times"/>
                <w:sz w:val="16"/>
                <w:szCs w:val="16"/>
              </w:rPr>
              <w:t xml:space="preserve"> interactive learning media</w:t>
            </w:r>
            <w:r w:rsidR="00FD050C">
              <w:rPr>
                <w:rFonts w:ascii="Century Gothic" w:hAnsi="Century Gothic" w:cs="Times"/>
                <w:sz w:val="16"/>
                <w:szCs w:val="16"/>
              </w:rPr>
              <w:t>;</w:t>
            </w:r>
            <w:r w:rsidRPr="009E2740">
              <w:rPr>
                <w:rFonts w:ascii="Century Gothic" w:hAnsi="Century Gothic" w:cs="Times"/>
                <w:sz w:val="16"/>
                <w:szCs w:val="16"/>
              </w:rPr>
              <w:t xml:space="preserve"> independent learning</w:t>
            </w:r>
            <w:r w:rsidR="00FD050C">
              <w:rPr>
                <w:rFonts w:ascii="Century Gothic" w:hAnsi="Century Gothic" w:cs="Times"/>
                <w:sz w:val="16"/>
                <w:szCs w:val="16"/>
              </w:rPr>
              <w:t>;</w:t>
            </w:r>
            <w:r w:rsidRPr="009E2740">
              <w:rPr>
                <w:rFonts w:ascii="Century Gothic" w:hAnsi="Century Gothic" w:cs="Times"/>
                <w:sz w:val="16"/>
                <w:szCs w:val="16"/>
              </w:rPr>
              <w:t xml:space="preserve"> Participatory Action Research.</w:t>
            </w:r>
          </w:p>
        </w:tc>
      </w:tr>
      <w:tr w:rsidR="00D42E85" w14:paraId="4F5F4F5F" w14:textId="77777777" w:rsidTr="00B82A8E">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5B9DA9A8" w:rsidR="00D42E85" w:rsidRDefault="00401CD4" w:rsidP="00471381">
            <w:pPr>
              <w:jc w:val="right"/>
            </w:pPr>
            <w:r>
              <w:rPr>
                <w:rFonts w:ascii="Century Gothic" w:hAnsi="Century Gothic" w:cs="Times"/>
                <w:sz w:val="16"/>
                <w:szCs w:val="16"/>
              </w:rPr>
              <w:t xml:space="preserve">Copyright </w:t>
            </w:r>
            <w:r w:rsidR="00D42E85">
              <w:rPr>
                <w:rFonts w:ascii="Century Gothic" w:hAnsi="Century Gothic" w:cs="Times"/>
                <w:sz w:val="16"/>
                <w:szCs w:val="16"/>
              </w:rPr>
              <w:t>© 20</w:t>
            </w:r>
            <w:r w:rsidR="00471381">
              <w:rPr>
                <w:rFonts w:ascii="Century Gothic" w:hAnsi="Century Gothic" w:cs="Times"/>
                <w:sz w:val="16"/>
                <w:szCs w:val="16"/>
                <w:lang w:val="id-ID"/>
              </w:rPr>
              <w:t>xx</w:t>
            </w:r>
            <w:r w:rsidR="00D42E85" w:rsidRPr="003A259F">
              <w:rPr>
                <w:rFonts w:ascii="Century Gothic" w:hAnsi="Century Gothic" w:cs="Times"/>
                <w:sz w:val="16"/>
                <w:szCs w:val="16"/>
              </w:rPr>
              <w:t xml:space="preserve"> </w:t>
            </w:r>
            <w:r w:rsidR="00085D40">
              <w:rPr>
                <w:rFonts w:ascii="Century Gothic" w:hAnsi="Century Gothic" w:cs="Times"/>
                <w:sz w:val="16"/>
                <w:szCs w:val="16"/>
              </w:rPr>
              <w:t>Author</w:t>
            </w:r>
            <w:r w:rsidR="00D42E85" w:rsidRPr="003A259F">
              <w:rPr>
                <w:rFonts w:ascii="Century Gothic" w:hAnsi="Century Gothic" w:cs="Times"/>
                <w:sz w:val="16"/>
                <w:szCs w:val="16"/>
              </w:rPr>
              <w:t>. All rights reserved</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8"/>
          <w:footerReference w:type="default" r:id="rId9"/>
          <w:headerReference w:type="first" r:id="rId10"/>
          <w:footerReference w:type="first" r:id="rId11"/>
          <w:type w:val="continuous"/>
          <w:pgSz w:w="11894" w:h="16157" w:code="9"/>
          <w:pgMar w:top="1411" w:right="1138" w:bottom="1699" w:left="1138" w:header="1138" w:footer="1138" w:gutter="0"/>
          <w:cols w:space="708"/>
          <w:titlePg/>
          <w:docGrid w:linePitch="360"/>
        </w:sectPr>
      </w:pPr>
    </w:p>
    <w:p w14:paraId="47AF9416" w14:textId="77777777" w:rsidR="004A3E8C" w:rsidRDefault="004A3E8C"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p>
    <w:p w14:paraId="325D22D7" w14:textId="19BECC48" w:rsidR="00E313A9" w:rsidRP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t>PENDAHULUAN</w:t>
      </w:r>
    </w:p>
    <w:p w14:paraId="331C9FB5" w14:textId="3F5DEA0E" w:rsidR="005301B7" w:rsidRPr="005301B7" w:rsidRDefault="005301B7" w:rsidP="005301B7">
      <w:pPr>
        <w:spacing w:after="200" w:line="276" w:lineRule="auto"/>
        <w:ind w:firstLine="426"/>
        <w:jc w:val="both"/>
        <w:rPr>
          <w:rFonts w:ascii="Century Gothic" w:hAnsi="Century Gothic"/>
          <w:sz w:val="18"/>
          <w:szCs w:val="18"/>
        </w:rPr>
      </w:pPr>
      <w:r w:rsidRPr="005301B7">
        <w:rPr>
          <w:rFonts w:ascii="Century Gothic" w:hAnsi="Century Gothic"/>
          <w:sz w:val="18"/>
          <w:szCs w:val="18"/>
        </w:rPr>
        <w:t xml:space="preserve">Pemerintah saat ini telah menetapkan kebijakan merdeka belajar untuk meningkatkan kualitas pendidikan dengan menekankan pada kebebasan di bidang pendidikan. Dengan tujuan agar mampu membentuk manusia yang berkualitas secara utuh dan optimal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{"citationItems":[{"id":"ITEM-1","itemData":{"DOI":"10.31949/educatio.v7i3.1279","ISSN":"2459-9522","abstract":"Esensi merdeka belajar adalah kebebasan guru dan  siswa dalam proses pembelajaran.  Kebebasan ini  tidak dialami guru dan siswa selama ini karena guru lebih mengerjakan adminstrasi pendidikan dan pembelajaran. Guru juga kurang memahami konsep  dan perannya  dalam kebijakan merdeka belajar. Tujuan penelitian ini adalah menjelaskan tentang konsep dan  makna merdeka belajar, peran guru dalam merdeka belajar. Metode yang digunakan adalah metode kepustakaan. Analisis konten digunakan untuk menganalisis data penelitian. Hasil penelitian ini adalah (1) merdeka belajar meliputi 4 kebijakan yaitu ujian sekolah berstandar nasional dilaksanakan oleh pihak sekolah, asesmen kecakapan minimum dan survei karakter, penyederhanaan RPP,  sistem zonasi penerimaan siswa baru; (2) makna merdeka belajar meliputi merdeka berpikir, merdeka berinovasi, belajar mandiri dan kreatif, merdeka untuk kebahagiaan; (3) peran guru sangat bervariasi meliputi fasilitator pembelajaran merdeka belajar, guru inovatif dan kreatif,  guru berkarakteristik sebagai  guru, dan guru penggerak. Berdasarkan penjelasan tersebut, penelitian ini menyimpulkan  bahwa pemahaman makna merdeka belajar dan peran guru dalam merdeka belajar membantu guru dan siswa lebih merdeka dalam berpikir, lebih inovatif dan kreatif, serta bahagia dalam kegiatan pembelajaran.","author":[{"dropping-particle":"","family":"Daga","given":"Agustinus Tanggu","non-dropping-particle":"","parse-names":false,"suffix":""}],"container-title":"Jurnal Educatio FKIP UNMA","id":"ITEM-1","issue":"3","issued":{"date-parts":[["2021"]]},"page":"1075-1090","title":"Makna Merdeka Belajar dan Penguatan Peran Guru di Sekolah Dasar","type":"article-journal","volume":"7"},"uris":["http://www.mendeley.com/documents/?uuid=231f29cc-1c08-4d27-86cc-50437b02118e"]}],"mendeley":{"formattedCitation":"(Daga, 2021)","plainTextFormattedCitation":"(Daga, 2021)","previouslyFormattedCitation":"(Daga, 2021)"},"properties":{"noteIndex":0},"schema":"https://github.com/citation-style-language/schema/raw/master/csl-citation.json"}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(Daga, 2021)</w:t>
      </w:r>
      <w:r w:rsidR="00E861EC">
        <w:rPr>
          <w:rFonts w:ascii="Century Gothic" w:hAnsi="Century Gothic"/>
          <w:sz w:val="18"/>
          <w:szCs w:val="18"/>
        </w:rPr>
        <w:fldChar w:fldCharType="end"/>
      </w:r>
      <w:r w:rsidRPr="005301B7">
        <w:rPr>
          <w:rFonts w:ascii="Century Gothic" w:hAnsi="Century Gothic"/>
          <w:sz w:val="18"/>
          <w:szCs w:val="18"/>
        </w:rPr>
        <w:t>. Kebijakan ini memberikan kesempatan besar kepada guru untuk dapat mengembangkan kapasitas dalam meningkatkan kualitas pembelajaran, sehingga dapat membantu siswa untuk menggali pengetahuan serta kompetensi yang dibutuhkan di waktu mendatang</w:t>
      </w:r>
      <w:r w:rsidR="00E861EC">
        <w:rPr>
          <w:rFonts w:ascii="Century Gothic" w:hAnsi="Century Gothic"/>
          <w:sz w:val="18"/>
          <w:szCs w:val="18"/>
        </w:rPr>
        <w:t xml:space="preserve">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{"citationItems":[{"id":"ITEM-1","itemData":{"DOI":"10.1007/XXXXXX-XX-0000-00","abstract":"Kemerdekaan adalah satu kata yang tidak asing lagi yang sering dimaknai dengan kebebasan dalam arti yang sesunguhnya. Yang menjadi permasalahannya adalah masih banyak kita melihat upaya pengekangan dimana-mana, khususnya dalam pendidikan. Guru dan murid belum merasakan otonomi yang cukup untuk menentukan arah kebijaksanaan belajar dan mengajarnya karena masih diatur dengan regulasi yang membuat rencana, proses pelaksanaan, dan evaluasi yang dilakukan terkesan dibatasi dan mengikat. Tidak jarang, kita melihat dengan aturan jam pelajaran yang harus penuhi, membuat guru dan siswa tidak bisa fokus dalam pembelajaran. Sementara, kesejahteraan belum juga sesuai dengan tuntutan yang begitu tinggi yang dipersyaratkan oleh pihak pembuat kebijakan, misalnya harus melengkapi semua perangkat pembelajaran, membuat karya ilmiah, kewajiban melaksanakan tri-dharma PT bagi dosen dengan mempersyaratkan harus mempublish artikel ke jurnal Scopus. Komponen pendidikan adalah satu kesatuan yang harus saling berkontribusi dan harus saling mendorong atau membantu, karena bagaimanapun tugas pendidikan adalah bagian dari pengaplikasian fungsi sosial. Berdasarkan fenomena dan gambaran umum tersebut, maka penulis tertarik untuk membuat artikel tentang Merdeka Belajar; Antara Retorika dan Aplikasi.","author":[{"dropping-particle":"","family":"Hendri N","given":"","non-dropping-particle":"","parse-names":false,"suffix":""}],"container-title":"E-Tech","id":"ITEM-1","issue":"01","issued":{"date-parts":[["2020"]]},"page":"1-29","title":"MERDEKA BELAJAR; ANTARA RETORIKA DAN APLIKASI","type":"article-journal","volume":"08"},"uris":["http://www.mendeley.com/documents/?uuid=cafb1cb8-9f57-4fe0-a86f-bcde39abd4e8"]}],"mendeley":{"formattedCitation":"(Hendri N, 2020)","plainTextFormattedCitation":"(Hendri N, 2020)","previouslyFormattedCitation":"(Hendri N, 2020)"},"properties":{"noteIndex":0},"schema":"https://github.com/citation-style-language/schema/raw/master/csl-citation.json"}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(Hendri N, 2020)</w:t>
      </w:r>
      <w:r w:rsidR="00E861EC">
        <w:rPr>
          <w:rFonts w:ascii="Century Gothic" w:hAnsi="Century Gothic"/>
          <w:sz w:val="18"/>
          <w:szCs w:val="18"/>
        </w:rPr>
        <w:fldChar w:fldCharType="end"/>
      </w:r>
      <w:r w:rsidRPr="005301B7">
        <w:rPr>
          <w:rFonts w:ascii="Century Gothic" w:hAnsi="Century Gothic"/>
          <w:sz w:val="18"/>
          <w:szCs w:val="18"/>
        </w:rPr>
        <w:t xml:space="preserve">. Selain itu, berdasarkan undang-undang guru dan dosen </w:t>
      </w:r>
      <w:r w:rsidRPr="005301B7">
        <w:rPr>
          <w:rFonts w:ascii="Century Gothic" w:hAnsi="Century Gothic"/>
          <w:sz w:val="18"/>
          <w:szCs w:val="18"/>
        </w:rPr>
        <w:lastRenderedPageBreak/>
        <w:t xml:space="preserve">Nomor 14 tahun 2005 pasal 8 menjelaskan bahwa kompetensi berisi seperangkat pengetahuan, keterampilan, dan perilaku yang harus dimiliki dan dikuasai oleh guru untuk melaksanakan tugas keprofesionalan. Salah satu kompetensi inti yang wajib dilaksanakan oleh guru adalah mampu memanfaatkan teknologi informasi dan komunikasi untuk mengembangkan diri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{"citationItems":[{"id":"ITEM-1","itemData":{"DOI":"10.20956/pa.v4i1.7620","abstract":"An Improvement on Competence of SMKN 1 Labang Bangkalan Educators by Creating Augmented Reality Learning Media Using MetaverseAbstract. Currently, technology has entered the Information Technology Era 4.0, where technology using the internet is increasingly being used. Along with the development of technology and information and referring to the competence of teachers in the Teacher Law and Lecturer Number 14 of 2005, a teacher is expected to be able to utilize technology, information and communication in the application of learning. This is needed in order to improve the quality of education and learning in schools. One of the efforts in increasing teacher competency related to instructional media is through training in making augmented reality learning media using the metaverse application. The learning media development activity is located at SMK Negeri 1 Labang Bangkalan Madura with the Participants being 14 teachers. The method of this activities is workshops and presentations. The evaluation method in this activity is through the distribution of the questionnaire response instruments. This activity produces: (a)  augmented reality learning media by using the metaverse application and (b) teacher responses. This activity giving conclusion that: (a) training in the development of Augmented Reality learning media using metaverse application can develop the competency of teacher skills which related to learning media, (b) 100% of the activity participants expressed interest, and (c) 93% of the training participants stated that the development of media Augmented Reality learning by using the metaverse application is useful.Keywords: competence, learning media, Augmented Reality, MetaverseAbstrak. Saat ini teknologi telah memasuki Era Teknologi Informasi 4.0, yang mana teknologi dengan memanfaatkan internet makin banyak digunakan. Seiring dengan perkembangan teknologi dan informasi tesebut serta mengacu pada kompetensi guru dalam Undang-undang Guru dan Dosen Nomor 14 Tahun 2005 tersebut, maka seorang guru diharapkan mampu memanfaatkan teknologi, informasi  dan komunikasi dalam penerapan pembelajaran.  Hal ini diperlukan dalam rangka peningkatan kualitas pendidikan dan pembelajaran dalam sekolah. Salah satu upaya dalam peningkatan kompetensi guru terkait media pembelajaran adalah melalui adanya pelatihan pembuatan media pembelajaran Augmented Reality dengan menggunakan aplikasi metaverse.  Kegiatan pengabdian pengembangan media pembelajaran ini bertempat…","author":[{"dropping-particle":"","family":"Sari","given":"Ariesta Kartika","non-dropping-particle":"","parse-names":false,"suffix":""},{"dropping-particle":"","family":"Ningsih","given":"Puji Rahayu","non-dropping-particle":"","parse-names":false,"suffix":""},{"dropping-particle":"","family":"Ramansyah","given":"Wanda","non-dropping-particle":"","parse-names":false,"suffix":""},{"dropping-particle":"","family":"Kurniawati","given":"Arik","non-dropping-particle":"","parse-names":false,"suffix":""},{"dropping-particle":"","family":"Siradjuddin","given":"Indah Agustien","non-dropping-particle":"","parse-names":false,"suffix":""},{"dropping-particle":"","family":"Sophan","given":"Mochammad Kautsar","non-dropping-particle":"","parse-names":false,"suffix":""}],"container-title":"Panrita Abdi - Jurnal Pengabdian pada Masyarakat","id":"ITEM-1","issue":"1","issued":{"date-parts":[["2020"]]},"page":"52","title":"Pengembangan Kompetensi Guru Smkn 1 Labang Bangkalan Melalui Pembuatan Media Pembelajaran Augmented Reality Dengan Metaverse","type":"article-journal","volume":"4"},"uris":["http://www.mendeley.com/documents/?uuid=2ddeb1fe-32ac-4957-b6d4-12f2d4fbf74a"]}],"mendeley":{"formattedCitation":"(Sari et al., 2020)","plainTextFormattedCitation":"(Sari et al., 2020)","previouslyFormattedCitation":"(Sari et al., 2020)"},"properties":{"noteIndex":0},"schema":"https://github.com/citation-style-language/schema/raw/master/csl-citation.json"}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(Sari et al., 2020)</w:t>
      </w:r>
      <w:r w:rsidR="00E861EC">
        <w:rPr>
          <w:rFonts w:ascii="Century Gothic" w:hAnsi="Century Gothic"/>
          <w:sz w:val="18"/>
          <w:szCs w:val="18"/>
        </w:rPr>
        <w:fldChar w:fldCharType="end"/>
      </w:r>
      <w:r w:rsidRPr="005301B7">
        <w:rPr>
          <w:rFonts w:ascii="Century Gothic" w:hAnsi="Century Gothic"/>
          <w:sz w:val="18"/>
          <w:szCs w:val="18"/>
        </w:rPr>
        <w:t xml:space="preserve">. Artinya, guru dituntut untuk dapat mengembangkan bahan ajar yang lebih interaktif dan kolaboratif, yang mampu memberikan akses yang lebih mudah ke berbagai sumber belajar sehingga menciptakan pengalaman belajar yang lebih menarik bagi siswa dengan memanfaatkan teknologi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{"citationItems":[{"id":"ITEM-1","itemData":{"DOI":"10.58344/jii.v2i8.2692","ISSN":"2828-1284","abstract":"Profesi guru memiliki peranan penting dalam suatu manajemen pendidikan. Dari sini akan dipaparkan mengenai bagaimana peranan guru penggerak dalam kurikulum merdeka dan dampak kehadiran kurikulum baru yakni kurikulum Merdeka belajar menuntut peran guru sebagai garda utama perubahan untuk mengubah mindset dan meningkatkan kompetensinya agar sesuai dengan tuntutan kurikulum baru. Tujuan dari penelitian ini adalah untuk memberikan gambaran tentang peran guru penggerak dalam mengelola pembelajaran yang menyenangkan dengan menggunakan teknologi yang ada sehingga peserta didik terdorong untuk meningkatkan prestasi akademiknya. Jenis Penelitian dalam penelitian ini adalah deskriptif kualitatif yaitu dengan teknik pengumpulan data wawancara terhadap guru di sekolah. Teknik analisis data yang digunakan yaitu berbentuk isi catatan hasil dari para narasumber yang diwawancarai. Hasil dari penelitian ini mengungkapkan bahwa peranan nyata guru dalam kurikulum Merdeka era Merdeka belajar khususnya peranan sebagai guru penggerak yakni guru dalam kurikulum Merdeka belajar harus bisa menjadi penggerak untuk memiliki kemampuan mengajar yang profesional dengan tuntutan mampu mengelola kelas dengan efektif, mampu membangun hubungan efektif dengan siswa serta wajib menjadi sosok yang kreatif inovatif terampil dan memiliki semangat tinggi untuk mendampingi kegiatan belajar mengajar di sekolah.","author":[{"dropping-particle":"","family":"Kusumadewi","given":"Rusdiana","non-dropping-particle":"","parse-names":false,"suffix":""},{"dropping-particle":"","family":"Susilowati","given":"Ninik","non-dropping-particle":"","parse-names":false,"suffix":""},{"dropping-particle":"","family":"Hariyani","given":"Lulik","non-dropping-particle":"","parse-names":false,"suffix":""},{"dropping-particle":"","family":"Nita","given":"Abida Fikriyah","non-dropping-particle":"","parse-names":false,"suffix":""}],"container-title":"Jurnal Impresi Indonesia","id":"ITEM-1","issue":"8","issued":{"date-parts":[["2023"]]},"page":"821-827","title":"PERANAN GURU PENGGERAK DALAM KURIKULUM MERDEKA ERA MERDEKA BELAJAR","type":"article-journal","volume":"2"},"uris":["http://www.mendeley.com/documents/?uuid=c4975345-73f2-4ced-863d-a0230bbb1869"]}],"mendeley":{"formattedCitation":"(Kusumadewi et al., 2023)","plainTextFormattedCitation":"(Kusumadewi et al., 2023)","previouslyFormattedCitation":"(Kusumadewi et al., 2023)"},"properties":{"noteIndex":0},"schema":"https://github.com/citation-style-language/schema/raw/master/csl-citation.json"}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(Kusumadewi et al., 2023)</w:t>
      </w:r>
      <w:r w:rsidR="00E861EC">
        <w:rPr>
          <w:rFonts w:ascii="Century Gothic" w:hAnsi="Century Gothic"/>
          <w:sz w:val="18"/>
          <w:szCs w:val="18"/>
        </w:rPr>
        <w:fldChar w:fldCharType="end"/>
      </w:r>
      <w:r w:rsidRPr="005301B7">
        <w:rPr>
          <w:rFonts w:ascii="Century Gothic" w:hAnsi="Century Gothic"/>
          <w:sz w:val="18"/>
          <w:szCs w:val="18"/>
        </w:rPr>
        <w:t xml:space="preserve">. </w:t>
      </w:r>
    </w:p>
    <w:p w14:paraId="6C27B360" w14:textId="766B60BD" w:rsidR="005301B7" w:rsidRPr="005301B7" w:rsidRDefault="005301B7" w:rsidP="005301B7">
      <w:pPr>
        <w:spacing w:after="200" w:line="276" w:lineRule="auto"/>
        <w:ind w:firstLine="426"/>
        <w:jc w:val="both"/>
        <w:rPr>
          <w:rFonts w:ascii="Century Gothic" w:hAnsi="Century Gothic"/>
          <w:sz w:val="18"/>
          <w:szCs w:val="18"/>
        </w:rPr>
      </w:pPr>
      <w:r w:rsidRPr="005301B7">
        <w:rPr>
          <w:rFonts w:ascii="Century Gothic" w:hAnsi="Century Gothic"/>
          <w:sz w:val="18"/>
          <w:szCs w:val="18"/>
        </w:rPr>
        <w:t xml:space="preserve">Hal ini selaras dengan gaya hidup generasi muda saat ini yang tumbuh dalam lingkungan penuh dengan teknologi digital, sehingga membuatnya terbiasa dengan informasi yang cepat, visualisasi interaktif, dan pengalaman belajar yang serba instan. Hal ini menjadikan guru untuk terus menerus beradaptasi dan mengimbangi kebutuhan serta karakteristik belajar siswa zaman sekarang. Dalam perkembangannya, media pembelajaran terus menerus mengalami pembaharuan. Saat ini telah berkembang media pembelajaran yang memanfaatkan augmented reality (AR) yang mampu mengintegrasikan dunia nyata dengan memviasualisasikan ke bentuk digital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{"citationItems":[{"id":"ITEM-1","itemData":{"DOI":"10.58344/jii.v2i8.2692","ISSN":"2828-1284","abstract":"Profesi guru memiliki peranan penting dalam suatu manajemen pendidikan. Dari sini akan dipaparkan mengenai bagaimana peranan guru penggerak dalam kurikulum merdeka dan dampak kehadiran kurikulum baru yakni kurikulum Merdeka belajar menuntut peran guru sebagai garda utama perubahan untuk mengubah mindset dan meningkatkan kompetensinya agar sesuai dengan tuntutan kurikulum baru. Tujuan dari penelitian ini adalah untuk memberikan gambaran tentang peran guru penggerak dalam mengelola pembelajaran yang menyenangkan dengan menggunakan teknologi yang ada sehingga peserta didik terdorong untuk meningkatkan prestasi akademiknya. Jenis Penelitian dalam penelitian ini adalah deskriptif kualitatif yaitu dengan teknik pengumpulan data wawancara terhadap guru di sekolah. Teknik analisis data yang digunakan yaitu berbentuk isi catatan hasil dari para narasumber yang diwawancarai. Hasil dari penelitian ini mengungkapkan bahwa peranan nyata guru dalam kurikulum Merdeka era Merdeka belajar khususnya peranan sebagai guru penggerak yakni guru dalam kurikulum Merdeka belajar harus bisa menjadi penggerak untuk memiliki kemampuan mengajar yang profesional dengan tuntutan mampu mengelola kelas dengan efektif, mampu membangun hubungan efektif dengan siswa serta wajib menjadi sosok yang kreatif inovatif terampil dan memiliki semangat tinggi untuk mendampingi kegiatan belajar mengajar di sekolah.","author":[{"dropping-particle":"","family":"Kusumadewi","given":"Rusdiana","non-dropping-particle":"","parse-names":false,"suffix":""},{"dropping-particle":"","family":"Susilowati","given":"Ninik","non-dropping-particle":"","parse-names":false,"suffix":""},{"dropping-particle":"","family":"Hariyani","given":"Lulik","non-dropping-particle":"","parse-names":false,"suffix":""},{"dropping-particle":"","family":"Nita","given":"Abida Fikriyah","non-dropping-particle":"","parse-names":false,"suffix":""}],"container-title":"Jurnal Impresi Indonesia","id":"ITEM-1","issue":"8","issued":{"date-parts":[["2023"]]},"page":"821-827","title":"PERANAN GURU PENGGERAK DALAM KURIKULUM MERDEKA ERA MERDEKA BELAJAR","type":"article-journal","volume":"2"},"uris":["http://www.mendeley.com/documents/?uuid=c4975345-73f2-4ced-863d-a0230bbb1869"]}],"mendeley":{"formattedCitation":"(Kusumadewi et al., 2023)","plainTextFormattedCitation":"(Kusumadewi et al., 2023)","previouslyFormattedCitation":"(Kusumadewi et al., 2023)"},"properties":{"noteIndex":0},"schema":"https://github.com/citation-style-language/schema/raw/master/csl-citation.json"}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(Kusumadewi et al., 2023)</w:t>
      </w:r>
      <w:r w:rsidR="00E861EC">
        <w:rPr>
          <w:rFonts w:ascii="Century Gothic" w:hAnsi="Century Gothic"/>
          <w:sz w:val="18"/>
          <w:szCs w:val="18"/>
        </w:rPr>
        <w:fldChar w:fldCharType="end"/>
      </w:r>
      <w:r w:rsidRPr="005301B7">
        <w:rPr>
          <w:rFonts w:ascii="Century Gothic" w:hAnsi="Century Gothic"/>
          <w:sz w:val="18"/>
          <w:szCs w:val="18"/>
        </w:rPr>
        <w:t xml:space="preserve">. Penggunaan media pembelajaran berbasis AR menjadi sangat penting, karena guru tidak hanya bertindak sebagai fasilitator pengetahuan, tetapi juga sebagai inovator dalam menciptakan pengalaman belajar yang menarik dan relevan bagi siswa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{"citationItems":[{"id":"ITEM-1","itemData":{"author":[{"dropping-particle":"","family":"Nursakti, Anaguna","given":"Nursyam","non-dropping-particle":"","parse-names":false,"suffix":""}],"container-title":"Jurnal Pengabdian Masyarakat UNIPOL (Abdimas Unipol)","id":"ITEM-1","issue":"1","issued":{"date-parts":[["2022"]]},"page":"24-27","title":"PELATIHAN PEMBUATAN MEDIA PEMBELAJARAN INTERAKTIF Berdasarkan hasil pelatihan dan praktikum langsung serta melakukan tanya jawab kepada para peserta pelatihan selama kegiatan berlangsung , kegiatan pengabdian masyarakat ini memberikan hasil sebagai beriku","type":"article-journal","volume":"1"},"uris":["http://www.mendeley.com/documents/?uuid=a41acab2-cd3e-4233-b31c-b24f355c03e4"]}],"mendeley":{"formattedCitation":"(Nursakti, Anaguna, 2022)","plainTextFormattedCitation":"(Nursakti, Anaguna, 2022)","previouslyFormattedCitation":"(Nursakti, Anaguna, 2022)"},"properties":{"noteIndex":0},"schema":"https://github.com/citation-style-language/schema/raw/master/csl-citation.json"}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(Nursakti, Anaguna, 2022)</w:t>
      </w:r>
      <w:r w:rsidR="00E861EC">
        <w:rPr>
          <w:rFonts w:ascii="Century Gothic" w:hAnsi="Century Gothic"/>
          <w:sz w:val="18"/>
          <w:szCs w:val="18"/>
        </w:rPr>
        <w:fldChar w:fldCharType="end"/>
      </w:r>
      <w:r w:rsidRPr="005301B7">
        <w:rPr>
          <w:rFonts w:ascii="Century Gothic" w:hAnsi="Century Gothic"/>
          <w:sz w:val="18"/>
          <w:szCs w:val="18"/>
        </w:rPr>
        <w:t xml:space="preserve">. Dengan memanfaatkan media pembelajaran modern, guru dapat menjembatani kesenjangan antara metode pengajaran konvensional dan ekspektasi generasi digital, untuk memastikan proses pembelajaran tetap efektif, interaktif, dan mememotivasi siswa untuk lebih terlibat secara aktif. Pembelajaran AR menawarkan potensi besar untuk meningkatkan pengalaman pembelajaran. Hal ini dikarenakan AR dapat memvisualisasikan konsep abstrak menjadi konkret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{"citationItems":[{"id":"ITEM-1","itemData":{"abstract":"… aplikasi berbasis Augmented Reality; 2) Meningkatnya minat serta motivasi para mahasiswa PGSD dan para guru SD dalam mempelajari dan membuat media pembelajaran dengan …","author":[{"dropping-particle":"","family":"Sukriadi","given":"S","non-dropping-particle":"","parse-names":false,"suffix":""},{"dropping-particle":"","family":"Kusdar","given":"K","non-dropping-particle":"","parse-names":false,"suffix":""},{"dropping-particle":"","family":"Djangka","given":"L","non-dropping-particle":"","parse-names":false,"suffix":""},{"dropping-particle":"","family":"...","given":"","non-dropping-particle":"","parse-names":false,"suffix":""}],"container-title":"Budimas: Jurnal …","id":"ITEM-1","issue":"02","issued":{"date-parts":[["2023"]]},"page":"2","title":"Pelatihan Pembuatan Dan Penggunaan Matematika Kreatif Augmented Reality Sebagai Media Pembelajaran Geometri Bagi Guru Dan …","type":"article-journal","volume":"05"},"uris":["http://www.mendeley.com/documents/?uuid=aff5cf89-fd54-4cfa-baa1-fde3bc1c0baf"]}],"mendeley":{"formattedCitation":"(Sukriadi et al., 2023)","plainTextFormattedCitation":"(Sukriadi et al., 2023)","previouslyFormattedCitation":"(Sukriadi et al., 2023)"},"properties":{"noteIndex":0},"schema":"https://github.com/citation-style-language/schema/raw/master/csl-citation.json"}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(Sukriadi et al., 2023)</w:t>
      </w:r>
      <w:r w:rsidR="00E861EC">
        <w:rPr>
          <w:rFonts w:ascii="Century Gothic" w:hAnsi="Century Gothic"/>
          <w:sz w:val="18"/>
          <w:szCs w:val="18"/>
        </w:rPr>
        <w:fldChar w:fldCharType="end"/>
      </w:r>
      <w:r w:rsidRPr="005301B7">
        <w:rPr>
          <w:rFonts w:ascii="Century Gothic" w:hAnsi="Century Gothic"/>
          <w:sz w:val="18"/>
          <w:szCs w:val="18"/>
        </w:rPr>
        <w:t xml:space="preserve">, membuat materi menjadi lebih menarik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author":[{"dropping-particle":"","family":"Yanuardi","given":"","non-dropping-particle":"","parse-names":false,"suffix":""},{"dropping-particle":"","family":"Destriana","given":"Rachmat","non-dropping-particle":"","parse-names":false,"suffix":""},{"dropping-particle":"","family":"Maulana Husain","given":"Syepry","non-dropping-particle":"","parse-names":false,"suffix":""},{"dropping-particle":"","family":"Rusdianto","given":"Hengki","non-dropping-particle":"","parse-names":false,"suffix":""},{"dropping-particle":"","family":"Layina","given":"Andiny","non-dropping-particle":"","parse-names":false,"suffix":""}],"id":"ITEM-1","issue":"2","issued":{"date-parts":[["2024"]]},"page":"142-148","title":"Perancangan Media Pembelajaran Menggunakan Augmented","type":"article-journal","volume":"8"},"uris":["http://www.mendeley.com/documents/?uuid=c744b8c0-2b7b-4842-a2b0-9e508b85c7e4"]}],"mendeley":{"formattedCitation":"(Yanuardi et al., 2024)","plainTextFormattedCitation":"(Yanuardi et al., 2024)","previouslyFormattedCitation":"(Yanuardi et al., 2024)"},"properties":{"noteIndex":0},"schema":"https://github.com/citation-style-language/schema/raw/master/csl-citation.json"}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(Yanuardi et al., 2024)</w:t>
      </w:r>
      <w:r w:rsidR="00E861EC">
        <w:rPr>
          <w:rFonts w:ascii="Century Gothic" w:hAnsi="Century Gothic"/>
          <w:sz w:val="18"/>
          <w:szCs w:val="18"/>
        </w:rPr>
        <w:fldChar w:fldCharType="end"/>
      </w:r>
      <w:r w:rsidRPr="005301B7">
        <w:rPr>
          <w:rFonts w:ascii="Century Gothic" w:hAnsi="Century Gothic"/>
          <w:sz w:val="18"/>
          <w:szCs w:val="18"/>
        </w:rPr>
        <w:t xml:space="preserve">, serta pengalaman belajar yang interaktif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{"citationItems":[{"id":"ITEM-1","itemData":{"DOI":"10.35134/jmi.v30i1.143","ISSN":"1412-5854","abstract":"Augmented Reality (AR) is a digital technology that allows the creation of a combination between the real world and digital content projections to produce additional valuable information for users. This technology has begun to implement in various fields of human life like industry, health, military, entertainment, and education. AR technology will be applied to the education sector in this community service activity. This activity aims to introduce AR technology and a development model based on the Model Generate Target (MGT) to service partners, namely SMA INS Kayu Tanam. The Generate Target model is an AR application development concept by adopting the concept of Digital Twins, where digital content projections will be made similar to real objects. The projected digital content will serve as a descriptive object from the real world, so users can interact more flexibly with objects from the real world. The activity was carried out by providing an introduction to AR technology, installing AR design software, and practicing making simple AR applications using the MGT concept for partner service to the community. In this activity, the designed AR will use spherical objects in the real world and the resulting digital projection is a virus. Projection of digital content onto spherical objects will provide better information and learning experiences in viral object recognition because 3D objects will appear and be attached to real objects. The expected results of this community service activity are introducing AR technology to partners engaged in education and providing a new solution in implementing new digital content-based teaching media that can be applied to several subjects such as biology, chemistry, and glasses to community service partners.","author":[{"dropping-particle":"","family":"Permana","given":"Randy","non-dropping-particle":"","parse-names":false,"suffix":""},{"dropping-particle":"","family":"Eka Praja Wiyata Mandala","given":"","non-dropping-particle":"","parse-names":false,"suffix":""},{"dropping-particle":"","family":"Dewi Eka Putri","given":"","non-dropping-particle":"","parse-names":false,"suffix":""}],"container-title":"Majalah Ilmiah UPI YPTK","id":"ITEM-1","issue":"1","issued":{"date-parts":[["2023"]]},"page":"7-13","title":"Augmented Reality dengan Model Generate Target dalam Visualisasi Objek Digital pada Media Pembelajaran","type":"article-journal","volume":"30"},"uris":["http://www.mendeley.com/documents/?uuid=f9b0366b-fe54-4340-9075-8494786d2c5e"]}],"mendeley":{"formattedCitation":"(Permana et al., 2023)","plainTextFormattedCitation":"(Permana et al., 2023)","previouslyFormattedCitation":"(Permana et al., 2023)"},"properties":{"noteIndex":0},"schema":"https://github.com/citation-style-language/schema/raw/master/csl-citation.json"}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(Permana et al., 2023)</w:t>
      </w:r>
      <w:r w:rsidR="00E861EC">
        <w:rPr>
          <w:rFonts w:ascii="Century Gothic" w:hAnsi="Century Gothic"/>
          <w:sz w:val="18"/>
          <w:szCs w:val="18"/>
        </w:rPr>
        <w:fldChar w:fldCharType="end"/>
      </w:r>
      <w:r w:rsidRPr="005301B7">
        <w:rPr>
          <w:rFonts w:ascii="Century Gothic" w:hAnsi="Century Gothic"/>
          <w:sz w:val="18"/>
          <w:szCs w:val="18"/>
        </w:rPr>
        <w:t xml:space="preserve">. </w:t>
      </w:r>
    </w:p>
    <w:p w14:paraId="4A1954CC" w14:textId="39AC9734" w:rsidR="005301B7" w:rsidRPr="005301B7" w:rsidRDefault="005301B7" w:rsidP="005301B7">
      <w:pPr>
        <w:spacing w:after="200" w:line="276" w:lineRule="auto"/>
        <w:ind w:firstLine="426"/>
        <w:jc w:val="both"/>
        <w:rPr>
          <w:rFonts w:ascii="Century Gothic" w:hAnsi="Century Gothic"/>
          <w:sz w:val="18"/>
          <w:szCs w:val="18"/>
        </w:rPr>
      </w:pPr>
      <w:r w:rsidRPr="005301B7">
        <w:rPr>
          <w:rFonts w:ascii="Century Gothic" w:hAnsi="Century Gothic"/>
          <w:sz w:val="18"/>
          <w:szCs w:val="18"/>
        </w:rPr>
        <w:t xml:space="preserve">Sekolah menengah atas (SMA) adalah jenjang pendidikan formal di Indonesia dengan level usia berkisar antara 15 hingga 18 tahun. Level usia tersebut untuk saat ini tumbuh dalam lingkungan yang terhubung dengan internet dan perangkat pintar sehingga teknologi sudah menjadi bagian dari kehidupan sehari-hari. SMA Negeri 1 Banyuasin I yang terletak di Sumatera Selatan adalah salah satu lembaga pendidikan yang telah memanfaatkan teknologi untuk menunjang proses pembelajaran bagi siswanya. Bentuk dukungan sekolah dan pemanfataan teknologi yaitu dengan diadakannya beberapa pelatihan, pendampingan, dan workshop yang difasilitasi sekolah seperti penggunaan canva, quizizz, dan AZ screen recorder bagi guru. Berdasarkan hasil wawancara pada tanggal 29 Juli 2024 bersama wakil kurikulum ibu Wiwik Dian Astuti, M.Pd. yang juga merupakan guru penggerak menyatakan bahwa sekolah sudah memfasilitasi sarana prasarana serta guru-guru telah memiliki sarana penunjang untuk pembelajaran berbasis teknologi. Jumlah guru di sekolah tersebut saat ini ada 52 orang, dimana sekitar 50% guru telah menggunakan media berbasis teknologi. Pelatihan yang telah diberikan sebelumnya di sekolah tersebut lebih banyak menggunakan perpaduan audio dan visual 2D, sementara itu belum pernah ada yang memberikan pelatihan penggunaan AR dengan hasil objek 3D. Karenanya tim pengabdian kepada masyarakat (PKM) Universitas Indo Global Mandiri (IGM) dan SMA Negeri 1 Banyuasin I menginisiasi untuk melaksanakan inovasi berupa workshop untuk memperkenalkan pembuatan media menggunakan AR sebagai media inovatif dan alternatif dalam pembelajaran, serta untuk meningkatkan pengetahuan dan kemampuan literasi digital dan kompetensi guru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{"citationItems":[{"id":"ITEM-1","itemData":{"DOI":"10.36312/linov.v7i4.976","abstract":"Abstrak Pada tahun 2019 SMP Negeri 3 BP Peliung mendapatkan bantuan sejumlah 63 Unit Gadget (Tablet) merek evercross dari pemerintah dengan tujuan agar dapat dimanfaatkan oleh guru dalam pembelajaran. Namun belum termanfaatkan dengan baik. Hal ini dikarenakan jaringan internet disekolah tersebut tidak mendukung dan literasi digital guru sangat rendah. Solusi dari permasalahan tersebut adalah meningkakan kemampuan guru dalam literasi digital dalam pemanfaatan Gadget (Tablet) untuk media pembelajaran baik offline maupun online dengan mengimplementasikan Augmented Reality (AR) untuk mengoptimalkan Gadget (tablet) sebagai media pembelajaran dalam bentuk kegiatan pelatihan dan pendampingan. Hasil kegiatan pelatihan ini adalah terdapat peningkatan tentang pemahaman pentingnya literasi ICT guru dan pemahaman AR sebagai media pembelajaran inovatif sebesar 95,6%. Peningkatan Literasi Digital Guru sebesar 87% dan keterampilan guru dalam menggunakan AR sebesar 78,2%.","author":[{"dropping-particle":"","family":"Sinensis","given":"Arini Rosa","non-dropping-particle":"","parse-names":false,"suffix":""},{"dropping-particle":"","family":"Firdaus","given":"Thoha","non-dropping-particle":"","parse-names":false,"suffix":""},{"dropping-particle":"","family":"Mustofa","given":"M. Iqbal","non-dropping-particle":"","parse-names":false,"suffix":""},{"dropping-particle":"","family":"Puspita","given":"Intan","non-dropping-particle":"","parse-names":false,"suffix":""},{"dropping-particle":"","family":"Chandra","given":"Adi","non-dropping-particle":"","parse-names":false,"suffix":""}],"container-title":"Jurnal PKM: Pengabdian kepada Masyarakat","id":"ITEM-1","issue":"5","issued":{"date-parts":[["2022"]]},"page":"584-590","title":"PELATIHAN PENGGUNAAN APLIKASI AUGMENTED REALITY (AR) UNTUK MENINGKATKAN LITERASI DIGITAL GURU DI SMP NEGERI 3 BP PELIUNG","type":"article-journal","volume":"5"},"uris":["http://www.mendeley.com/documents/?uuid=cb6d9a28-670f-43c4-9fef-e77211b695cf"]}],"mendeley":{"formattedCitation":"(Sinensis et al., 2022)","plainTextFormattedCitation":"(Sinensis et al., 2022)","previouslyFormattedCitation":"(Sinensis et al., 2022)"},"properties":{"noteIndex":0},"schema":"https://github.com/citation-style-language/schema/raw/master/csl-citation.json"}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(Sinensis et al., 2022)</w:t>
      </w:r>
      <w:r w:rsidR="00E861EC">
        <w:rPr>
          <w:rFonts w:ascii="Century Gothic" w:hAnsi="Century Gothic"/>
          <w:sz w:val="18"/>
          <w:szCs w:val="18"/>
        </w:rPr>
        <w:fldChar w:fldCharType="end"/>
      </w:r>
      <w:r w:rsidRPr="005301B7">
        <w:rPr>
          <w:rFonts w:ascii="Century Gothic" w:hAnsi="Century Gothic"/>
          <w:sz w:val="18"/>
          <w:szCs w:val="18"/>
        </w:rPr>
        <w:t xml:space="preserve">. Penggunaan AR sangat efektif untuk digunakan karena guru hanya menyediakan marker kemudian disorot kamre handphone kemudian gambar 3D akan tampil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{"citationItems":[{"id":"ITEM-1","itemData":{"DOI":"10.21831/jrpm.v7i1.32135","ISSN":"2356-2684","abstract":"Penelitian ini bertujuan untuk menghasilkan produk berupa media pembelajaran berbasis STEM dengan augmented reality yang valid, praktis, dan efektif dalam meningkatkan kemampuan spasial matematis siswa. Jenis penelitian ini adalah penelitian pengembangan dengan model ADDIE yang diadaptasi dari Lee Owens yang meliputi yaitu analyze, design, development, implementation, and evaluation. Implementasi media yang dikembangkan dilakukan di SMK Negeri 1 Pandeglang dengan melibatkan 25 orang siswa kelas XII RPL 2 dan 2 orang guru matematika. Hasil dari penelitian ini adalah sebuah media pembelajaran yang diberi nama “Artic” yang valid, praktis, dan efektif. Media pembelajaran dinyatakan valid berdasarkan penilaian dari tiga orang ahli media dan tiga orang ahli pendidikan, dengan persentase kevalidan secara berturut-turut sebesar 91% (sangat layak) dan 93% (sangat layak). Media dinyatakan praktis berdasarkan penilaian oleh guru dengan persentase penilaian sebesar 85% (sangat praktis) dan penilaian dari siswa dengan persentase penilaian sebesar 94% (sangat baik). Keefektifan media berdasarkan skor n-gain sebesar 0,42 dengan interpretasi terdapat peningkatan pada kategori sedang. Berdasarkan hasil tersebut, maka media pembelajaran yang dikembangkan layak digunakan untuk meningkatkan kemampuan spasial matematis siswa. AbstractThis study aimed to produce a product in the form of a learning media based on STEM with Augmented Reality which was valid, practical, and effective to improve students’ mathematical spatial abilities. This study was a research and development with the ADDIE model adapted from Lee Owens which includes analyzing, design, development, implementation, and evaluation. The implementation of the developed media was carried out at SMK (vocational high school) Negeri 1 Pandeglang, Indonesia by involving 25 students of class XII RPL 2 and two mathematics teachers. The results of this study were a learning media that was given the name “Artic” which was valid, practical, and effective. Learning media was declared valid based on the assessment of three media experts and three educational experts, with a percentage of validity respectively 91% (very feasible) and 93% (very feasible). The media was declared practical based on the assessment by the teacher with a percentage score of 85% (very practical) and an assessment by students with a percentage score of 94% (very good). The effectiveness of the media based on the n-gain score of 0.42 with the interpret…","author":[{"dropping-particle":"","family":"Arifin","given":"Alif Maulana","non-dropping-particle":"","parse-names":false,"suffix":""},{"dropping-particle":"","family":"Pujiastuti","given":"Heni","non-dropping-particle":"","parse-names":false,"suffix":""},{"dropping-particle":"","family":"Sudiana","given":"Ria","non-dropping-particle":"","parse-names":false,"suffix":""}],"container-title":"Jurnal Riset Pendidikan Matematika","id":"ITEM-1","issue":"1","issued":{"date-parts":[["2020"]]},"page":"59-73","title":"Pengembangan media pembelajaran STEM dengan augmented reality untuk meningkatkan kemampuan spasial matematis siswa","type":"article-journal","volume":"7"},"uris":["http://www.mendeley.com/documents/?uuid=5d7fd042-5f5e-41a0-b63e-eb0ac82c9f07"]}],"mendeley":{"formattedCitation":"(Arifin et al., 2020)","plainTextFormattedCitation":"(Arifin et al., 2020)","previouslyFormattedCitation":"(Arifin et al., 2020)"},"properties":{"noteIndex":0},"schema":"https://github.com/citation-style-language/schema/raw/master/csl-citation.json"}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(Arifin et al., 2020)</w:t>
      </w:r>
      <w:r w:rsidR="00E861EC">
        <w:rPr>
          <w:rFonts w:ascii="Century Gothic" w:hAnsi="Century Gothic"/>
          <w:sz w:val="18"/>
          <w:szCs w:val="18"/>
        </w:rPr>
        <w:fldChar w:fldCharType="end"/>
      </w:r>
      <w:r w:rsidRPr="005301B7">
        <w:rPr>
          <w:rFonts w:ascii="Century Gothic" w:hAnsi="Century Gothic"/>
          <w:sz w:val="18"/>
          <w:szCs w:val="18"/>
        </w:rPr>
        <w:t xml:space="preserve">. </w:t>
      </w:r>
    </w:p>
    <w:p w14:paraId="14114EA5" w14:textId="724CE6D2" w:rsidR="005301B7" w:rsidRPr="00E60E8E" w:rsidRDefault="005301B7" w:rsidP="005301B7">
      <w:pPr>
        <w:spacing w:after="200" w:line="276" w:lineRule="auto"/>
        <w:ind w:firstLine="426"/>
        <w:jc w:val="both"/>
        <w:rPr>
          <w:rFonts w:ascii="Century Gothic" w:hAnsi="Century Gothic"/>
          <w:sz w:val="18"/>
          <w:szCs w:val="18"/>
        </w:rPr>
      </w:pPr>
      <w:r w:rsidRPr="005301B7">
        <w:rPr>
          <w:rFonts w:ascii="Century Gothic" w:hAnsi="Century Gothic"/>
          <w:sz w:val="18"/>
          <w:szCs w:val="18"/>
        </w:rPr>
        <w:t xml:space="preserve">Pemanfaatan teknologi digital telah digunakan pada beberapa kegiatan PKM, antara lain Sinensis, dkk melaksanakan workshop AR untuk guru di SMP Negeri 3 BP Peliung Kab. OKU Timur dan hasilnya menunjukkan sebesar 92,30% guru merespon positif terhadap kegitan tersebut karena memperoleh manfaat dari implementasi AR </w:t>
      </w:r>
      <w:r w:rsidR="00E861EC">
        <w:rPr>
          <w:rFonts w:ascii="Century Gothic" w:hAnsi="Century Gothic"/>
          <w:sz w:val="18"/>
          <w:szCs w:val="18"/>
        </w:rPr>
        <w:fldChar w:fldCharType="begin" w:fldLock="1"/>
      </w:r>
      <w:r w:rsidR="00E861EC">
        <w:rPr>
          <w:rFonts w:ascii="Century Gothic" w:hAnsi="Century Gothic"/>
          <w:sz w:val="18"/>
          <w:szCs w:val="18"/>
        </w:rPr>
        <w:instrText>ADDIN CSL_CITATION {"citationItems":[{"id":"ITEM-1","itemData":{"DOI":"10.36312/linov.v7i4.976","abstract":"Abstrak Pada tahun 2019 SMP Negeri 3 BP Peliung mendapatkan bantuan sejumlah 63 Unit Gadget (Tablet) merek evercross dari pemerintah dengan tujuan agar dapat dimanfaatkan oleh guru dalam pembelajaran. Namun belum termanfaatkan dengan baik. Hal ini dikarenakan jaringan internet disekolah tersebut tidak mendukung dan literasi digital guru sangat rendah. Solusi dari permasalahan tersebut adalah meningkakan kemampuan guru dalam literasi digital dalam pemanfaatan Gadget (Tablet) untuk media pembelajaran baik offline maupun online dengan mengimplementasikan Augmented Reality (AR) untuk mengoptimalkan Gadget (tablet) sebagai media pembelajaran dalam bentuk kegiatan pelatihan dan pendampingan. Hasil kegiatan pelatihan ini adalah terdapat peningkatan tentang pemahaman pentingnya literasi ICT guru dan pemahaman AR sebagai media pembelajaran inovatif sebesar 95,6%. Peningkatan Literasi Digital Guru sebesar 87% dan keterampilan guru dalam menggunakan AR sebesar 78,2%.","author":[{"dropping-particle":"","family":"Sinensis","given":"Arini Rosa","non-dropping-particle":"","parse-names":false,"suffix":""},{"dropping-particle":"","family":"Firdaus","given":"Thoha","non-dropping-particle":"","parse-names":false,"suffix":""},{"dropping-particle":"","family":"Mustofa","given":"M. Iqbal","non-dropping-particle":"","parse-names":false,"suffix":""},{"dropping-particle":"","family":"Puspita","given":"Intan","non-dropping-particle":"","parse-names":false,"suffix":""},{"dropping-particle":"","family":"Chandra","given":"Adi","non-dropping-particle":"","parse-names":false,"suffix":""}],"container-title":"Jurnal PKM: Pengabdian kepada Masyarakat","id":"ITEM-1","issue":"5","issued":{"date-parts":[["2022"]]},"page":"584-590","title":"PELATIHAN PENGGUNAAN APLIKASI AUGMENTED REALITY (AR) UNTUK MENINGKATKAN LITERASI DIGITAL GURU DI SMP NEGERI 3 BP PELIUNG","type":"article-journal","volume":"5"},"uris":["http://www.mendeley.com/documents/?uuid=cb6d9a28-670f-43c4-9fef-e77211b695cf"]}],"mendeley":{"formattedCitation":"(Sinensis et al., 2022)","plainTextFormattedCitation":"(Sinensis et al., 2022)","previouslyFormattedCitation":"(Sinensis et al., 2022)"},"properties":{"noteIndex":0},"schema":"https://github.com/citation-style-language/schema/raw/master/csl-citation.json"}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(Sinensis et al., 2022)</w:t>
      </w:r>
      <w:r w:rsidR="00E861EC">
        <w:rPr>
          <w:rFonts w:ascii="Century Gothic" w:hAnsi="Century Gothic"/>
          <w:sz w:val="18"/>
          <w:szCs w:val="18"/>
        </w:rPr>
        <w:fldChar w:fldCharType="end"/>
      </w:r>
      <w:r w:rsidRPr="005301B7">
        <w:rPr>
          <w:rFonts w:ascii="Century Gothic" w:hAnsi="Century Gothic"/>
          <w:sz w:val="18"/>
          <w:szCs w:val="18"/>
        </w:rPr>
        <w:t xml:space="preserve">; Anas, dkk memberikan pelatihan AR SMP N 2 BUA serta hasilnya menunjukkan bahwa guru mampu merancang media pembelajaran AR untuk menunjang kemampuan pedagogik yang dibutuhkan guru </w:t>
      </w:r>
      <w:r w:rsidR="00E861EC">
        <w:rPr>
          <w:rFonts w:ascii="Century Gothic" w:hAnsi="Century Gothic"/>
          <w:sz w:val="18"/>
          <w:szCs w:val="18"/>
        </w:rPr>
        <w:fldChar w:fldCharType="begin" w:fldLock="1"/>
      </w:r>
      <w:r w:rsidR="00B80906">
        <w:rPr>
          <w:rFonts w:ascii="Century Gothic" w:hAnsi="Century Gothic"/>
          <w:sz w:val="18"/>
          <w:szCs w:val="18"/>
        </w:rPr>
        <w:instrText>ADDIN CSL_CITATION {"citationItems":[{"id":"ITEM-1","itemData":{"abstract":"… Guru abad 21 harus memiliki sejumlah keterampilan dan kemampuan untuk … membantu guru memenuhi tuntutan pendidikan abad 21 dan menunjang kompetensi pedagogik dengan …","author":[{"dropping-particle":"","family":"Anas","given":"A","non-dropping-particle":"","parse-names":false,"suffix":""},{"dropping-particle":"","family":"Djusmin","given":"V B","non-dropping-particle":"","parse-names":false,"suffix":""},{"dropping-particle":"","family":"Pasandaran","given":"R F","non-dropping-particle":"","parse-names":false,"suffix":""}],"container-title":"Madaniya","id":"ITEM-1","issue":"4","issued":{"date-parts":[["2023"]]},"page":"1613-1620","title":"Media Augmented Reality: Pelatihan Pada Guru SMP untuk Mendukung Keterampilan Pedagogik Guru Abad 21","type":"article-journal","volume":"4"},"uris":["http://www.mendeley.com/documents/?uuid=3071dd25-d6c6-46a7-9af3-411e6e85996f"]}],"mendeley":{"formattedCitation":"(Anas et al., 2023)","plainTextFormattedCitation":"(Anas et al., 2023)","previouslyFormattedCitation":"(Anas et al., 2023)"},"properties":{"noteIndex":0},"schema":"https://github.com/citation-style-language/schema/raw/master/csl-citation.json"}</w:instrText>
      </w:r>
      <w:r w:rsidR="00E861EC">
        <w:rPr>
          <w:rFonts w:ascii="Century Gothic" w:hAnsi="Century Gothic"/>
          <w:sz w:val="18"/>
          <w:szCs w:val="18"/>
        </w:rPr>
        <w:fldChar w:fldCharType="separate"/>
      </w:r>
      <w:r w:rsidR="00E861EC" w:rsidRPr="00E861EC">
        <w:rPr>
          <w:rFonts w:ascii="Century Gothic" w:hAnsi="Century Gothic"/>
          <w:noProof/>
          <w:sz w:val="18"/>
          <w:szCs w:val="18"/>
        </w:rPr>
        <w:t>(Anas et al., 2023)</w:t>
      </w:r>
      <w:r w:rsidR="00E861EC">
        <w:rPr>
          <w:rFonts w:ascii="Century Gothic" w:hAnsi="Century Gothic"/>
          <w:sz w:val="18"/>
          <w:szCs w:val="18"/>
        </w:rPr>
        <w:fldChar w:fldCharType="end"/>
      </w:r>
      <w:r w:rsidRPr="005301B7">
        <w:rPr>
          <w:rFonts w:ascii="Century Gothic" w:hAnsi="Century Gothic"/>
          <w:sz w:val="18"/>
          <w:szCs w:val="18"/>
        </w:rPr>
        <w:t xml:space="preserve">; dan Sukriadi, dkk memberikan pelatihan AR bagi guru </w:t>
      </w:r>
      <w:r w:rsidRPr="005301B7">
        <w:rPr>
          <w:rFonts w:ascii="Century Gothic" w:hAnsi="Century Gothic"/>
          <w:sz w:val="18"/>
          <w:szCs w:val="18"/>
        </w:rPr>
        <w:lastRenderedPageBreak/>
        <w:t xml:space="preserve">da mahsiswa PGSD untuk menunjang pembelajaran materi geometri dan hasil menunjukkan peningkatan minat serta motivasi peserta pelatihan dalam membuat media pembelajaran </w:t>
      </w:r>
      <w:r w:rsidR="00B80906">
        <w:rPr>
          <w:rFonts w:ascii="Century Gothic" w:hAnsi="Century Gothic"/>
          <w:sz w:val="18"/>
          <w:szCs w:val="18"/>
        </w:rPr>
        <w:fldChar w:fldCharType="begin" w:fldLock="1"/>
      </w:r>
      <w:r w:rsidR="00B80906">
        <w:rPr>
          <w:rFonts w:ascii="Century Gothic" w:hAnsi="Century Gothic"/>
          <w:sz w:val="18"/>
          <w:szCs w:val="18"/>
        </w:rPr>
        <w:instrText>ADDIN CSL_CITATION {"citationItems":[{"id":"ITEM-1","itemData":{"abstract":"… aplikasi berbasis Augmented Reality; 2) Meningkatnya minat serta motivasi para mahasiswa PGSD dan para guru SD dalam mempelajari dan membuat media pembelajaran dengan …","author":[{"dropping-particle":"","family":"Sukriadi","given":"S","non-dropping-particle":"","parse-names":false,"suffix":""},{"dropping-particle":"","family":"Kusdar","given":"K","non-dropping-particle":"","parse-names":false,"suffix":""},{"dropping-particle":"","family":"Djangka","given":"L","non-dropping-particle":"","parse-names":false,"suffix":""},{"dropping-particle":"","family":"...","given":"","non-dropping-particle":"","parse-names":false,"suffix":""}],"container-title":"Budimas: Jurnal …","id":"ITEM-1","issue":"02","issued":{"date-parts":[["2023"]]},"page":"2","title":"Pelatihan Pembuatan Dan Penggunaan Matematika Kreatif Augmented Reality Sebagai Media Pembelajaran Geometri Bagi Guru Dan …","type":"article-journal","volume":"05"},"uris":["http://www.mendeley.com/documents/?uuid=aff5cf89-fd54-4cfa-baa1-fde3bc1c0baf"]}],"mendeley":{"formattedCitation":"(Sukriadi et al., 2023)","plainTextFormattedCitation":"(Sukriadi et al., 2023)","previouslyFormattedCitation":"(Sukriadi et al., 2023)"},"properties":{"noteIndex":0},"schema":"https://github.com/citation-style-language/schema/raw/master/csl-citation.json"}</w:instrText>
      </w:r>
      <w:r w:rsidR="00B80906">
        <w:rPr>
          <w:rFonts w:ascii="Century Gothic" w:hAnsi="Century Gothic"/>
          <w:sz w:val="18"/>
          <w:szCs w:val="18"/>
        </w:rPr>
        <w:fldChar w:fldCharType="separate"/>
      </w:r>
      <w:r w:rsidR="00B80906" w:rsidRPr="00B80906">
        <w:rPr>
          <w:rFonts w:ascii="Century Gothic" w:hAnsi="Century Gothic"/>
          <w:noProof/>
          <w:sz w:val="18"/>
          <w:szCs w:val="18"/>
        </w:rPr>
        <w:t>(Sukriadi et al., 2023)</w:t>
      </w:r>
      <w:r w:rsidR="00B80906">
        <w:rPr>
          <w:rFonts w:ascii="Century Gothic" w:hAnsi="Century Gothic"/>
          <w:sz w:val="18"/>
          <w:szCs w:val="18"/>
        </w:rPr>
        <w:fldChar w:fldCharType="end"/>
      </w:r>
      <w:r w:rsidRPr="005301B7">
        <w:rPr>
          <w:rFonts w:ascii="Century Gothic" w:hAnsi="Century Gothic"/>
          <w:sz w:val="18"/>
          <w:szCs w:val="18"/>
        </w:rPr>
        <w:t xml:space="preserve">. Oleh karenanya, tim PKM berinisiatif memberikan workshop penggunaan AR bagi guru-guru di SMA Negeri 1 Banyuasin I Sumatera Selatan. Pelaksanaan kegiatan PKM ini menggunakan metode Participatory Action Research (PAR) dengan empat langkah kegiatan </w:t>
      </w:r>
      <w:r w:rsidR="00B80906">
        <w:rPr>
          <w:rFonts w:ascii="Century Gothic" w:hAnsi="Century Gothic"/>
          <w:sz w:val="18"/>
          <w:szCs w:val="18"/>
        </w:rPr>
        <w:fldChar w:fldCharType="begin" w:fldLock="1"/>
      </w:r>
      <w:r w:rsidR="00B80906">
        <w:rPr>
          <w:rFonts w:ascii="Century Gothic" w:hAnsi="Century Gothic"/>
          <w:sz w:val="18"/>
          <w:szCs w:val="18"/>
        </w:rPr>
        <w:instrText>ADDIN CSL_CITATION {"citationItems":[{"id":"ITEM-1","itemData":{"abstract":"Computers help and make it easier for students to carry out various activities including in terms of design to produce various products such as wall magazines, flyers, business cards, and so on. Conscience Belawan Private High School students have used computer applications such as Paint, Microsoft Office Word and Power Point, but have never used Microsoft Office Publisher. This community service aims to develop students' creativity by providing examples of flyer and business card designs using Microsoft Office Publisher. The result of this community service activity is that students are expected to be able to improve their ability to use computer applications and apply them in everyday life. In addition, students are expected to be able to increase their creativity and put it into design ideas. Abstrak: Komputer membantu dan mempermudah siswa dalam melakukan berbagai aktivitas termasuk dalam hal desain untuk menghasilkan berbagai produk seperti majalah dinding, flyer, kartu nama, dan sebagainya. Siswa SMA Swasta Nurani Belawan sudah pernah menggunakan aplikasi komputer seperti Paint, Microsoft Office Word dan Power Point, namun belum pernah menggunakan Microsoft Office Publisher. Pengabdian kepada masyarakat ini bertujuan untuk mengembangkan kreatifitas siswa dengan memberikan contoh-contoh desain flyer dan kartu nama menggunakan Microsoft Office Publisher. Hasil capaian kegiatan pengabdian kepada masyarakat ini adalah siswa/i diharapkan dapat meningkatkan kemampuan penggunaan aplikasi komputer serta menerapkannya dalam kehidupan sehari-hari. Selain itu, diharapkan siswa/i dapat meningkatkan kreativitasnya dan menuangkannya dalam ide-ide desain.","author":[{"dropping-particle":"","family":"Putri","given":"Raissa Amanda","non-dropping-particle":"","parse-names":false,"suffix":""},{"dropping-particle":"","family":"Sembiring","given":"Salsalina Br","non-dropping-particle":"","parse-names":false,"suffix":""}],"container-title":"Jurnal IPTEK bagi Masyarakat","id":"ITEM-1","issue":"1","issued":{"date-parts":[["2021"]]},"page":"1-7","title":"Implementasi Aplikasi Desktop Publishing untuk Desain Flyer dan Kartu Nama dengan Metode Participatory Action Research (PAR)","type":"article-journal","volume":"1"},"uris":["http://www.mendeley.com/documents/?uuid=76c13e85-866e-46d6-872d-78923c4ebf7a"]}],"mendeley":{"formattedCitation":"(Putri &amp; Sembiring, 2021)","plainTextFormattedCitation":"(Putri &amp; Sembiring, 2021)","previouslyFormattedCitation":"(Putri &amp; Sembiring, 2021)"},"properties":{"noteIndex":0},"schema":"https://github.com/citation-style-language/schema/raw/master/csl-citation.json"}</w:instrText>
      </w:r>
      <w:r w:rsidR="00B80906">
        <w:rPr>
          <w:rFonts w:ascii="Century Gothic" w:hAnsi="Century Gothic"/>
          <w:sz w:val="18"/>
          <w:szCs w:val="18"/>
        </w:rPr>
        <w:fldChar w:fldCharType="separate"/>
      </w:r>
      <w:r w:rsidR="00B80906" w:rsidRPr="00B80906">
        <w:rPr>
          <w:rFonts w:ascii="Century Gothic" w:hAnsi="Century Gothic"/>
          <w:noProof/>
          <w:sz w:val="18"/>
          <w:szCs w:val="18"/>
        </w:rPr>
        <w:t>(Putri &amp; Sembiring, 2021)</w:t>
      </w:r>
      <w:r w:rsidR="00B80906">
        <w:rPr>
          <w:rFonts w:ascii="Century Gothic" w:hAnsi="Century Gothic"/>
          <w:sz w:val="18"/>
          <w:szCs w:val="18"/>
        </w:rPr>
        <w:fldChar w:fldCharType="end"/>
      </w:r>
      <w:r w:rsidRPr="005301B7">
        <w:rPr>
          <w:rFonts w:ascii="Century Gothic" w:hAnsi="Century Gothic"/>
          <w:sz w:val="18"/>
          <w:szCs w:val="18"/>
        </w:rPr>
        <w:t xml:space="preserve">. Tujuan PKM diharapkan dapat meningkatkan kompetensi guru menggunakan teknologi untuk menghasilakn media pembelajaran yang interaktif.  </w:t>
      </w:r>
    </w:p>
    <w:p w14:paraId="2AA3B960" w14:textId="77777777" w:rsidR="00471381" w:rsidRDefault="00471381" w:rsidP="00D92168">
      <w:pPr>
        <w:spacing w:after="200" w:line="276" w:lineRule="auto"/>
        <w:jc w:val="both"/>
        <w:rPr>
          <w:rFonts w:ascii="Century Gothic" w:eastAsiaTheme="majorEastAsia" w:hAnsi="Century Gothic" w:cstheme="majorBidi"/>
          <w:b/>
          <w:bCs/>
          <w:kern w:val="32"/>
          <w:sz w:val="18"/>
          <w:szCs w:val="18"/>
          <w:lang w:val="id-ID"/>
        </w:rPr>
      </w:pPr>
      <w:r w:rsidRPr="00471381">
        <w:rPr>
          <w:rFonts w:ascii="Century Gothic" w:eastAsiaTheme="majorEastAsia" w:hAnsi="Century Gothic" w:cstheme="majorBidi"/>
          <w:b/>
          <w:bCs/>
          <w:kern w:val="32"/>
          <w:sz w:val="18"/>
          <w:szCs w:val="18"/>
        </w:rPr>
        <w:t>METODE PELAKSANAAN</w:t>
      </w:r>
    </w:p>
    <w:p w14:paraId="78866E88" w14:textId="2111F7D9" w:rsidR="005301B7" w:rsidRPr="005301B7" w:rsidRDefault="005301B7" w:rsidP="005301B7">
      <w:pPr>
        <w:spacing w:after="200" w:line="276" w:lineRule="auto"/>
        <w:ind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 xml:space="preserve">Program PKM di SMA Negeri 1 Banyuasin I dirancang untuk meningkatkan kompetensi guru dalam penggunaan teknologi AR untuk menciptakan media pembelajaran yang interaktif, dengan menerapkan metode PAR. Kegiatan dilaksanakan pada hari Kamis tanggal 8 Agustus 2024 diikuti oleh 52 peserta. Metode PAR digunakan dengan memperhatikan bahwa kegiatan PKM yang dilakukan untuk mentransformasikan pengetahuan dan keterampilan sehingga peserta workshop memperoleh perubahan. Perubahan-perubahan ditunjukkan dengan peningkatan keterampilan dalam membuat dan menggunakan AR sehingga media yang dihasilkan dapat digunakan guru saat dikelas serta peningkatan kompetensi guru dapat tercapai </w:t>
      </w:r>
      <w:r w:rsidR="00B80906">
        <w:rPr>
          <w:rFonts w:ascii="Century Gothic" w:hAnsi="Century Gothic"/>
          <w:sz w:val="18"/>
          <w:szCs w:val="18"/>
          <w:lang w:val="id-ID" w:eastAsia="id-ID"/>
        </w:rPr>
        <w:fldChar w:fldCharType="begin" w:fldLock="1"/>
      </w:r>
      <w:r w:rsidR="00B80906">
        <w:rPr>
          <w:rFonts w:ascii="Century Gothic" w:hAnsi="Century Gothic"/>
          <w:sz w:val="18"/>
          <w:szCs w:val="18"/>
          <w:lang w:val="id-ID" w:eastAsia="id-ID"/>
        </w:rPr>
        <w:instrText>ADDIN CSL_CITATION {"citationItems":[{"id":"ITEM-1","itemData":{"author":[{"dropping-particle":"","family":"Saluza","given":"Imelda","non-dropping-particle":"","parse-names":false,"suffix":""},{"dropping-particle":"","family":"Yulianti","given":"Evi","non-dropping-particle":"","parse-names":false,"suffix":""},{"dropping-particle":"","family":"Putri","given":"Indah Pratiwi","non-dropping-particle":"","parse-names":false,"suffix":""},{"dropping-particle":"","family":"Marcelina","given":"Dona","non-dropping-particle":"","parse-names":false,"suffix":""},{"dropping-particle":"","family":"Sartika","given":"Dewi","non-dropping-particle":"","parse-names":false,"suffix":""}],"container-title":"SELAPARAANG : Jurnal Pengabdian Masyarakat Berkemajuan","id":"ITEM-1","issued":{"date-parts":[["2024"]]},"page":"1445-1452","title":"Pelatihan pemanfaatan teknologi artificial intelligence bagi guru sekolah dasar","type":"article-journal","volume":"8"},"uris":["http://www.mendeley.com/documents/?uuid=b0b86b04-3d20-4aec-b10e-3a2431df2b74"]}],"mendeley":{"formattedCitation":"(Saluza et al., 2024)","plainTextFormattedCitation":"(Saluza et al., 2024)","previouslyFormattedCitation":"(Saluza et al., 2024)"},"properties":{"noteIndex":0},"schema":"https://github.com/citation-style-language/schema/raw/master/csl-citation.json"}</w:instrText>
      </w:r>
      <w:r w:rsidR="00B80906">
        <w:rPr>
          <w:rFonts w:ascii="Century Gothic" w:hAnsi="Century Gothic"/>
          <w:sz w:val="18"/>
          <w:szCs w:val="18"/>
          <w:lang w:val="id-ID" w:eastAsia="id-ID"/>
        </w:rPr>
        <w:fldChar w:fldCharType="separate"/>
      </w:r>
      <w:r w:rsidR="00B80906" w:rsidRPr="00B80906">
        <w:rPr>
          <w:rFonts w:ascii="Century Gothic" w:hAnsi="Century Gothic"/>
          <w:noProof/>
          <w:sz w:val="18"/>
          <w:szCs w:val="18"/>
          <w:lang w:val="id-ID" w:eastAsia="id-ID"/>
        </w:rPr>
        <w:t>(Saluza et al., 2024)</w:t>
      </w:r>
      <w:r w:rsidR="00B80906">
        <w:rPr>
          <w:rFonts w:ascii="Century Gothic" w:hAnsi="Century Gothic"/>
          <w:sz w:val="18"/>
          <w:szCs w:val="18"/>
          <w:lang w:val="id-ID" w:eastAsia="id-ID"/>
        </w:rPr>
        <w:fldChar w:fldCharType="end"/>
      </w:r>
      <w:r w:rsidRPr="005301B7">
        <w:rPr>
          <w:rFonts w:ascii="Century Gothic" w:hAnsi="Century Gothic"/>
          <w:sz w:val="18"/>
          <w:szCs w:val="18"/>
          <w:lang w:val="id-ID" w:eastAsia="id-ID"/>
        </w:rPr>
        <w:t xml:space="preserve">. </w:t>
      </w:r>
    </w:p>
    <w:p w14:paraId="584B55BC" w14:textId="0E0B5E82" w:rsidR="005301B7" w:rsidRDefault="005301B7" w:rsidP="005301B7">
      <w:pPr>
        <w:spacing w:after="200" w:line="276" w:lineRule="auto"/>
        <w:ind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 xml:space="preserve">Metode PAR merupakan pendekatan kolaboratif yang menggabungkan pengamatan dengan tindakan nyata untuk menciptakan perubahan positif, sambil melibatkan partisipasi aktif dari pihak-pihak yang terlibat </w:t>
      </w:r>
      <w:r w:rsidR="00B80906">
        <w:rPr>
          <w:rFonts w:ascii="Century Gothic" w:hAnsi="Century Gothic"/>
          <w:sz w:val="18"/>
          <w:szCs w:val="18"/>
          <w:lang w:val="id-ID" w:eastAsia="id-ID"/>
        </w:rPr>
        <w:fldChar w:fldCharType="begin" w:fldLock="1"/>
      </w:r>
      <w:r w:rsidR="00B80906">
        <w:rPr>
          <w:rFonts w:ascii="Century Gothic" w:hAnsi="Century Gothic"/>
          <w:sz w:val="18"/>
          <w:szCs w:val="18"/>
          <w:lang w:val="id-ID" w:eastAsia="id-ID"/>
        </w:rPr>
        <w:instrText>ADDIN CSL_CITATION {"citationItems":[{"id":"ITEM-1","itemData":{"DOI":"10.31004/cdj.v3i1.3494","ISSN":"2721-4990","abstract":"Salah satu potensi desa Karangampel Kudus adalah keberadaan UMKM.  Sistem pemasaran UMKM tersebut masih bersifat konvensional. Di tengah pandemi sekarang ini, sebuah kebutuhan transformasi pemasaran dari konvensional ke digital. Tujuan pengabdian ini adalah memberikan edukasi urgensi digital marketing sebagai media dalam melakukan promosi di tengah pandemic covid-19. Metode yang digunakan pada pengabdian ini adalah participatory action research (PAR) selama satu bulan penuh di mitra pengabdian Desa Karangampel, Kudus. Pelibatan langsung masyarakat terlihat dalam beberapa program kegiatan pengabdian masyarakat, antara lain, sebanyak 20 pelaku usaha dan UMKM berpartisipasi dalam kegiatan pelatihan. Hasil dari pengabdian ini adalah aktivasi website desa sebagai pusat informasi desa, beberapa produk UMKM sudah mampu mampu menggunakan digital sebagai media promosi. ","author":[{"dropping-particle":"","family":"Qomar","given":"Moh. Nurul","non-dropping-particle":"","parse-names":false,"suffix":""},{"dropping-particle":"","family":"Karsono","given":"Lorena Dara Putri","non-dropping-particle":"","parse-names":false,"suffix":""},{"dropping-particle":"","family":"Aniqoh","given":"Fina Zahrotul","non-dropping-particle":"","parse-names":false,"suffix":""},{"dropping-particle":"","family":"Aini","given":"Chamidah Nor","non-dropping-particle":"","parse-names":false,"suffix":""},{"dropping-particle":"","family":"Anjani","given":"Yassirlana","non-dropping-particle":"","parse-names":false,"suffix":""}],"container-title":"Community Development Journal : Jurnal Pengabdian Masyarakat","id":"ITEM-1","issue":"1","issued":{"date-parts":[["2022"]]},"page":"74-81","title":"Peningkatan Kualitas Umkm Berbasis Digital Dengan Metode Participatory Action Research (Par)","type":"article-journal","volume":"3"},"uris":["http://www.mendeley.com/documents/?uuid=d6cac2a2-6a6d-432d-9ecc-54bfb22c7703"]}],"mendeley":{"formattedCitation":"(Qomar et al., 2022)","plainTextFormattedCitation":"(Qomar et al., 2022)","previouslyFormattedCitation":"(Qomar et al., 2022)"},"properties":{"noteIndex":0},"schema":"https://github.com/citation-style-language/schema/raw/master/csl-citation.json"}</w:instrText>
      </w:r>
      <w:r w:rsidR="00B80906">
        <w:rPr>
          <w:rFonts w:ascii="Century Gothic" w:hAnsi="Century Gothic"/>
          <w:sz w:val="18"/>
          <w:szCs w:val="18"/>
          <w:lang w:val="id-ID" w:eastAsia="id-ID"/>
        </w:rPr>
        <w:fldChar w:fldCharType="separate"/>
      </w:r>
      <w:r w:rsidR="00B80906" w:rsidRPr="00B80906">
        <w:rPr>
          <w:rFonts w:ascii="Century Gothic" w:hAnsi="Century Gothic"/>
          <w:noProof/>
          <w:sz w:val="18"/>
          <w:szCs w:val="18"/>
          <w:lang w:val="id-ID" w:eastAsia="id-ID"/>
        </w:rPr>
        <w:t>(Qomar et al., 2022)</w:t>
      </w:r>
      <w:r w:rsidR="00B80906">
        <w:rPr>
          <w:rFonts w:ascii="Century Gothic" w:hAnsi="Century Gothic"/>
          <w:sz w:val="18"/>
          <w:szCs w:val="18"/>
          <w:lang w:val="id-ID" w:eastAsia="id-ID"/>
        </w:rPr>
        <w:fldChar w:fldCharType="end"/>
      </w:r>
      <w:r w:rsidRPr="005301B7">
        <w:rPr>
          <w:rFonts w:ascii="Century Gothic" w:hAnsi="Century Gothic"/>
          <w:sz w:val="18"/>
          <w:szCs w:val="18"/>
          <w:lang w:val="id-ID" w:eastAsia="id-ID"/>
        </w:rPr>
        <w:t xml:space="preserve">. Kegiatan penggunan AR untuk meningkatkan kompetensi guru dalam membuat media pembelajaran interaktif. PAR dimulai dengan langkah awal yaitu perencanaan dan pemahaman dilakukan dengan mengidentifikasi permasalahan mitra, langkah awal melibatkan penentuan dan emahaman permasalahan yang relevan yang dirasakan mitra </w:t>
      </w:r>
      <w:r w:rsidR="00B80906">
        <w:rPr>
          <w:rFonts w:ascii="Century Gothic" w:hAnsi="Century Gothic"/>
          <w:sz w:val="18"/>
          <w:szCs w:val="18"/>
          <w:lang w:val="id-ID" w:eastAsia="id-ID"/>
        </w:rPr>
        <w:fldChar w:fldCharType="begin" w:fldLock="1"/>
      </w:r>
      <w:r w:rsidR="00B80906">
        <w:rPr>
          <w:rFonts w:ascii="Century Gothic" w:hAnsi="Century Gothic"/>
          <w:sz w:val="18"/>
          <w:szCs w:val="18"/>
          <w:lang w:val="id-ID" w:eastAsia="id-ID"/>
        </w:rPr>
        <w:instrText>ADDIN CSL_CITATION {"citationItems":[{"id":"ITEM-1","itemData":{"DOI":"10.29303/jppm.v5i4.4259","ISSN":"2614-7947","abstract":"Akses yang sulit dengan kondisi geografis yang berbukit-bukit dan lereng-lereng yang terjal menjadikan Taman Pendidikan Al-Qur'an (TPQ) di Desa Wonomerto Kecamatan Wonosalam Kabupaten Jombang belum memiliki kurikulum dan administrasi yang tertata. Di sisi lain kesadaran masyarakat atas pengelolaan administrasi TPQ yang baik, masih perlu peningkatan. Tulisan ini bertujuan untuk memberikan gambaran tentang usaha meningkatkan kesadaran masyarakat Dusun Wonomerto akan pentingnya administrasi dan penataan kurikulum TPQ. Melalui pendekatan Participatory Action Research (PAR), program ini dititikberatkan kepada membangun kesadaran mengenai pentingnya pendidikan anak di TPQ dengan melakukan sosialisasi kepada masyarakat tentang administrasi dan kurikulum pendidikan TPQ. Hasil dari penelitian ini adalah meningkatnya kesadaran wali murid (santri) dengan rutinnya melakukan pembayaran uang bulanan TPQ. Selain itu, kurikulum TPQ juga sudah tertara dengan dijadikannya buku capaian pembelajaran santri sebagai pegangan.  Hal ini meningkatkan semangat para santri dalam mempelajari Al-Qur’an.","author":[{"dropping-particle":"","family":"Khaerul","given":"Khaerul Umam","non-dropping-particle":"","parse-names":false,"suffix":""},{"dropping-particle":"","family":"Asisah","given":"Nila","non-dropping-particle":"","parse-names":false,"suffix":""},{"dropping-particle":"","family":"Muttaqin","given":"Zaenal","non-dropping-particle":"","parse-names":false,"suffix":""},{"dropping-particle":"","family":"Anam","given":"M. Masrul","non-dropping-particle":"","parse-names":false,"suffix":""},{"dropping-particle":"","family":"Aziza","given":"Riki Rokhmatul","non-dropping-particle":"","parse-names":false,"suffix":""}],"container-title":"Jurnal Pendidikan dan Pengabdian Masyarakat","id":"ITEM-1","issue":"4","issued":{"date-parts":[["2022"]]},"page":"411-416","title":"Peningkatan Kualitas Taman Pendidikan Al-Qur'an (Tpq) Melalui Metode Participatory Action Research (Par)","type":"article-journal","volume":"5"},"uris":["http://www.mendeley.com/documents/?uuid=8e1ad02b-6f67-462a-aac0-96633f9f0bf5"]}],"mendeley":{"formattedCitation":"(Khaerul et al., 2022)","plainTextFormattedCitation":"(Khaerul et al., 2022)","previouslyFormattedCitation":"(Khaerul et al., 2022)"},"properties":{"noteIndex":0},"schema":"https://github.com/citation-style-language/schema/raw/master/csl-citation.json"}</w:instrText>
      </w:r>
      <w:r w:rsidR="00B80906">
        <w:rPr>
          <w:rFonts w:ascii="Century Gothic" w:hAnsi="Century Gothic"/>
          <w:sz w:val="18"/>
          <w:szCs w:val="18"/>
          <w:lang w:val="id-ID" w:eastAsia="id-ID"/>
        </w:rPr>
        <w:fldChar w:fldCharType="separate"/>
      </w:r>
      <w:r w:rsidR="00B80906" w:rsidRPr="00B80906">
        <w:rPr>
          <w:rFonts w:ascii="Century Gothic" w:hAnsi="Century Gothic"/>
          <w:noProof/>
          <w:sz w:val="18"/>
          <w:szCs w:val="18"/>
          <w:lang w:val="id-ID" w:eastAsia="id-ID"/>
        </w:rPr>
        <w:t>(Khaerul et al., 2022)</w:t>
      </w:r>
      <w:r w:rsidR="00B80906">
        <w:rPr>
          <w:rFonts w:ascii="Century Gothic" w:hAnsi="Century Gothic"/>
          <w:sz w:val="18"/>
          <w:szCs w:val="18"/>
          <w:lang w:val="id-ID" w:eastAsia="id-ID"/>
        </w:rPr>
        <w:fldChar w:fldCharType="end"/>
      </w:r>
      <w:r w:rsidRPr="005301B7">
        <w:rPr>
          <w:rFonts w:ascii="Century Gothic" w:hAnsi="Century Gothic"/>
          <w:sz w:val="18"/>
          <w:szCs w:val="18"/>
          <w:lang w:val="id-ID" w:eastAsia="id-ID"/>
        </w:rPr>
        <w:t xml:space="preserve">. Setelah itu, merancang rencana tindakan yang akan dijalankan. Tahap ini melibatkan penyusunan strategi, pengembangan tujuan, dan persiapan sumber daya yang dibutuhkan untuk pelaksanaan. Langkah kedua implementasi, rencana yang telah dibuat dilaksanakan di lapangan. Langkah ketiga pengamatan, setelah implementasi dilaksanakan evaluasi bersama untuk menganalisis hasil tindakan. Terakhir refleksi, langkah ini mencakup diskusi mengenai apa yang berhasil, apa yang perlu diperbaiki, dan pelajaran yang dapat diambil dari pengalaman tersebut </w:t>
      </w:r>
      <w:r w:rsidR="00B80906">
        <w:rPr>
          <w:rFonts w:ascii="Century Gothic" w:hAnsi="Century Gothic"/>
          <w:sz w:val="18"/>
          <w:szCs w:val="18"/>
          <w:lang w:val="id-ID" w:eastAsia="id-ID"/>
        </w:rPr>
        <w:fldChar w:fldCharType="begin" w:fldLock="1"/>
      </w:r>
      <w:r w:rsidR="00235AA8">
        <w:rPr>
          <w:rFonts w:ascii="Century Gothic" w:hAnsi="Century Gothic"/>
          <w:sz w:val="18"/>
          <w:szCs w:val="18"/>
          <w:lang w:val="id-ID" w:eastAsia="id-ID"/>
        </w:rPr>
        <w:instrText>ADDIN CSL_CITATION {"citationItems":[{"id":"ITEM-1","itemData":{"DOI":"10.33330/jurdimas.v6i1.1268","ISSN":"2614-7912","abstract":"In an information system organization it is urgently needed to get information that is fast, precise in its presentation, the data displayed can be real and accurate. In a voting is generally done manually, both in the smallest and largest scope. Based on these conditions, with the use of technology that has developed rapidly at this time, the process of selecting the Student Council Chairperson which is usually done manually can now be done online using electronic voting, with e-voting it is hoped that students can access and elect candidates for Student Council President anywhere without having to come. directly to the polling place where students are usually gathered in a place like before. In developing a website-based e-voting system using the waterfall method with a needs analysis process, system design, design and testing of the e-voting system will simplify the voting process and e-voting can maintain data security from manipulation by other parties. The method in counseling is in the form of science and technology diffusion, with the stages of socialization and training in the use of the e-voting application. The purpose of this activity is to implement a more effective and transparent system for selecting the student council president.Keywords: application; electronic voting; election of chairman Abstrak: Dalam sebuah organisasi sistem informasi sangat dibutuhkan   untuk mendapatkan  informasi  yang  cepat, tepat dalam penyajiannya, data  yang  ditampilkan dapat  real  dan  akurat.  Dalam  sebuah  pemungutan  suara  umumnya  dilakukan  secara manual,  baik  dalam  ruang  lingkup  terkecil  maupun  terbesar.  Berdasarkan  kondisi tersebut  dengan  pemanfaatan  teknologi  yang  sudah  berkembang  pesat  saat  ini,  proses pemilihan Ketua OSIS  yang  biasanya dilakukan  secara  manual  kini  bisa dilakukan secara  daring  dengan  menggunakan electronic   voting,  dengan  adanya  e-voting diharapkan  siswa  dapat  mengakses dan  memilih  calon  ketua  OSIS  dimanapun  tanpa harus datang langsung ke tempat  pemungutan suara  yang  biasanya para siswa dikumpulkan dalam  suatu tempat seperti sebelumnya. Dalam pemgembangan  sistem e-voting berbasis website dengan menggunakan metode waterfall dengan proses analisa kebutuhan, perancangan sistem, design dan testing sistem e-voting akan mempermudah  proses  pemungutan  suara  dan  e-voting  dapat  menjaga  keamanan  data dari manipulasi pihak lain. Metode dalam penyuluhan berupa dipusi iptek, dengan tahap…","author":[{"dropping-particle":"","family":"Efendi","given":"Zulfan","non-dropping-particle":"","parse-names":false,"suffix":""},{"dropping-particle":"","family":"Christy","given":"Tika","non-dropping-particle":"","parse-names":false,"suffix":""},{"dropping-particle":"","family":"Latiffani","given":"Chitra","non-dropping-particle":"","parse-names":false,"suffix":""},{"dropping-particle":"","family":"Hakim","given":"Lukman Nul","non-dropping-particle":"","parse-names":false,"suffix":""}],"container-title":"Jurdimas (Jurnal Pengabdian Kepada Masyarakat) Royal","id":"ITEM-1","issue":"1","issued":{"date-parts":[["2023"]]},"page":"115-120","title":"Penyuluhan Penerapan Aplikasi E-Voting Pada SMP Negeri 1 Pulobandring Asahan","type":"article-journal","volume":"6"},"uris":["http://www.mendeley.com/documents/?uuid=b64eccfd-118c-4f61-b6ed-d2f290bde0f7"]}],"mendeley":{"formattedCitation":"(Efendi et al., 2023)","plainTextFormattedCitation":"(Efendi et al., 2023)","previouslyFormattedCitation":"(Efendi et al., 2023)"},"properties":{"noteIndex":0},"schema":"https://github.com/citation-style-language/schema/raw/master/csl-citation.json"}</w:instrText>
      </w:r>
      <w:r w:rsidR="00B80906">
        <w:rPr>
          <w:rFonts w:ascii="Century Gothic" w:hAnsi="Century Gothic"/>
          <w:sz w:val="18"/>
          <w:szCs w:val="18"/>
          <w:lang w:val="id-ID" w:eastAsia="id-ID"/>
        </w:rPr>
        <w:fldChar w:fldCharType="separate"/>
      </w:r>
      <w:r w:rsidR="00B80906" w:rsidRPr="00B80906">
        <w:rPr>
          <w:rFonts w:ascii="Century Gothic" w:hAnsi="Century Gothic"/>
          <w:noProof/>
          <w:sz w:val="18"/>
          <w:szCs w:val="18"/>
          <w:lang w:val="id-ID" w:eastAsia="id-ID"/>
        </w:rPr>
        <w:t>(Efendi et al., 2023)</w:t>
      </w:r>
      <w:r w:rsidR="00B80906">
        <w:rPr>
          <w:rFonts w:ascii="Century Gothic" w:hAnsi="Century Gothic"/>
          <w:sz w:val="18"/>
          <w:szCs w:val="18"/>
          <w:lang w:val="id-ID" w:eastAsia="id-ID"/>
        </w:rPr>
        <w:fldChar w:fldCharType="end"/>
      </w:r>
      <w:r w:rsidRPr="005301B7">
        <w:rPr>
          <w:rFonts w:ascii="Century Gothic" w:hAnsi="Century Gothic"/>
          <w:sz w:val="18"/>
          <w:szCs w:val="18"/>
          <w:lang w:val="id-ID" w:eastAsia="id-ID"/>
        </w:rPr>
        <w:t>. Adapun langkah kegiatan PKM yang akan dilaksanakan disajikan pada gambar 1.</w:t>
      </w:r>
    </w:p>
    <w:p w14:paraId="1C4B52FB" w14:textId="09892D03" w:rsidR="006405F4" w:rsidRPr="007F7E17" w:rsidRDefault="002E0227" w:rsidP="007F7E17">
      <w:pPr>
        <w:spacing w:after="200" w:line="276" w:lineRule="auto"/>
        <w:jc w:val="center"/>
        <w:rPr>
          <w:rFonts w:ascii="Century Gothic" w:hAnsi="Century Gothic"/>
          <w:sz w:val="32"/>
          <w:szCs w:val="32"/>
          <w:lang w:val="id-ID" w:eastAsia="id-ID"/>
        </w:rPr>
      </w:pPr>
      <w:r>
        <w:rPr>
          <w:rFonts w:ascii="Century Gothic" w:hAnsi="Century Gothic"/>
          <w:noProof/>
          <w:sz w:val="18"/>
          <w:szCs w:val="18"/>
          <w:lang w:val="id-ID" w:eastAsia="id-ID"/>
        </w:rPr>
        <w:drawing>
          <wp:inline distT="0" distB="0" distL="0" distR="0" wp14:anchorId="6EBA79D3" wp14:editId="38E956EC">
            <wp:extent cx="4587240" cy="2499360"/>
            <wp:effectExtent l="0" t="0" r="3810" b="15240"/>
            <wp:docPr id="4602816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3FD4C92" w14:textId="51170EC5" w:rsidR="00C64E46" w:rsidRDefault="00C64E46" w:rsidP="00C64E46">
      <w:pPr>
        <w:spacing w:after="200" w:line="276" w:lineRule="auto"/>
        <w:jc w:val="center"/>
        <w:rPr>
          <w:rFonts w:ascii="Century Gothic" w:hAnsi="Century Gothic"/>
          <w:sz w:val="18"/>
          <w:szCs w:val="18"/>
          <w:lang w:val="id-ID" w:eastAsia="id-ID"/>
        </w:rPr>
      </w:pPr>
      <w:r>
        <w:rPr>
          <w:rFonts w:ascii="Century Gothic" w:hAnsi="Century Gothic"/>
          <w:sz w:val="18"/>
          <w:szCs w:val="18"/>
          <w:lang w:val="id-ID" w:eastAsia="id-ID"/>
        </w:rPr>
        <w:t>Gambar 1. Metode PAR</w:t>
      </w:r>
    </w:p>
    <w:p w14:paraId="5D24F0BA" w14:textId="71EA48F1" w:rsidR="005301B7" w:rsidRPr="005301B7" w:rsidRDefault="005301B7" w:rsidP="005301B7">
      <w:pPr>
        <w:spacing w:after="200" w:line="276" w:lineRule="auto"/>
        <w:ind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lastRenderedPageBreak/>
        <w:t>Gambar 1 menunjukkan langkah kegiatan yang akan dilakukan oleh tim PKM Universitas IGM dan mitra, dan langkahnya terdiri dari:</w:t>
      </w:r>
    </w:p>
    <w:p w14:paraId="6D33EAD5" w14:textId="77777777" w:rsidR="005301B7" w:rsidRPr="005301B7" w:rsidRDefault="005301B7" w:rsidP="005301B7">
      <w:pPr>
        <w:spacing w:after="200" w:line="276" w:lineRule="auto"/>
        <w:ind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1.</w:t>
      </w:r>
      <w:r w:rsidRPr="005301B7">
        <w:rPr>
          <w:rFonts w:ascii="Century Gothic" w:hAnsi="Century Gothic"/>
          <w:sz w:val="18"/>
          <w:szCs w:val="18"/>
          <w:lang w:val="id-ID" w:eastAsia="id-ID"/>
        </w:rPr>
        <w:tab/>
        <w:t>Perencanaan dan pemahaman</w:t>
      </w:r>
    </w:p>
    <w:p w14:paraId="7BC4D05B" w14:textId="77777777" w:rsidR="005301B7" w:rsidRPr="005301B7" w:rsidRDefault="005301B7" w:rsidP="005301B7">
      <w:pPr>
        <w:spacing w:after="200" w:line="276" w:lineRule="auto"/>
        <w:ind w:left="709"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Tim PKM Universitas IGM dan pihak sekolah bersama-sama mengidentifikasi kesenjangan fasilitas, keterampilan dan tantangan dalam pengintegrasian AR ke dalam pembelajaran, dilanjutkan dengan perencanaan kemudian dilakukan dengan menyusun program workshop yang mencakup teori dan praktik, termasuk peralatan yang dibutuhkan dan strategi implementasi.</w:t>
      </w:r>
    </w:p>
    <w:p w14:paraId="487A3150" w14:textId="77777777" w:rsidR="005301B7" w:rsidRPr="005301B7" w:rsidRDefault="005301B7" w:rsidP="005301B7">
      <w:pPr>
        <w:spacing w:after="200" w:line="276" w:lineRule="auto"/>
        <w:ind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2.</w:t>
      </w:r>
      <w:r w:rsidRPr="005301B7">
        <w:rPr>
          <w:rFonts w:ascii="Century Gothic" w:hAnsi="Century Gothic"/>
          <w:sz w:val="18"/>
          <w:szCs w:val="18"/>
          <w:lang w:val="id-ID" w:eastAsia="id-ID"/>
        </w:rPr>
        <w:tab/>
        <w:t xml:space="preserve">Implementasi </w:t>
      </w:r>
    </w:p>
    <w:p w14:paraId="12C2A674" w14:textId="77777777" w:rsidR="005301B7" w:rsidRPr="005301B7" w:rsidRDefault="005301B7" w:rsidP="005301B7">
      <w:pPr>
        <w:spacing w:after="200" w:line="276" w:lineRule="auto"/>
        <w:ind w:left="709"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Tim PKM Universitas IGM bertindak sebagai fasilitator atau pendukung dan mitra menjadi peserta pada kegiatan workshop pengembangan kompetensi guru melalui pembuatan media pembelajaran interaktif menggunakan augmented reality. Implementasi dimulai dengan sosialisasi AR dengan paparan materi dan dilanjutkan dengan praktik serta pendampingan pembuatan agar mitra mahir membuat dan tujuan kegiatan tercapai.</w:t>
      </w:r>
    </w:p>
    <w:p w14:paraId="50786231" w14:textId="77777777" w:rsidR="005301B7" w:rsidRPr="005301B7" w:rsidRDefault="005301B7" w:rsidP="005301B7">
      <w:pPr>
        <w:spacing w:after="200" w:line="276" w:lineRule="auto"/>
        <w:ind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3.</w:t>
      </w:r>
      <w:r w:rsidRPr="005301B7">
        <w:rPr>
          <w:rFonts w:ascii="Century Gothic" w:hAnsi="Century Gothic"/>
          <w:sz w:val="18"/>
          <w:szCs w:val="18"/>
          <w:lang w:val="id-ID" w:eastAsia="id-ID"/>
        </w:rPr>
        <w:tab/>
        <w:t>Pengamatan</w:t>
      </w:r>
    </w:p>
    <w:p w14:paraId="355BD887" w14:textId="77777777" w:rsidR="005301B7" w:rsidRPr="005301B7" w:rsidRDefault="005301B7" w:rsidP="005301B7">
      <w:pPr>
        <w:spacing w:after="200" w:line="276" w:lineRule="auto"/>
        <w:ind w:left="709"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 xml:space="preserve">Pengukuran kegiatan yang telah dilakukan bersama mitra, tim PKM Universitas IGM membagikan kuesioner bagi peserta kegiatan sebagai bentuk evaluasi dengan tujuan untuk mengukur pemahaman peserta kegiatan yang telah dilaksanakan. </w:t>
      </w:r>
    </w:p>
    <w:p w14:paraId="1F8E8E02" w14:textId="77777777" w:rsidR="005301B7" w:rsidRPr="005301B7" w:rsidRDefault="005301B7" w:rsidP="005301B7">
      <w:pPr>
        <w:spacing w:after="200" w:line="276" w:lineRule="auto"/>
        <w:ind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4.</w:t>
      </w:r>
      <w:r w:rsidRPr="005301B7">
        <w:rPr>
          <w:rFonts w:ascii="Century Gothic" w:hAnsi="Century Gothic"/>
          <w:sz w:val="18"/>
          <w:szCs w:val="18"/>
          <w:lang w:val="id-ID" w:eastAsia="id-ID"/>
        </w:rPr>
        <w:tab/>
        <w:t xml:space="preserve">Refleksi </w:t>
      </w:r>
    </w:p>
    <w:p w14:paraId="09C7ABA7" w14:textId="3AEAA9D6" w:rsidR="005301B7" w:rsidRPr="007A0537" w:rsidRDefault="005301B7" w:rsidP="005301B7">
      <w:pPr>
        <w:spacing w:after="200" w:line="276" w:lineRule="auto"/>
        <w:ind w:left="709" w:firstLine="425"/>
        <w:jc w:val="both"/>
        <w:rPr>
          <w:rFonts w:ascii="Century Gothic" w:hAnsi="Century Gothic"/>
          <w:sz w:val="18"/>
          <w:szCs w:val="18"/>
          <w:lang w:val="id-ID" w:eastAsia="id-ID"/>
        </w:rPr>
      </w:pPr>
      <w:r w:rsidRPr="005301B7">
        <w:rPr>
          <w:rFonts w:ascii="Century Gothic" w:hAnsi="Century Gothic"/>
          <w:sz w:val="18"/>
          <w:szCs w:val="18"/>
          <w:lang w:val="id-ID" w:eastAsia="id-ID"/>
        </w:rPr>
        <w:t>Evaluasi di analisis dengan memperhitungkan nilai indeks penilaian terhadap kegiatan yang telah dilaksanakan.</w:t>
      </w:r>
    </w:p>
    <w:p w14:paraId="6870E054" w14:textId="780FA0FF" w:rsidR="00E313A9" w:rsidRPr="00E313A9"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14:paraId="2620BDE5" w14:textId="77777777" w:rsidR="005301B7" w:rsidRPr="005301B7" w:rsidRDefault="005301B7" w:rsidP="005301B7">
      <w:pPr>
        <w:spacing w:after="200" w:line="276" w:lineRule="auto"/>
        <w:ind w:firstLine="425"/>
        <w:jc w:val="both"/>
        <w:rPr>
          <w:rFonts w:ascii="Century Gothic" w:hAnsi="Century Gothic"/>
          <w:sz w:val="18"/>
          <w:szCs w:val="18"/>
          <w:lang w:val="id-ID"/>
        </w:rPr>
      </w:pPr>
      <w:r w:rsidRPr="005301B7">
        <w:rPr>
          <w:rFonts w:ascii="Century Gothic" w:hAnsi="Century Gothic"/>
          <w:sz w:val="18"/>
          <w:szCs w:val="18"/>
          <w:lang w:val="id-ID"/>
        </w:rPr>
        <w:t>Kegiatan PKM dilaksanakan pada hari Kamis, 8 Agustus 2024 di SMA Negeri 1 Banyuasin I Sumatera Selatan dengan jumlah peserta sebanyak 52 orang. Kegiatan diawalai dengan pembukaan yang dilakukan oleh Kepala Sekolah Bapak Drs. Kms. Taufik R, M.Si, sosialisasi, praktik dan pendampingan, serta posstest.</w:t>
      </w:r>
    </w:p>
    <w:p w14:paraId="5121D215" w14:textId="77777777" w:rsidR="005301B7" w:rsidRPr="005301B7" w:rsidRDefault="005301B7" w:rsidP="005301B7">
      <w:pPr>
        <w:spacing w:after="200" w:line="276" w:lineRule="auto"/>
        <w:ind w:firstLine="425"/>
        <w:jc w:val="both"/>
        <w:rPr>
          <w:rFonts w:ascii="Century Gothic" w:hAnsi="Century Gothic"/>
          <w:sz w:val="18"/>
          <w:szCs w:val="18"/>
          <w:lang w:val="id-ID"/>
        </w:rPr>
      </w:pPr>
      <w:r w:rsidRPr="005301B7">
        <w:rPr>
          <w:rFonts w:ascii="Century Gothic" w:hAnsi="Century Gothic"/>
          <w:sz w:val="18"/>
          <w:szCs w:val="18"/>
          <w:lang w:val="id-ID"/>
        </w:rPr>
        <w:t>1.</w:t>
      </w:r>
      <w:r w:rsidRPr="005301B7">
        <w:rPr>
          <w:rFonts w:ascii="Century Gothic" w:hAnsi="Century Gothic"/>
          <w:sz w:val="18"/>
          <w:szCs w:val="18"/>
          <w:lang w:val="id-ID"/>
        </w:rPr>
        <w:tab/>
        <w:t>Perencanaan dan Pemahaman</w:t>
      </w:r>
    </w:p>
    <w:p w14:paraId="4907CFB3" w14:textId="77777777" w:rsidR="00F8422E" w:rsidRDefault="005301B7" w:rsidP="00F8422E">
      <w:pPr>
        <w:spacing w:after="200" w:line="276" w:lineRule="auto"/>
        <w:ind w:left="709" w:firstLine="425"/>
        <w:jc w:val="both"/>
        <w:rPr>
          <w:rFonts w:ascii="Century Gothic" w:hAnsi="Century Gothic"/>
          <w:sz w:val="18"/>
          <w:szCs w:val="18"/>
          <w:lang w:val="id-ID"/>
        </w:rPr>
      </w:pPr>
      <w:r w:rsidRPr="005301B7">
        <w:rPr>
          <w:rFonts w:ascii="Century Gothic" w:hAnsi="Century Gothic"/>
          <w:sz w:val="18"/>
          <w:szCs w:val="18"/>
          <w:lang w:val="id-ID"/>
        </w:rPr>
        <w:t xml:space="preserve">Langkah pertama dari metode kegiatan PKM adalah dengan melaksanakan perencanaan dan pemahaman, dan langkah ini diperoleh dari hasil identifikasi permasalahan mitra. Hasil diskusi dan pengamatan diperoleh malsah mitra antara lain adalah sudah adanya fasilitas dari mitra bagi para guru untuk melaksanakan proses pembelajaran serta guru-guru telah memiliki laptop untuk menunjang proses pembelajaran dan belum mendapatkan workshop penggunaan teknologi digital AR yang menghasilkan objek 3D sebagai media pembelajaran yang menyebabkan proses pembelajaran kurang interaktif dan sulitnya siswa untuk memahami materi pembelajaran seperti mata pelajaran Matematika untuk materi geometri tida dimensi, Biologi materi peredaran darah manusia, dan sebagainya. </w:t>
      </w:r>
    </w:p>
    <w:p w14:paraId="29BF2E00" w14:textId="78329EED" w:rsidR="005301B7" w:rsidRPr="005301B7" w:rsidRDefault="005301B7" w:rsidP="00F8422E">
      <w:pPr>
        <w:spacing w:after="200" w:line="276" w:lineRule="auto"/>
        <w:ind w:left="709" w:firstLine="425"/>
        <w:jc w:val="both"/>
        <w:rPr>
          <w:rFonts w:ascii="Century Gothic" w:hAnsi="Century Gothic"/>
          <w:sz w:val="18"/>
          <w:szCs w:val="18"/>
          <w:lang w:val="id-ID"/>
        </w:rPr>
      </w:pPr>
      <w:r w:rsidRPr="005301B7">
        <w:rPr>
          <w:rFonts w:ascii="Century Gothic" w:hAnsi="Century Gothic"/>
          <w:sz w:val="18"/>
          <w:szCs w:val="18"/>
          <w:lang w:val="id-ID"/>
        </w:rPr>
        <w:t>Hasil identifikasi dilanjutkan dengan melakukan kajian teoritis untuk merencanakan kegiatan yang dilakukan untuk membantu mitra. Hasil diskusi tim PKM Universitas IGM memutuskan untuk menggunakan assemblr EDU untuk membuat media pembelajaran dengan objek 3D, selanjutnya tim menyiapkan materi untuk dipaparkan saat sosialiasasi agar peserta mudah memahami dan menggunakan aplikasi assemblr EDU.</w:t>
      </w:r>
    </w:p>
    <w:p w14:paraId="26547A7D" w14:textId="77777777" w:rsidR="005301B7" w:rsidRPr="005301B7" w:rsidRDefault="005301B7" w:rsidP="005301B7">
      <w:pPr>
        <w:spacing w:after="200" w:line="276" w:lineRule="auto"/>
        <w:ind w:firstLine="425"/>
        <w:jc w:val="both"/>
        <w:rPr>
          <w:rFonts w:ascii="Century Gothic" w:hAnsi="Century Gothic"/>
          <w:sz w:val="18"/>
          <w:szCs w:val="18"/>
          <w:lang w:val="id-ID"/>
        </w:rPr>
      </w:pPr>
      <w:r w:rsidRPr="005301B7">
        <w:rPr>
          <w:rFonts w:ascii="Century Gothic" w:hAnsi="Century Gothic"/>
          <w:sz w:val="18"/>
          <w:szCs w:val="18"/>
          <w:lang w:val="id-ID"/>
        </w:rPr>
        <w:lastRenderedPageBreak/>
        <w:t>2.</w:t>
      </w:r>
      <w:r w:rsidRPr="005301B7">
        <w:rPr>
          <w:rFonts w:ascii="Century Gothic" w:hAnsi="Century Gothic"/>
          <w:sz w:val="18"/>
          <w:szCs w:val="18"/>
          <w:lang w:val="id-ID"/>
        </w:rPr>
        <w:tab/>
        <w:t>Implementasi</w:t>
      </w:r>
    </w:p>
    <w:p w14:paraId="11EBC1A3" w14:textId="77777777" w:rsidR="005301B7" w:rsidRPr="005301B7" w:rsidRDefault="005301B7" w:rsidP="00F8422E">
      <w:pPr>
        <w:spacing w:after="200" w:line="276" w:lineRule="auto"/>
        <w:ind w:left="709" w:firstLine="425"/>
        <w:jc w:val="both"/>
        <w:rPr>
          <w:rFonts w:ascii="Century Gothic" w:hAnsi="Century Gothic"/>
          <w:sz w:val="18"/>
          <w:szCs w:val="18"/>
          <w:lang w:val="id-ID"/>
        </w:rPr>
      </w:pPr>
      <w:r w:rsidRPr="005301B7">
        <w:rPr>
          <w:rFonts w:ascii="Century Gothic" w:hAnsi="Century Gothic"/>
          <w:sz w:val="18"/>
          <w:szCs w:val="18"/>
          <w:lang w:val="id-ID"/>
        </w:rPr>
        <w:t xml:space="preserve">Pada langkah ini, kegiatan diawali dengan memberikan sosialisasi berupa paparan tentang pentingnya teknologi dalam pembelajaran dan penggunaan aplikasi yang akan digunakan dalam praktik yang disajikan pada gambar 2. </w:t>
      </w:r>
    </w:p>
    <w:p w14:paraId="53CB5EBC" w14:textId="2F35E050" w:rsidR="005301B7" w:rsidRDefault="005301B7" w:rsidP="00F8422E">
      <w:pPr>
        <w:spacing w:after="200" w:line="276" w:lineRule="auto"/>
        <w:ind w:left="709" w:firstLine="425"/>
        <w:jc w:val="center"/>
        <w:rPr>
          <w:rFonts w:ascii="Century Gothic" w:hAnsi="Century Gothic"/>
          <w:sz w:val="18"/>
          <w:szCs w:val="18"/>
          <w:lang w:val="id-ID"/>
        </w:rPr>
      </w:pPr>
      <w:r w:rsidRPr="001A12A7">
        <w:rPr>
          <w:rFonts w:ascii="Cambria" w:hAnsi="Cambria"/>
          <w:noProof/>
        </w:rPr>
        <w:drawing>
          <wp:inline distT="0" distB="0" distL="0" distR="0" wp14:anchorId="50BAE80A" wp14:editId="2D64B7E0">
            <wp:extent cx="3200400" cy="1799541"/>
            <wp:effectExtent l="0" t="0" r="0" b="0"/>
            <wp:docPr id="75184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7555" cy="1809187"/>
                    </a:xfrm>
                    <a:prstGeom prst="rect">
                      <a:avLst/>
                    </a:prstGeom>
                    <a:noFill/>
                    <a:ln>
                      <a:noFill/>
                    </a:ln>
                  </pic:spPr>
                </pic:pic>
              </a:graphicData>
            </a:graphic>
          </wp:inline>
        </w:drawing>
      </w:r>
    </w:p>
    <w:p w14:paraId="1C73B903" w14:textId="4539C1C4" w:rsidR="005301B7" w:rsidRPr="005301B7" w:rsidRDefault="005301B7" w:rsidP="00F8422E">
      <w:pPr>
        <w:spacing w:after="200" w:line="276" w:lineRule="auto"/>
        <w:ind w:left="709"/>
        <w:jc w:val="center"/>
        <w:rPr>
          <w:rFonts w:ascii="Century Gothic" w:hAnsi="Century Gothic"/>
          <w:sz w:val="18"/>
          <w:szCs w:val="18"/>
          <w:lang w:val="id-ID"/>
        </w:rPr>
      </w:pPr>
      <w:r w:rsidRPr="005301B7">
        <w:rPr>
          <w:rFonts w:ascii="Century Gothic" w:hAnsi="Century Gothic"/>
          <w:sz w:val="18"/>
          <w:szCs w:val="18"/>
          <w:lang w:val="id-ID"/>
        </w:rPr>
        <w:t>Gambar 2. Implementasi Paparan Materi</w:t>
      </w:r>
    </w:p>
    <w:p w14:paraId="1E8D7A10" w14:textId="77777777" w:rsidR="005301B7" w:rsidRPr="005301B7" w:rsidRDefault="005301B7" w:rsidP="00F8422E">
      <w:pPr>
        <w:spacing w:after="200" w:line="276" w:lineRule="auto"/>
        <w:ind w:left="709" w:firstLine="425"/>
        <w:jc w:val="both"/>
        <w:rPr>
          <w:rFonts w:ascii="Century Gothic" w:hAnsi="Century Gothic"/>
          <w:sz w:val="18"/>
          <w:szCs w:val="18"/>
          <w:lang w:val="id-ID"/>
        </w:rPr>
      </w:pPr>
      <w:r w:rsidRPr="005301B7">
        <w:rPr>
          <w:rFonts w:ascii="Century Gothic" w:hAnsi="Century Gothic"/>
          <w:sz w:val="18"/>
          <w:szCs w:val="18"/>
          <w:lang w:val="id-ID"/>
        </w:rPr>
        <w:t xml:space="preserve">Gambar 2 merupakan langkah implementasi dengan memberikan paparan materi mengenai pentingnya teknologi dan langkah praktis dalam menggunakan aplikasi assemblr EDU. Paparan menjelaskan menu yang ada pada aplikasi serta masing-masing manfaatnya. Dilanjutkan dengan praktik dan pendampingan yang disajikan pada gambar 3.  </w:t>
      </w:r>
    </w:p>
    <w:tbl>
      <w:tblPr>
        <w:tblStyle w:val="TableGrid"/>
        <w:tblW w:w="0" w:type="auto"/>
        <w:tblInd w:w="426" w:type="dxa"/>
        <w:tblLook w:val="04A0" w:firstRow="1" w:lastRow="0" w:firstColumn="1" w:lastColumn="0" w:noHBand="0" w:noVBand="1"/>
      </w:tblPr>
      <w:tblGrid>
        <w:gridCol w:w="4296"/>
        <w:gridCol w:w="4825"/>
      </w:tblGrid>
      <w:tr w:rsidR="005301B7" w14:paraId="08AF8349" w14:textId="77777777" w:rsidTr="00E861EC">
        <w:tc>
          <w:tcPr>
            <w:tcW w:w="4296" w:type="dxa"/>
            <w:vMerge w:val="restart"/>
          </w:tcPr>
          <w:p w14:paraId="6F454B4C" w14:textId="662234CA" w:rsidR="005301B7" w:rsidRDefault="005301B7" w:rsidP="00B76928">
            <w:pPr>
              <w:pStyle w:val="ListParagraph"/>
              <w:spacing w:line="480" w:lineRule="auto"/>
              <w:ind w:left="0" w:firstLine="0"/>
              <w:rPr>
                <w:rFonts w:ascii="Cambria" w:hAnsi="Cambria"/>
              </w:rPr>
            </w:pPr>
            <w:r w:rsidRPr="005301B7">
              <w:rPr>
                <w:rFonts w:ascii="Century Gothic" w:hAnsi="Century Gothic"/>
                <w:sz w:val="18"/>
                <w:szCs w:val="18"/>
                <w:lang w:val="id-ID"/>
              </w:rPr>
              <w:t xml:space="preserve"> </w:t>
            </w:r>
            <w:r w:rsidRPr="00E10010">
              <w:rPr>
                <w:rFonts w:ascii="Cambria" w:hAnsi="Cambria"/>
                <w:noProof/>
              </w:rPr>
              <w:drawing>
                <wp:inline distT="0" distB="0" distL="0" distR="0" wp14:anchorId="04216AC0" wp14:editId="1108FCF4">
                  <wp:extent cx="2590800" cy="3454399"/>
                  <wp:effectExtent l="0" t="0" r="0" b="0"/>
                  <wp:docPr id="14207087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2553" cy="3483403"/>
                          </a:xfrm>
                          <a:prstGeom prst="rect">
                            <a:avLst/>
                          </a:prstGeom>
                          <a:noFill/>
                          <a:ln>
                            <a:noFill/>
                          </a:ln>
                        </pic:spPr>
                      </pic:pic>
                    </a:graphicData>
                  </a:graphic>
                </wp:inline>
              </w:drawing>
            </w:r>
          </w:p>
        </w:tc>
        <w:tc>
          <w:tcPr>
            <w:tcW w:w="4825" w:type="dxa"/>
          </w:tcPr>
          <w:p w14:paraId="50668956" w14:textId="77777777" w:rsidR="005301B7" w:rsidRDefault="005301B7" w:rsidP="00B76928">
            <w:pPr>
              <w:pStyle w:val="ListParagraph"/>
              <w:spacing w:line="480" w:lineRule="auto"/>
              <w:ind w:left="0" w:firstLine="0"/>
              <w:rPr>
                <w:rFonts w:ascii="Cambria" w:hAnsi="Cambria"/>
              </w:rPr>
            </w:pPr>
            <w:r w:rsidRPr="00E10010">
              <w:rPr>
                <w:rFonts w:ascii="Cambria" w:hAnsi="Cambria"/>
                <w:noProof/>
              </w:rPr>
              <w:drawing>
                <wp:inline distT="0" distB="0" distL="0" distR="0" wp14:anchorId="20DCCEC5" wp14:editId="67942035">
                  <wp:extent cx="2927242" cy="1647825"/>
                  <wp:effectExtent l="0" t="0" r="0" b="0"/>
                  <wp:docPr id="15423589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4220" cy="1674270"/>
                          </a:xfrm>
                          <a:prstGeom prst="rect">
                            <a:avLst/>
                          </a:prstGeom>
                          <a:noFill/>
                          <a:ln>
                            <a:noFill/>
                          </a:ln>
                        </pic:spPr>
                      </pic:pic>
                    </a:graphicData>
                  </a:graphic>
                </wp:inline>
              </w:drawing>
            </w:r>
          </w:p>
        </w:tc>
      </w:tr>
      <w:tr w:rsidR="005301B7" w14:paraId="074F3142" w14:textId="77777777" w:rsidTr="00E861EC">
        <w:tc>
          <w:tcPr>
            <w:tcW w:w="4296" w:type="dxa"/>
            <w:vMerge/>
          </w:tcPr>
          <w:p w14:paraId="504C2F3B" w14:textId="77777777" w:rsidR="005301B7" w:rsidRDefault="005301B7" w:rsidP="00B76928">
            <w:pPr>
              <w:pStyle w:val="ListParagraph"/>
              <w:spacing w:line="480" w:lineRule="auto"/>
              <w:ind w:left="0"/>
              <w:rPr>
                <w:rFonts w:ascii="Cambria" w:hAnsi="Cambria"/>
              </w:rPr>
            </w:pPr>
          </w:p>
        </w:tc>
        <w:tc>
          <w:tcPr>
            <w:tcW w:w="4825" w:type="dxa"/>
          </w:tcPr>
          <w:p w14:paraId="15BCCE9E" w14:textId="77777777" w:rsidR="005301B7" w:rsidRDefault="005301B7" w:rsidP="005301B7">
            <w:pPr>
              <w:pStyle w:val="ListParagraph"/>
              <w:spacing w:line="480" w:lineRule="auto"/>
              <w:ind w:left="0" w:firstLine="0"/>
              <w:rPr>
                <w:rFonts w:ascii="Cambria" w:hAnsi="Cambria"/>
              </w:rPr>
            </w:pPr>
            <w:r w:rsidRPr="00E10010">
              <w:rPr>
                <w:rFonts w:ascii="Cambria" w:hAnsi="Cambria"/>
                <w:noProof/>
              </w:rPr>
              <w:drawing>
                <wp:inline distT="0" distB="0" distL="0" distR="0" wp14:anchorId="4448A866" wp14:editId="2B85EFAE">
                  <wp:extent cx="2926715" cy="1647527"/>
                  <wp:effectExtent l="0" t="0" r="0" b="0"/>
                  <wp:docPr id="496005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557" cy="1662074"/>
                          </a:xfrm>
                          <a:prstGeom prst="rect">
                            <a:avLst/>
                          </a:prstGeom>
                          <a:noFill/>
                          <a:ln>
                            <a:noFill/>
                          </a:ln>
                        </pic:spPr>
                      </pic:pic>
                    </a:graphicData>
                  </a:graphic>
                </wp:inline>
              </w:drawing>
            </w:r>
          </w:p>
        </w:tc>
      </w:tr>
    </w:tbl>
    <w:p w14:paraId="614FCFF5" w14:textId="77777777" w:rsidR="005301B7" w:rsidRPr="005301B7" w:rsidRDefault="005301B7" w:rsidP="00F8422E">
      <w:pPr>
        <w:spacing w:after="200" w:line="276" w:lineRule="auto"/>
        <w:ind w:left="426"/>
        <w:jc w:val="center"/>
        <w:rPr>
          <w:rFonts w:ascii="Century Gothic" w:hAnsi="Century Gothic"/>
          <w:sz w:val="18"/>
          <w:szCs w:val="18"/>
          <w:lang w:val="id-ID"/>
        </w:rPr>
      </w:pPr>
      <w:r w:rsidRPr="005301B7">
        <w:rPr>
          <w:rFonts w:ascii="Century Gothic" w:hAnsi="Century Gothic"/>
          <w:sz w:val="18"/>
          <w:szCs w:val="18"/>
          <w:lang w:val="id-ID"/>
        </w:rPr>
        <w:t>Gambar 3. Implementasi Praktik dan Pendampingan</w:t>
      </w:r>
    </w:p>
    <w:p w14:paraId="4DE9CE42" w14:textId="77777777" w:rsidR="005301B7" w:rsidRPr="005301B7" w:rsidRDefault="005301B7" w:rsidP="005301B7">
      <w:pPr>
        <w:spacing w:after="200" w:line="276" w:lineRule="auto"/>
        <w:ind w:firstLine="425"/>
        <w:jc w:val="both"/>
        <w:rPr>
          <w:rFonts w:ascii="Century Gothic" w:hAnsi="Century Gothic"/>
          <w:sz w:val="18"/>
          <w:szCs w:val="18"/>
          <w:lang w:val="id-ID"/>
        </w:rPr>
      </w:pPr>
      <w:r w:rsidRPr="005301B7">
        <w:rPr>
          <w:rFonts w:ascii="Century Gothic" w:hAnsi="Century Gothic"/>
          <w:sz w:val="18"/>
          <w:szCs w:val="18"/>
          <w:lang w:val="id-ID"/>
        </w:rPr>
        <w:lastRenderedPageBreak/>
        <w:t>3.</w:t>
      </w:r>
      <w:r w:rsidRPr="005301B7">
        <w:rPr>
          <w:rFonts w:ascii="Century Gothic" w:hAnsi="Century Gothic"/>
          <w:sz w:val="18"/>
          <w:szCs w:val="18"/>
          <w:lang w:val="id-ID"/>
        </w:rPr>
        <w:tab/>
        <w:t>Pengamatan</w:t>
      </w:r>
    </w:p>
    <w:p w14:paraId="43B1D25B" w14:textId="77777777" w:rsidR="00F8422E" w:rsidRDefault="005301B7" w:rsidP="00F8422E">
      <w:pPr>
        <w:spacing w:after="200" w:line="276" w:lineRule="auto"/>
        <w:ind w:left="709" w:firstLine="425"/>
        <w:jc w:val="both"/>
        <w:rPr>
          <w:rFonts w:ascii="Century Gothic" w:hAnsi="Century Gothic"/>
          <w:sz w:val="18"/>
          <w:szCs w:val="18"/>
          <w:lang w:val="id-ID"/>
        </w:rPr>
      </w:pPr>
      <w:r w:rsidRPr="005301B7">
        <w:rPr>
          <w:rFonts w:ascii="Century Gothic" w:hAnsi="Century Gothic"/>
          <w:sz w:val="18"/>
          <w:szCs w:val="18"/>
          <w:lang w:val="id-ID"/>
        </w:rPr>
        <w:t>Setelah mengimplementasikan, langkah selanjutnya dalah dengan mengamati. Kegiatan ini dilakukan dengan memberikan kuesioner untuk menilai kegiatan yang telah dilaksanakan bagi peserta, dan hasilnya disajikan pada tabel 1.</w:t>
      </w:r>
    </w:p>
    <w:p w14:paraId="19835C59" w14:textId="2713F52F" w:rsidR="005301B7" w:rsidRPr="00F8422E" w:rsidRDefault="005301B7" w:rsidP="00366650">
      <w:pPr>
        <w:spacing w:after="200" w:line="276" w:lineRule="auto"/>
        <w:ind w:left="709"/>
        <w:rPr>
          <w:rFonts w:ascii="Century Gothic" w:hAnsi="Century Gothic"/>
          <w:sz w:val="18"/>
          <w:szCs w:val="18"/>
          <w:lang w:val="id-ID"/>
        </w:rPr>
      </w:pPr>
      <w:r w:rsidRPr="00F8422E">
        <w:rPr>
          <w:rFonts w:ascii="Century Gothic" w:hAnsi="Century Gothic"/>
          <w:sz w:val="18"/>
          <w:szCs w:val="18"/>
        </w:rPr>
        <w:t>Tabel 1. Evaluasi Kegiatan</w:t>
      </w:r>
    </w:p>
    <w:tbl>
      <w:tblPr>
        <w:tblStyle w:val="TableGri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5297"/>
        <w:gridCol w:w="1276"/>
        <w:gridCol w:w="1842"/>
      </w:tblGrid>
      <w:tr w:rsidR="005301B7" w:rsidRPr="00F8422E" w14:paraId="5A3050D9" w14:textId="77777777" w:rsidTr="00F8422E">
        <w:tc>
          <w:tcPr>
            <w:tcW w:w="515" w:type="dxa"/>
            <w:tcBorders>
              <w:top w:val="single" w:sz="4" w:space="0" w:color="auto"/>
              <w:bottom w:val="single" w:sz="4" w:space="0" w:color="auto"/>
            </w:tcBorders>
            <w:vAlign w:val="center"/>
          </w:tcPr>
          <w:p w14:paraId="2CDB9BB0" w14:textId="15C4FC1D" w:rsidR="005301B7" w:rsidRPr="00F8422E" w:rsidRDefault="005301B7" w:rsidP="00F8422E">
            <w:pPr>
              <w:spacing w:after="200"/>
              <w:jc w:val="center"/>
              <w:rPr>
                <w:rFonts w:ascii="Century Gothic" w:hAnsi="Century Gothic"/>
                <w:b/>
                <w:bCs/>
                <w:sz w:val="18"/>
                <w:szCs w:val="18"/>
                <w:lang w:val="id-ID"/>
              </w:rPr>
            </w:pPr>
            <w:r w:rsidRPr="00F8422E">
              <w:rPr>
                <w:rFonts w:ascii="Century Gothic" w:hAnsi="Century Gothic"/>
                <w:b/>
                <w:bCs/>
                <w:sz w:val="18"/>
                <w:szCs w:val="18"/>
              </w:rPr>
              <w:t>No.</w:t>
            </w:r>
          </w:p>
        </w:tc>
        <w:tc>
          <w:tcPr>
            <w:tcW w:w="5297" w:type="dxa"/>
            <w:tcBorders>
              <w:top w:val="single" w:sz="4" w:space="0" w:color="auto"/>
              <w:bottom w:val="single" w:sz="4" w:space="0" w:color="auto"/>
            </w:tcBorders>
            <w:vAlign w:val="center"/>
          </w:tcPr>
          <w:p w14:paraId="7FF0778A" w14:textId="4108A772" w:rsidR="005301B7" w:rsidRPr="00F8422E" w:rsidRDefault="005301B7" w:rsidP="00F8422E">
            <w:pPr>
              <w:spacing w:after="200"/>
              <w:jc w:val="center"/>
              <w:rPr>
                <w:rFonts w:ascii="Century Gothic" w:hAnsi="Century Gothic"/>
                <w:b/>
                <w:bCs/>
                <w:sz w:val="18"/>
                <w:szCs w:val="18"/>
                <w:lang w:val="id-ID"/>
              </w:rPr>
            </w:pPr>
            <w:r w:rsidRPr="00F8422E">
              <w:rPr>
                <w:rFonts w:ascii="Century Gothic" w:hAnsi="Century Gothic"/>
                <w:b/>
                <w:bCs/>
                <w:sz w:val="18"/>
                <w:szCs w:val="18"/>
              </w:rPr>
              <w:t>Pernyataan</w:t>
            </w:r>
          </w:p>
        </w:tc>
        <w:tc>
          <w:tcPr>
            <w:tcW w:w="1276" w:type="dxa"/>
            <w:tcBorders>
              <w:top w:val="single" w:sz="4" w:space="0" w:color="auto"/>
              <w:bottom w:val="single" w:sz="4" w:space="0" w:color="auto"/>
            </w:tcBorders>
            <w:vAlign w:val="center"/>
          </w:tcPr>
          <w:p w14:paraId="4726E9B6" w14:textId="040CA220" w:rsidR="005301B7" w:rsidRPr="00F8422E" w:rsidRDefault="005301B7" w:rsidP="00F8422E">
            <w:pPr>
              <w:spacing w:after="200"/>
              <w:jc w:val="center"/>
              <w:rPr>
                <w:rFonts w:ascii="Century Gothic" w:hAnsi="Century Gothic"/>
                <w:b/>
                <w:bCs/>
                <w:sz w:val="18"/>
                <w:szCs w:val="18"/>
                <w:lang w:val="id-ID"/>
              </w:rPr>
            </w:pPr>
            <w:r w:rsidRPr="00F8422E">
              <w:rPr>
                <w:rFonts w:ascii="Century Gothic" w:hAnsi="Century Gothic"/>
                <w:b/>
                <w:bCs/>
                <w:sz w:val="18"/>
                <w:szCs w:val="18"/>
              </w:rPr>
              <w:t>Persentase</w:t>
            </w:r>
          </w:p>
        </w:tc>
        <w:tc>
          <w:tcPr>
            <w:tcW w:w="1842" w:type="dxa"/>
            <w:tcBorders>
              <w:top w:val="single" w:sz="4" w:space="0" w:color="auto"/>
              <w:bottom w:val="single" w:sz="4" w:space="0" w:color="auto"/>
            </w:tcBorders>
            <w:vAlign w:val="center"/>
          </w:tcPr>
          <w:p w14:paraId="3AE0B945" w14:textId="73B453B4" w:rsidR="005301B7" w:rsidRPr="00F8422E" w:rsidRDefault="005301B7" w:rsidP="00F8422E">
            <w:pPr>
              <w:spacing w:after="200"/>
              <w:jc w:val="center"/>
              <w:rPr>
                <w:rFonts w:ascii="Century Gothic" w:hAnsi="Century Gothic"/>
                <w:b/>
                <w:bCs/>
                <w:sz w:val="18"/>
                <w:szCs w:val="18"/>
                <w:lang w:val="id-ID"/>
              </w:rPr>
            </w:pPr>
            <w:r w:rsidRPr="00F8422E">
              <w:rPr>
                <w:rFonts w:ascii="Century Gothic" w:hAnsi="Century Gothic"/>
                <w:b/>
                <w:bCs/>
                <w:sz w:val="18"/>
                <w:szCs w:val="18"/>
              </w:rPr>
              <w:t>Kriteria Amatan</w:t>
            </w:r>
          </w:p>
        </w:tc>
      </w:tr>
      <w:tr w:rsidR="005301B7" w:rsidRPr="00F8422E" w14:paraId="1A713C14" w14:textId="77777777" w:rsidTr="00F8422E">
        <w:tc>
          <w:tcPr>
            <w:tcW w:w="515" w:type="dxa"/>
            <w:tcBorders>
              <w:top w:val="single" w:sz="4" w:space="0" w:color="auto"/>
            </w:tcBorders>
            <w:vAlign w:val="center"/>
          </w:tcPr>
          <w:p w14:paraId="0A9A8B4C" w14:textId="67FC156D"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1</w:t>
            </w:r>
          </w:p>
        </w:tc>
        <w:tc>
          <w:tcPr>
            <w:tcW w:w="5297" w:type="dxa"/>
            <w:tcBorders>
              <w:top w:val="single" w:sz="4" w:space="0" w:color="auto"/>
            </w:tcBorders>
          </w:tcPr>
          <w:p w14:paraId="65DE9CC0" w14:textId="4CCEEC4F"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 xml:space="preserve">Materi sosialiasi menambah wawasan tentang penggunaan teknologi dalam pembelajaran </w:t>
            </w:r>
          </w:p>
        </w:tc>
        <w:tc>
          <w:tcPr>
            <w:tcW w:w="1276" w:type="dxa"/>
            <w:tcBorders>
              <w:top w:val="single" w:sz="4" w:space="0" w:color="auto"/>
            </w:tcBorders>
            <w:vAlign w:val="center"/>
          </w:tcPr>
          <w:p w14:paraId="28307028" w14:textId="394C7A40"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95.38</w:t>
            </w:r>
          </w:p>
        </w:tc>
        <w:tc>
          <w:tcPr>
            <w:tcW w:w="1842" w:type="dxa"/>
            <w:tcBorders>
              <w:top w:val="single" w:sz="4" w:space="0" w:color="auto"/>
            </w:tcBorders>
            <w:vAlign w:val="center"/>
          </w:tcPr>
          <w:p w14:paraId="654B726A" w14:textId="45FAC423"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olor w:val="000000"/>
                <w:sz w:val="18"/>
                <w:szCs w:val="18"/>
              </w:rPr>
              <w:t>Sangat Setuju</w:t>
            </w:r>
          </w:p>
        </w:tc>
      </w:tr>
      <w:tr w:rsidR="005301B7" w:rsidRPr="00F8422E" w14:paraId="1D9B9C45" w14:textId="77777777" w:rsidTr="00F8422E">
        <w:tc>
          <w:tcPr>
            <w:tcW w:w="515" w:type="dxa"/>
            <w:vAlign w:val="center"/>
          </w:tcPr>
          <w:p w14:paraId="051A9081" w14:textId="40435938"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2</w:t>
            </w:r>
          </w:p>
        </w:tc>
        <w:tc>
          <w:tcPr>
            <w:tcW w:w="5297" w:type="dxa"/>
          </w:tcPr>
          <w:p w14:paraId="6726520B" w14:textId="72C27F66"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 xml:space="preserve">Kegiatan Workshop bermanfaat dalam meningkatkan pengetahuan tentang manfaat teknologi dalam pembelajaran  </w:t>
            </w:r>
          </w:p>
        </w:tc>
        <w:tc>
          <w:tcPr>
            <w:tcW w:w="1276" w:type="dxa"/>
            <w:vAlign w:val="center"/>
          </w:tcPr>
          <w:p w14:paraId="44265E24" w14:textId="2A9E65E4"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95.38</w:t>
            </w:r>
          </w:p>
        </w:tc>
        <w:tc>
          <w:tcPr>
            <w:tcW w:w="1842" w:type="dxa"/>
            <w:vAlign w:val="center"/>
          </w:tcPr>
          <w:p w14:paraId="0EF6655F" w14:textId="19B79CCB"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olor w:val="000000"/>
                <w:sz w:val="18"/>
                <w:szCs w:val="18"/>
              </w:rPr>
              <w:t>Sangat Setuju</w:t>
            </w:r>
          </w:p>
        </w:tc>
      </w:tr>
      <w:tr w:rsidR="005301B7" w:rsidRPr="00F8422E" w14:paraId="450227E7" w14:textId="77777777" w:rsidTr="00F8422E">
        <w:tc>
          <w:tcPr>
            <w:tcW w:w="515" w:type="dxa"/>
            <w:vAlign w:val="center"/>
          </w:tcPr>
          <w:p w14:paraId="75C6C3BA" w14:textId="3406DDBB"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3</w:t>
            </w:r>
          </w:p>
        </w:tc>
        <w:tc>
          <w:tcPr>
            <w:tcW w:w="5297" w:type="dxa"/>
          </w:tcPr>
          <w:p w14:paraId="654FAD68" w14:textId="06751B70"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Kegiatan Workshop membantu dalam membuat dan merancang pembelajaran berbasis teknologi</w:t>
            </w:r>
          </w:p>
        </w:tc>
        <w:tc>
          <w:tcPr>
            <w:tcW w:w="1276" w:type="dxa"/>
            <w:vAlign w:val="center"/>
          </w:tcPr>
          <w:p w14:paraId="3CBC4BEB" w14:textId="55AA5C9F"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96.54</w:t>
            </w:r>
          </w:p>
        </w:tc>
        <w:tc>
          <w:tcPr>
            <w:tcW w:w="1842" w:type="dxa"/>
            <w:vAlign w:val="center"/>
          </w:tcPr>
          <w:p w14:paraId="1EB947BF" w14:textId="03B01DCD"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olor w:val="000000"/>
                <w:sz w:val="18"/>
                <w:szCs w:val="18"/>
              </w:rPr>
              <w:t>Sangat Setuju</w:t>
            </w:r>
          </w:p>
        </w:tc>
      </w:tr>
      <w:tr w:rsidR="005301B7" w:rsidRPr="00F8422E" w14:paraId="0B4355F6" w14:textId="77777777" w:rsidTr="00F8422E">
        <w:tc>
          <w:tcPr>
            <w:tcW w:w="515" w:type="dxa"/>
            <w:vAlign w:val="center"/>
          </w:tcPr>
          <w:p w14:paraId="7EC1A7A0" w14:textId="1673F361"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4</w:t>
            </w:r>
          </w:p>
        </w:tc>
        <w:tc>
          <w:tcPr>
            <w:tcW w:w="5297" w:type="dxa"/>
          </w:tcPr>
          <w:p w14:paraId="664895BD" w14:textId="794C82A9"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 xml:space="preserve">Media interaktif berbasis AR adalah hal yang baru dan menarik bagi saya </w:t>
            </w:r>
          </w:p>
        </w:tc>
        <w:tc>
          <w:tcPr>
            <w:tcW w:w="1276" w:type="dxa"/>
            <w:vAlign w:val="center"/>
          </w:tcPr>
          <w:p w14:paraId="09A5742A" w14:textId="073D96F7"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94.23</w:t>
            </w:r>
          </w:p>
        </w:tc>
        <w:tc>
          <w:tcPr>
            <w:tcW w:w="1842" w:type="dxa"/>
            <w:vAlign w:val="center"/>
          </w:tcPr>
          <w:p w14:paraId="2B663671" w14:textId="60D54816"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olor w:val="000000"/>
                <w:sz w:val="18"/>
                <w:szCs w:val="18"/>
              </w:rPr>
              <w:t>Sangat Setuju</w:t>
            </w:r>
          </w:p>
        </w:tc>
      </w:tr>
      <w:tr w:rsidR="005301B7" w:rsidRPr="00F8422E" w14:paraId="3302953A" w14:textId="77777777" w:rsidTr="00F8422E">
        <w:tc>
          <w:tcPr>
            <w:tcW w:w="515" w:type="dxa"/>
            <w:vAlign w:val="center"/>
          </w:tcPr>
          <w:p w14:paraId="314567BB" w14:textId="713B6355"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5</w:t>
            </w:r>
          </w:p>
        </w:tc>
        <w:tc>
          <w:tcPr>
            <w:tcW w:w="5297" w:type="dxa"/>
          </w:tcPr>
          <w:p w14:paraId="4EA92E99" w14:textId="0E5EB0F0"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 xml:space="preserve">Dengan media berbasis AR yang saya kembangkan diharapkan dapat memudahkan dalam mengajar </w:t>
            </w:r>
          </w:p>
        </w:tc>
        <w:tc>
          <w:tcPr>
            <w:tcW w:w="1276" w:type="dxa"/>
            <w:vAlign w:val="center"/>
          </w:tcPr>
          <w:p w14:paraId="4B6D903A" w14:textId="61B6A0CE"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94.62</w:t>
            </w:r>
          </w:p>
        </w:tc>
        <w:tc>
          <w:tcPr>
            <w:tcW w:w="1842" w:type="dxa"/>
            <w:vAlign w:val="center"/>
          </w:tcPr>
          <w:p w14:paraId="4542E972" w14:textId="3643F2D3"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olor w:val="000000"/>
                <w:sz w:val="18"/>
                <w:szCs w:val="18"/>
              </w:rPr>
              <w:t>Sangat Setuju</w:t>
            </w:r>
          </w:p>
        </w:tc>
      </w:tr>
      <w:tr w:rsidR="005301B7" w:rsidRPr="00F8422E" w14:paraId="6DFE56F6" w14:textId="77777777" w:rsidTr="00F8422E">
        <w:tc>
          <w:tcPr>
            <w:tcW w:w="515" w:type="dxa"/>
            <w:vAlign w:val="center"/>
          </w:tcPr>
          <w:p w14:paraId="0523B19C" w14:textId="67C76962"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6</w:t>
            </w:r>
          </w:p>
        </w:tc>
        <w:tc>
          <w:tcPr>
            <w:tcW w:w="5297" w:type="dxa"/>
          </w:tcPr>
          <w:p w14:paraId="4561517D" w14:textId="6822C18C"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Saya merasa kesulitan dalam menerapkan dan menggunakan AR</w:t>
            </w:r>
          </w:p>
        </w:tc>
        <w:tc>
          <w:tcPr>
            <w:tcW w:w="1276" w:type="dxa"/>
            <w:vAlign w:val="center"/>
          </w:tcPr>
          <w:p w14:paraId="417FFB82" w14:textId="1867F5BF"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78.46</w:t>
            </w:r>
          </w:p>
        </w:tc>
        <w:tc>
          <w:tcPr>
            <w:tcW w:w="1842" w:type="dxa"/>
            <w:vAlign w:val="center"/>
          </w:tcPr>
          <w:p w14:paraId="65E06E8F" w14:textId="674B6AB7"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Setuju</w:t>
            </w:r>
          </w:p>
        </w:tc>
      </w:tr>
      <w:tr w:rsidR="005301B7" w:rsidRPr="00F8422E" w14:paraId="3D37F1FC" w14:textId="77777777" w:rsidTr="00F8422E">
        <w:tc>
          <w:tcPr>
            <w:tcW w:w="515" w:type="dxa"/>
            <w:vAlign w:val="center"/>
          </w:tcPr>
          <w:p w14:paraId="515B149A" w14:textId="4604FECE"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7</w:t>
            </w:r>
          </w:p>
        </w:tc>
        <w:tc>
          <w:tcPr>
            <w:tcW w:w="5297" w:type="dxa"/>
          </w:tcPr>
          <w:p w14:paraId="2E322DE4" w14:textId="48AFECEB"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 xml:space="preserve">Kegiatan ini membantu untuk meningkatkan kompetensi saya sebagai seorang Guru  </w:t>
            </w:r>
          </w:p>
        </w:tc>
        <w:tc>
          <w:tcPr>
            <w:tcW w:w="1276" w:type="dxa"/>
            <w:vAlign w:val="center"/>
          </w:tcPr>
          <w:p w14:paraId="5617446A" w14:textId="2020C32C"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98.08</w:t>
            </w:r>
          </w:p>
        </w:tc>
        <w:tc>
          <w:tcPr>
            <w:tcW w:w="1842" w:type="dxa"/>
            <w:vAlign w:val="center"/>
          </w:tcPr>
          <w:p w14:paraId="55A88660" w14:textId="23EC339F"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olor w:val="000000"/>
                <w:sz w:val="18"/>
                <w:szCs w:val="18"/>
              </w:rPr>
              <w:t>Sangat Setuju</w:t>
            </w:r>
          </w:p>
        </w:tc>
      </w:tr>
      <w:tr w:rsidR="005301B7" w:rsidRPr="00F8422E" w14:paraId="23BE2B92" w14:textId="77777777" w:rsidTr="00F8422E">
        <w:tc>
          <w:tcPr>
            <w:tcW w:w="515" w:type="dxa"/>
            <w:vAlign w:val="center"/>
          </w:tcPr>
          <w:p w14:paraId="7B52FFDD" w14:textId="37851CED"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8</w:t>
            </w:r>
          </w:p>
        </w:tc>
        <w:tc>
          <w:tcPr>
            <w:tcW w:w="5297" w:type="dxa"/>
          </w:tcPr>
          <w:p w14:paraId="3A2EB234" w14:textId="08B3727D"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 xml:space="preserve">Kegiatan workshop dapat meningkatkan keterampilan saya dalam penggunaan Teknologi </w:t>
            </w:r>
          </w:p>
        </w:tc>
        <w:tc>
          <w:tcPr>
            <w:tcW w:w="1276" w:type="dxa"/>
            <w:vAlign w:val="center"/>
          </w:tcPr>
          <w:p w14:paraId="2C77448A" w14:textId="673BD656"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97.69</w:t>
            </w:r>
          </w:p>
        </w:tc>
        <w:tc>
          <w:tcPr>
            <w:tcW w:w="1842" w:type="dxa"/>
            <w:vAlign w:val="center"/>
          </w:tcPr>
          <w:p w14:paraId="768D3F31" w14:textId="7D9A9288"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olor w:val="000000"/>
                <w:sz w:val="18"/>
                <w:szCs w:val="18"/>
              </w:rPr>
              <w:t>Sangat Setuju</w:t>
            </w:r>
          </w:p>
        </w:tc>
      </w:tr>
      <w:tr w:rsidR="005301B7" w:rsidRPr="00F8422E" w14:paraId="589F683B" w14:textId="77777777" w:rsidTr="00F8422E">
        <w:tc>
          <w:tcPr>
            <w:tcW w:w="515" w:type="dxa"/>
            <w:tcBorders>
              <w:bottom w:val="single" w:sz="4" w:space="0" w:color="auto"/>
            </w:tcBorders>
            <w:vAlign w:val="center"/>
          </w:tcPr>
          <w:p w14:paraId="47D25193" w14:textId="2DF45DD3"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sz w:val="18"/>
                <w:szCs w:val="18"/>
              </w:rPr>
              <w:t>9</w:t>
            </w:r>
          </w:p>
        </w:tc>
        <w:tc>
          <w:tcPr>
            <w:tcW w:w="5297" w:type="dxa"/>
            <w:tcBorders>
              <w:bottom w:val="single" w:sz="4" w:space="0" w:color="auto"/>
            </w:tcBorders>
          </w:tcPr>
          <w:p w14:paraId="6A903E81" w14:textId="12C02938" w:rsidR="005301B7" w:rsidRPr="00F8422E" w:rsidRDefault="005301B7" w:rsidP="00F8422E">
            <w:pPr>
              <w:spacing w:after="200"/>
              <w:jc w:val="both"/>
              <w:rPr>
                <w:rFonts w:ascii="Century Gothic" w:hAnsi="Century Gothic"/>
                <w:sz w:val="18"/>
                <w:szCs w:val="18"/>
                <w:lang w:val="id-ID"/>
              </w:rPr>
            </w:pPr>
            <w:r w:rsidRPr="00F8422E">
              <w:rPr>
                <w:rFonts w:ascii="Century Gothic" w:hAnsi="Century Gothic"/>
                <w:color w:val="000000"/>
                <w:sz w:val="18"/>
                <w:szCs w:val="18"/>
              </w:rPr>
              <w:t>Kegiatan workshop dapat meningkatkan kemampuan mengembangkan Media Pembelajaran dan Penerapannya</w:t>
            </w:r>
          </w:p>
        </w:tc>
        <w:tc>
          <w:tcPr>
            <w:tcW w:w="1276" w:type="dxa"/>
            <w:tcBorders>
              <w:bottom w:val="single" w:sz="4" w:space="0" w:color="auto"/>
            </w:tcBorders>
            <w:vAlign w:val="center"/>
          </w:tcPr>
          <w:p w14:paraId="3ABACD5B" w14:textId="70F9FA58"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s="Calibri"/>
                <w:color w:val="000000"/>
                <w:sz w:val="18"/>
                <w:szCs w:val="18"/>
              </w:rPr>
              <w:t>93.85</w:t>
            </w:r>
          </w:p>
        </w:tc>
        <w:tc>
          <w:tcPr>
            <w:tcW w:w="1842" w:type="dxa"/>
            <w:tcBorders>
              <w:bottom w:val="single" w:sz="4" w:space="0" w:color="auto"/>
            </w:tcBorders>
            <w:vAlign w:val="center"/>
          </w:tcPr>
          <w:p w14:paraId="2B64E484" w14:textId="4105FA3B" w:rsidR="005301B7" w:rsidRPr="00F8422E" w:rsidRDefault="005301B7" w:rsidP="00F8422E">
            <w:pPr>
              <w:spacing w:after="200"/>
              <w:jc w:val="center"/>
              <w:rPr>
                <w:rFonts w:ascii="Century Gothic" w:hAnsi="Century Gothic"/>
                <w:sz w:val="18"/>
                <w:szCs w:val="18"/>
                <w:lang w:val="id-ID"/>
              </w:rPr>
            </w:pPr>
            <w:r w:rsidRPr="00F8422E">
              <w:rPr>
                <w:rFonts w:ascii="Century Gothic" w:hAnsi="Century Gothic"/>
                <w:color w:val="000000"/>
                <w:sz w:val="18"/>
                <w:szCs w:val="18"/>
              </w:rPr>
              <w:t>Sangat Setuju</w:t>
            </w:r>
          </w:p>
        </w:tc>
      </w:tr>
      <w:tr w:rsidR="005301B7" w:rsidRPr="00F8422E" w14:paraId="67BE7E58" w14:textId="77777777" w:rsidTr="00F8422E">
        <w:tc>
          <w:tcPr>
            <w:tcW w:w="5812" w:type="dxa"/>
            <w:gridSpan w:val="2"/>
            <w:tcBorders>
              <w:top w:val="single" w:sz="4" w:space="0" w:color="auto"/>
            </w:tcBorders>
          </w:tcPr>
          <w:p w14:paraId="34062834" w14:textId="1B4EB08E" w:rsidR="005301B7" w:rsidRPr="00F8422E" w:rsidRDefault="005301B7" w:rsidP="00F8422E">
            <w:pPr>
              <w:spacing w:after="200"/>
              <w:jc w:val="center"/>
              <w:rPr>
                <w:rFonts w:ascii="Century Gothic" w:hAnsi="Century Gothic"/>
                <w:color w:val="000000"/>
                <w:sz w:val="18"/>
                <w:szCs w:val="18"/>
              </w:rPr>
            </w:pPr>
            <w:r w:rsidRPr="00F8422E">
              <w:rPr>
                <w:rFonts w:ascii="Century Gothic" w:hAnsi="Century Gothic"/>
                <w:color w:val="000000"/>
                <w:sz w:val="18"/>
                <w:szCs w:val="18"/>
              </w:rPr>
              <w:t>Rata-Rata</w:t>
            </w:r>
          </w:p>
        </w:tc>
        <w:tc>
          <w:tcPr>
            <w:tcW w:w="1276" w:type="dxa"/>
            <w:tcBorders>
              <w:top w:val="single" w:sz="4" w:space="0" w:color="auto"/>
            </w:tcBorders>
            <w:vAlign w:val="center"/>
          </w:tcPr>
          <w:p w14:paraId="6B412A54" w14:textId="5D023838" w:rsidR="005301B7" w:rsidRPr="00F8422E" w:rsidRDefault="005301B7" w:rsidP="00F8422E">
            <w:pPr>
              <w:spacing w:after="200"/>
              <w:jc w:val="center"/>
              <w:rPr>
                <w:rFonts w:ascii="Century Gothic" w:hAnsi="Century Gothic" w:cs="Calibri"/>
                <w:color w:val="000000"/>
                <w:sz w:val="18"/>
                <w:szCs w:val="18"/>
              </w:rPr>
            </w:pPr>
            <w:r w:rsidRPr="00F8422E">
              <w:rPr>
                <w:rFonts w:ascii="Century Gothic" w:hAnsi="Century Gothic" w:cs="Calibri"/>
                <w:color w:val="000000"/>
                <w:sz w:val="18"/>
                <w:szCs w:val="18"/>
              </w:rPr>
              <w:t>93.80</w:t>
            </w:r>
          </w:p>
        </w:tc>
        <w:tc>
          <w:tcPr>
            <w:tcW w:w="1842" w:type="dxa"/>
            <w:tcBorders>
              <w:top w:val="single" w:sz="4" w:space="0" w:color="auto"/>
            </w:tcBorders>
            <w:vAlign w:val="center"/>
          </w:tcPr>
          <w:p w14:paraId="3E01D7BF" w14:textId="1EFDA2ED" w:rsidR="005301B7" w:rsidRPr="00F8422E" w:rsidRDefault="005301B7" w:rsidP="00F8422E">
            <w:pPr>
              <w:spacing w:after="200"/>
              <w:jc w:val="center"/>
              <w:rPr>
                <w:rFonts w:ascii="Century Gothic" w:hAnsi="Century Gothic"/>
                <w:color w:val="000000"/>
                <w:sz w:val="18"/>
                <w:szCs w:val="18"/>
              </w:rPr>
            </w:pPr>
            <w:r w:rsidRPr="00F8422E">
              <w:rPr>
                <w:rFonts w:ascii="Century Gothic" w:hAnsi="Century Gothic"/>
                <w:color w:val="000000"/>
                <w:sz w:val="18"/>
                <w:szCs w:val="18"/>
              </w:rPr>
              <w:t>Sangat Setuju</w:t>
            </w:r>
          </w:p>
        </w:tc>
      </w:tr>
    </w:tbl>
    <w:p w14:paraId="6DEC49C3" w14:textId="2DFD220C" w:rsidR="005301B7" w:rsidRPr="005301B7" w:rsidRDefault="005301B7" w:rsidP="00F8422E">
      <w:pPr>
        <w:spacing w:after="200" w:line="276" w:lineRule="auto"/>
        <w:ind w:left="709" w:firstLine="425"/>
        <w:jc w:val="both"/>
        <w:rPr>
          <w:rFonts w:ascii="Century Gothic" w:hAnsi="Century Gothic"/>
          <w:sz w:val="18"/>
          <w:szCs w:val="18"/>
          <w:lang w:val="id-ID"/>
        </w:rPr>
      </w:pPr>
      <w:r w:rsidRPr="005301B7">
        <w:rPr>
          <w:rFonts w:ascii="Century Gothic" w:hAnsi="Century Gothic"/>
          <w:sz w:val="18"/>
          <w:szCs w:val="18"/>
          <w:lang w:val="id-ID"/>
        </w:rPr>
        <w:t xml:space="preserve">Tabel 1 menyajikan hasil pengolahan data dari evaluasi yang telah diberikan melalui kuesioner. Berdasarkan data tersebut dapat dinyatakan bahwa kegiatan workshop dinilai mampu meningkatkan kompetensi guru dalam menggunakan teknologi digital untuk membuat media pembelajaran yang interaktif bagi siswa dengan menghasilkan objek 3D. hasil respon guru ebesar 93,80% memberikan respon positif dengan kriteria sangat setuju dengan kegiatan workshop. Antusias dan keaktifan guru dalam mengikuti kegiatan dapat terlihat pada gambar implementasi yang dilakukan. </w:t>
      </w:r>
    </w:p>
    <w:p w14:paraId="1CD6BC3F" w14:textId="77777777" w:rsidR="005301B7" w:rsidRPr="005301B7" w:rsidRDefault="005301B7" w:rsidP="005301B7">
      <w:pPr>
        <w:spacing w:after="200" w:line="276" w:lineRule="auto"/>
        <w:ind w:firstLine="425"/>
        <w:jc w:val="both"/>
        <w:rPr>
          <w:rFonts w:ascii="Century Gothic" w:hAnsi="Century Gothic"/>
          <w:sz w:val="18"/>
          <w:szCs w:val="18"/>
          <w:lang w:val="id-ID"/>
        </w:rPr>
      </w:pPr>
      <w:r w:rsidRPr="005301B7">
        <w:rPr>
          <w:rFonts w:ascii="Century Gothic" w:hAnsi="Century Gothic"/>
          <w:sz w:val="18"/>
          <w:szCs w:val="18"/>
          <w:lang w:val="id-ID"/>
        </w:rPr>
        <w:t>4.</w:t>
      </w:r>
      <w:r w:rsidRPr="005301B7">
        <w:rPr>
          <w:rFonts w:ascii="Century Gothic" w:hAnsi="Century Gothic"/>
          <w:sz w:val="18"/>
          <w:szCs w:val="18"/>
          <w:lang w:val="id-ID"/>
        </w:rPr>
        <w:tab/>
        <w:t>Refleksi</w:t>
      </w:r>
    </w:p>
    <w:p w14:paraId="150ED462" w14:textId="77777777" w:rsidR="00F8422E" w:rsidRDefault="005301B7" w:rsidP="00F8422E">
      <w:pPr>
        <w:spacing w:after="200" w:line="276" w:lineRule="auto"/>
        <w:ind w:left="709" w:firstLine="425"/>
        <w:jc w:val="both"/>
        <w:rPr>
          <w:rFonts w:ascii="Century Gothic" w:hAnsi="Century Gothic"/>
          <w:sz w:val="18"/>
          <w:szCs w:val="18"/>
          <w:lang w:val="id-ID"/>
        </w:rPr>
      </w:pPr>
      <w:r w:rsidRPr="005301B7">
        <w:rPr>
          <w:rFonts w:ascii="Century Gothic" w:hAnsi="Century Gothic"/>
          <w:sz w:val="18"/>
          <w:szCs w:val="18"/>
          <w:lang w:val="id-ID"/>
        </w:rPr>
        <w:t xml:space="preserve">Hasil respon juga menunjukkan bahwa sebesar 78,46% guru merasakan sulit dalam menerapkan AR. Hasil diskusi bersama peserta kegiatan memberikan beberapa masukan dari terlasksananya kegiatan workshop antara lain, kurangnya durasi kegiatan praktik, keterbatasan guru dalam penggunaan laptop serta usia peserta dalam penggunaan teknologi digital. Guru senior cenderung </w:t>
      </w:r>
      <w:r w:rsidRPr="005301B7">
        <w:rPr>
          <w:rFonts w:ascii="Century Gothic" w:hAnsi="Century Gothic"/>
          <w:sz w:val="18"/>
          <w:szCs w:val="18"/>
          <w:lang w:val="id-ID"/>
        </w:rPr>
        <w:lastRenderedPageBreak/>
        <w:t>mengalami kesulitan dalam mengoperasikan laptop, apliaksi yang digunakan dan beberapa fitur yang digunakan.</w:t>
      </w:r>
    </w:p>
    <w:p w14:paraId="04DA09FD" w14:textId="2F596F47" w:rsidR="005301B7" w:rsidRPr="00E313A9" w:rsidRDefault="005301B7" w:rsidP="00F8422E">
      <w:pPr>
        <w:spacing w:after="200" w:line="276" w:lineRule="auto"/>
        <w:ind w:left="709" w:firstLine="425"/>
        <w:jc w:val="both"/>
        <w:rPr>
          <w:rFonts w:ascii="Century Gothic" w:hAnsi="Century Gothic"/>
          <w:sz w:val="18"/>
          <w:szCs w:val="18"/>
          <w:lang w:val="id-ID"/>
        </w:rPr>
      </w:pPr>
      <w:r w:rsidRPr="005301B7">
        <w:rPr>
          <w:rFonts w:ascii="Century Gothic" w:hAnsi="Century Gothic"/>
          <w:sz w:val="18"/>
          <w:szCs w:val="18"/>
          <w:lang w:val="id-ID"/>
        </w:rPr>
        <w:t>Hasil dari pernyataan 8 dan 9 memberikan respon persentase sebesar 97,69 dan 93,85. Kedua penyataan tersebut menunjukkan bahwa kegiatan ini dinilai mampu meningkatkan keterampilan penggunaan teknologi dan kemampuan guru dalam mengembangkan media pembelajaran. Dapat juga disimpulka bahwa guru-guru di SMA Negeri 1 Banyuasin I Sumatera Selatan sangat setuju dengan adanya kegiatan yang dapat meningkatkan kompetensi guru dalam memanfaatkan teknologi digital guna menhasilkan media pembelajaran yang dapat digunakan guru di kelas sehingga pembelajaran menjadi interaktif. Guru-guru berharap kegiatan serupa dapat diagendakan lagiuntuk meningkatkan pengetahuan dan keterampilan sebagai bnetuk profesionalitas guru dalam menghadapi tantangan teknologi.</w:t>
      </w:r>
    </w:p>
    <w:p w14:paraId="6BCA46A0" w14:textId="77777777" w:rsidR="00E313A9" w:rsidRPr="00E313A9" w:rsidRDefault="00E313A9" w:rsidP="00E313A9">
      <w:pPr>
        <w:jc w:val="both"/>
        <w:rPr>
          <w:rFonts w:ascii="Century Gothic" w:hAnsi="Century Gothic"/>
          <w:sz w:val="18"/>
          <w:szCs w:val="18"/>
          <w:lang w:val="id-ID"/>
        </w:rPr>
      </w:pPr>
    </w:p>
    <w:p w14:paraId="47B87177" w14:textId="77777777" w:rsidR="008971AE" w:rsidRPr="008971AE" w:rsidRDefault="008971AE" w:rsidP="005D7AAC">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14:paraId="0A72BC44" w14:textId="30CEF668" w:rsidR="00134A5C" w:rsidRPr="007F77C1" w:rsidRDefault="00134A5C" w:rsidP="007F77C1">
      <w:pPr>
        <w:spacing w:after="200" w:line="276" w:lineRule="auto"/>
        <w:ind w:firstLine="426"/>
        <w:jc w:val="both"/>
        <w:rPr>
          <w:rFonts w:ascii="Century Gothic" w:hAnsi="Century Gothic"/>
          <w:sz w:val="18"/>
          <w:szCs w:val="18"/>
        </w:rPr>
      </w:pPr>
      <w:r w:rsidRPr="00134A5C">
        <w:rPr>
          <w:rFonts w:ascii="Century Gothic" w:hAnsi="Century Gothic"/>
          <w:sz w:val="18"/>
          <w:szCs w:val="18"/>
        </w:rPr>
        <w:t>Workshop pengembangan kompetensi guru melalui pembuatan media pembelajaran interaktif menggunakan AR yang dilaksanakan oleh tim PKM Universitas IGM di SMA Negeri 1 Banyuasin I berhasil meningkatkan pengetahuan dan keterampilan guru dalam memanfaatkan teknologi digital. Melalui metode PAR, kegiatan ini meliputi perencanaan, implementasi, pengamatan, dan refleksi, yang secara keseluruhan menunjukkan hasil positif. Hasil evaluasi menunjukkan bahwa mayoritas peserta merasa kegiatan ini bermanfaat dan mampu meningkatkan kompetensi mereka dalam penggunaan teknologi untuk menciptakan media pembelajaran yang interaktif. Meskipun terdapat tantangan, seperti kesulitan dalam penggunaan perangkat dan aplikasi oleh guru senior, antusiasme dan keinginan untuk belajar tetap tinggi. Oleh karena itu, kegiatan serupa diharapkan dapat dilanjutkan untuk lebih meningkatkan profesionalisme guru dalam menghadapi tantangan teknologi di dunia pendidikan.</w:t>
      </w:r>
    </w:p>
    <w:p w14:paraId="161F75BC" w14:textId="77BDA29D"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p w14:paraId="08121A3E" w14:textId="72915C18"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Pr>
          <w:rFonts w:ascii="Century Gothic" w:hAnsi="Century Gothic"/>
          <w:b/>
          <w:bCs/>
          <w:sz w:val="18"/>
          <w:szCs w:val="18"/>
        </w:rPr>
        <w:fldChar w:fldCharType="begin" w:fldLock="1"/>
      </w:r>
      <w:r>
        <w:rPr>
          <w:rFonts w:ascii="Century Gothic" w:hAnsi="Century Gothic"/>
          <w:b/>
          <w:bCs/>
          <w:sz w:val="18"/>
          <w:szCs w:val="18"/>
        </w:rPr>
        <w:instrText xml:space="preserve">ADDIN Mendeley Bibliography CSL_BIBLIOGRAPHY </w:instrText>
      </w:r>
      <w:r>
        <w:rPr>
          <w:rFonts w:ascii="Century Gothic" w:hAnsi="Century Gothic"/>
          <w:b/>
          <w:bCs/>
          <w:sz w:val="18"/>
          <w:szCs w:val="18"/>
        </w:rPr>
        <w:fldChar w:fldCharType="separate"/>
      </w:r>
      <w:r w:rsidRPr="00235AA8">
        <w:rPr>
          <w:rFonts w:ascii="Century Gothic" w:hAnsi="Century Gothic"/>
          <w:noProof/>
          <w:sz w:val="18"/>
        </w:rPr>
        <w:t xml:space="preserve">Anas, A., Djusmin, V. B., &amp; Pasandaran, R. F. (2023). Media Augmented Reality: Pelatihan Pada Guru SMP untuk Mendukung Keterampilan Pedagogik Guru Abad 21. </w:t>
      </w:r>
      <w:r w:rsidRPr="00235AA8">
        <w:rPr>
          <w:rFonts w:ascii="Century Gothic" w:hAnsi="Century Gothic"/>
          <w:i/>
          <w:iCs/>
          <w:noProof/>
          <w:sz w:val="18"/>
        </w:rPr>
        <w:t>Madaniya</w:t>
      </w:r>
      <w:r w:rsidRPr="00235AA8">
        <w:rPr>
          <w:rFonts w:ascii="Century Gothic" w:hAnsi="Century Gothic"/>
          <w:noProof/>
          <w:sz w:val="18"/>
        </w:rPr>
        <w:t xml:space="preserve">, </w:t>
      </w:r>
      <w:r w:rsidRPr="00235AA8">
        <w:rPr>
          <w:rFonts w:ascii="Century Gothic" w:hAnsi="Century Gothic"/>
          <w:i/>
          <w:iCs/>
          <w:noProof/>
          <w:sz w:val="18"/>
        </w:rPr>
        <w:t>4</w:t>
      </w:r>
      <w:r w:rsidRPr="00235AA8">
        <w:rPr>
          <w:rFonts w:ascii="Century Gothic" w:hAnsi="Century Gothic"/>
          <w:noProof/>
          <w:sz w:val="18"/>
        </w:rPr>
        <w:t>(4), 1613–1620. https://madaniya.biz.id/journals/contents/article/view/596%0Ahttps://madaniya.biz.id/journals/contents/article/download/596/419</w:t>
      </w:r>
    </w:p>
    <w:p w14:paraId="39856FDA"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Arifin, A. M., Pujiastuti, H., &amp; Sudiana, R. (2020). Pengembangan media pembelajaran STEM dengan augmented reality untuk meningkatkan kemampuan spasial matematis siswa. </w:t>
      </w:r>
      <w:r w:rsidRPr="00235AA8">
        <w:rPr>
          <w:rFonts w:ascii="Century Gothic" w:hAnsi="Century Gothic"/>
          <w:i/>
          <w:iCs/>
          <w:noProof/>
          <w:sz w:val="18"/>
        </w:rPr>
        <w:t>Jurnal Riset Pendidikan Matematika</w:t>
      </w:r>
      <w:r w:rsidRPr="00235AA8">
        <w:rPr>
          <w:rFonts w:ascii="Century Gothic" w:hAnsi="Century Gothic"/>
          <w:noProof/>
          <w:sz w:val="18"/>
        </w:rPr>
        <w:t xml:space="preserve">, </w:t>
      </w:r>
      <w:r w:rsidRPr="00235AA8">
        <w:rPr>
          <w:rFonts w:ascii="Century Gothic" w:hAnsi="Century Gothic"/>
          <w:i/>
          <w:iCs/>
          <w:noProof/>
          <w:sz w:val="18"/>
        </w:rPr>
        <w:t>7</w:t>
      </w:r>
      <w:r w:rsidRPr="00235AA8">
        <w:rPr>
          <w:rFonts w:ascii="Century Gothic" w:hAnsi="Century Gothic"/>
          <w:noProof/>
          <w:sz w:val="18"/>
        </w:rPr>
        <w:t>(1), 59–73. https://doi.org/10.21831/jrpm.v7i1.32135</w:t>
      </w:r>
    </w:p>
    <w:p w14:paraId="4F20C1EE"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Daga, A. T. (2021). Makna Merdeka Belajar dan Penguatan Peran Guru di Sekolah Dasar. </w:t>
      </w:r>
      <w:r w:rsidRPr="00235AA8">
        <w:rPr>
          <w:rFonts w:ascii="Century Gothic" w:hAnsi="Century Gothic"/>
          <w:i/>
          <w:iCs/>
          <w:noProof/>
          <w:sz w:val="18"/>
        </w:rPr>
        <w:t>Jurnal Educatio FKIP UNMA</w:t>
      </w:r>
      <w:r w:rsidRPr="00235AA8">
        <w:rPr>
          <w:rFonts w:ascii="Century Gothic" w:hAnsi="Century Gothic"/>
          <w:noProof/>
          <w:sz w:val="18"/>
        </w:rPr>
        <w:t xml:space="preserve">, </w:t>
      </w:r>
      <w:r w:rsidRPr="00235AA8">
        <w:rPr>
          <w:rFonts w:ascii="Century Gothic" w:hAnsi="Century Gothic"/>
          <w:i/>
          <w:iCs/>
          <w:noProof/>
          <w:sz w:val="18"/>
        </w:rPr>
        <w:t>7</w:t>
      </w:r>
      <w:r w:rsidRPr="00235AA8">
        <w:rPr>
          <w:rFonts w:ascii="Century Gothic" w:hAnsi="Century Gothic"/>
          <w:noProof/>
          <w:sz w:val="18"/>
        </w:rPr>
        <w:t>(3), 1075–1090. https://doi.org/10.31949/educatio.v7i3.1279</w:t>
      </w:r>
    </w:p>
    <w:p w14:paraId="36BCA918"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Efendi, Z., Christy, T., Latiffani, C., &amp; Hakim, L. N. (2023). Penyuluhan Penerapan Aplikasi E-Voting Pada SMP Negeri 1 Pulobandring Asahan. </w:t>
      </w:r>
      <w:r w:rsidRPr="00235AA8">
        <w:rPr>
          <w:rFonts w:ascii="Century Gothic" w:hAnsi="Century Gothic"/>
          <w:i/>
          <w:iCs/>
          <w:noProof/>
          <w:sz w:val="18"/>
        </w:rPr>
        <w:t>Jurdimas (Jurnal Pengabdian Kepada Masyarakat) Royal</w:t>
      </w:r>
      <w:r w:rsidRPr="00235AA8">
        <w:rPr>
          <w:rFonts w:ascii="Century Gothic" w:hAnsi="Century Gothic"/>
          <w:noProof/>
          <w:sz w:val="18"/>
        </w:rPr>
        <w:t xml:space="preserve">, </w:t>
      </w:r>
      <w:r w:rsidRPr="00235AA8">
        <w:rPr>
          <w:rFonts w:ascii="Century Gothic" w:hAnsi="Century Gothic"/>
          <w:i/>
          <w:iCs/>
          <w:noProof/>
          <w:sz w:val="18"/>
        </w:rPr>
        <w:t>6</w:t>
      </w:r>
      <w:r w:rsidRPr="00235AA8">
        <w:rPr>
          <w:rFonts w:ascii="Century Gothic" w:hAnsi="Century Gothic"/>
          <w:noProof/>
          <w:sz w:val="18"/>
        </w:rPr>
        <w:t>(1), 115–120. https://doi.org/10.33330/jurdimas.v6i1.1268</w:t>
      </w:r>
    </w:p>
    <w:p w14:paraId="7EAFCB31"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Hendri N. (2020). MERDEKA BELAJAR; ANTARA RETORIKA DAN APLIKASI. </w:t>
      </w:r>
      <w:r w:rsidRPr="00235AA8">
        <w:rPr>
          <w:rFonts w:ascii="Century Gothic" w:hAnsi="Century Gothic"/>
          <w:i/>
          <w:iCs/>
          <w:noProof/>
          <w:sz w:val="18"/>
        </w:rPr>
        <w:t>E-Tech</w:t>
      </w:r>
      <w:r w:rsidRPr="00235AA8">
        <w:rPr>
          <w:rFonts w:ascii="Century Gothic" w:hAnsi="Century Gothic"/>
          <w:noProof/>
          <w:sz w:val="18"/>
        </w:rPr>
        <w:t xml:space="preserve">, </w:t>
      </w:r>
      <w:r w:rsidRPr="00235AA8">
        <w:rPr>
          <w:rFonts w:ascii="Century Gothic" w:hAnsi="Century Gothic"/>
          <w:i/>
          <w:iCs/>
          <w:noProof/>
          <w:sz w:val="18"/>
        </w:rPr>
        <w:t>08</w:t>
      </w:r>
      <w:r w:rsidRPr="00235AA8">
        <w:rPr>
          <w:rFonts w:ascii="Century Gothic" w:hAnsi="Century Gothic"/>
          <w:noProof/>
          <w:sz w:val="18"/>
        </w:rPr>
        <w:t>(01), 1–29. https://doi.org/10.1007/XXXXXX-XX-0000-00</w:t>
      </w:r>
    </w:p>
    <w:p w14:paraId="39130FF6"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Khaerul, K. U., Asisah, N., Muttaqin, Z., Anam, M. M., &amp; Aziza, R. R. (2022). Peningkatan Kualitas Taman Pendidikan Al-Qur’an (Tpq) Melalui Metode Participatory Action Research (Par). </w:t>
      </w:r>
      <w:r w:rsidRPr="00235AA8">
        <w:rPr>
          <w:rFonts w:ascii="Century Gothic" w:hAnsi="Century Gothic"/>
          <w:i/>
          <w:iCs/>
          <w:noProof/>
          <w:sz w:val="18"/>
        </w:rPr>
        <w:t>Jurnal Pendidikan Dan Pengabdian Masyarakat</w:t>
      </w:r>
      <w:r w:rsidRPr="00235AA8">
        <w:rPr>
          <w:rFonts w:ascii="Century Gothic" w:hAnsi="Century Gothic"/>
          <w:noProof/>
          <w:sz w:val="18"/>
        </w:rPr>
        <w:t xml:space="preserve">, </w:t>
      </w:r>
      <w:r w:rsidRPr="00235AA8">
        <w:rPr>
          <w:rFonts w:ascii="Century Gothic" w:hAnsi="Century Gothic"/>
          <w:i/>
          <w:iCs/>
          <w:noProof/>
          <w:sz w:val="18"/>
        </w:rPr>
        <w:t>5</w:t>
      </w:r>
      <w:r w:rsidRPr="00235AA8">
        <w:rPr>
          <w:rFonts w:ascii="Century Gothic" w:hAnsi="Century Gothic"/>
          <w:noProof/>
          <w:sz w:val="18"/>
        </w:rPr>
        <w:t>(4), 411–416. https://doi.org/10.29303/jppm.v5i4.4259</w:t>
      </w:r>
    </w:p>
    <w:p w14:paraId="2B581F45"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Kusumadewi, R., Susilowati, N., Hariyani, L., &amp; Nita, A. F. (2023). PERANAN GURU PENGGERAK DALAM KURIKULUM MERDEKA ERA MERDEKA BELAJAR. </w:t>
      </w:r>
      <w:r w:rsidRPr="00235AA8">
        <w:rPr>
          <w:rFonts w:ascii="Century Gothic" w:hAnsi="Century Gothic"/>
          <w:i/>
          <w:iCs/>
          <w:noProof/>
          <w:sz w:val="18"/>
        </w:rPr>
        <w:t>Jurnal Impresi Indonesia</w:t>
      </w:r>
      <w:r w:rsidRPr="00235AA8">
        <w:rPr>
          <w:rFonts w:ascii="Century Gothic" w:hAnsi="Century Gothic"/>
          <w:noProof/>
          <w:sz w:val="18"/>
        </w:rPr>
        <w:t xml:space="preserve">, </w:t>
      </w:r>
      <w:r w:rsidRPr="00235AA8">
        <w:rPr>
          <w:rFonts w:ascii="Century Gothic" w:hAnsi="Century Gothic"/>
          <w:i/>
          <w:iCs/>
          <w:noProof/>
          <w:sz w:val="18"/>
        </w:rPr>
        <w:t>2</w:t>
      </w:r>
      <w:r w:rsidRPr="00235AA8">
        <w:rPr>
          <w:rFonts w:ascii="Century Gothic" w:hAnsi="Century Gothic"/>
          <w:noProof/>
          <w:sz w:val="18"/>
        </w:rPr>
        <w:t>(8), 821–827. https://doi.org/10.58344/jii.v2i8.2692</w:t>
      </w:r>
    </w:p>
    <w:p w14:paraId="6EB457CE"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Nursakti, Anaguna, N. (2022). PELATIHAN PEMBUATAN MEDIA PEMBELAJARAN INTERAKTIF Berdasarkan hasil pelatihan dan praktikum langsung serta melakukan tanya jawab kepada para peserta pelatihan selama kegiatan berlangsung , kegiatan pengabdian masyarakat ini memberikan hasil sebagai beriku. </w:t>
      </w:r>
      <w:r w:rsidRPr="00235AA8">
        <w:rPr>
          <w:rFonts w:ascii="Century Gothic" w:hAnsi="Century Gothic"/>
          <w:i/>
          <w:iCs/>
          <w:noProof/>
          <w:sz w:val="18"/>
        </w:rPr>
        <w:t>Jurnal Pengabdian Masyarakat UNIPOL (Abdimas Unipol)</w:t>
      </w:r>
      <w:r w:rsidRPr="00235AA8">
        <w:rPr>
          <w:rFonts w:ascii="Century Gothic" w:hAnsi="Century Gothic"/>
          <w:noProof/>
          <w:sz w:val="18"/>
        </w:rPr>
        <w:t xml:space="preserve">, </w:t>
      </w:r>
      <w:r w:rsidRPr="00235AA8">
        <w:rPr>
          <w:rFonts w:ascii="Century Gothic" w:hAnsi="Century Gothic"/>
          <w:i/>
          <w:iCs/>
          <w:noProof/>
          <w:sz w:val="18"/>
        </w:rPr>
        <w:t>1</w:t>
      </w:r>
      <w:r w:rsidRPr="00235AA8">
        <w:rPr>
          <w:rFonts w:ascii="Century Gothic" w:hAnsi="Century Gothic"/>
          <w:noProof/>
          <w:sz w:val="18"/>
        </w:rPr>
        <w:t>(1), 24–27.</w:t>
      </w:r>
    </w:p>
    <w:p w14:paraId="17996D74"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Permana, R., Eka Praja Wiyata Mandala, &amp; Dewi Eka Putri. (2023). Augmented Reality dengan Model Generate Target dalam Visualisasi Objek Digital pada Media Pembelajaran. </w:t>
      </w:r>
      <w:r w:rsidRPr="00235AA8">
        <w:rPr>
          <w:rFonts w:ascii="Century Gothic" w:hAnsi="Century Gothic"/>
          <w:i/>
          <w:iCs/>
          <w:noProof/>
          <w:sz w:val="18"/>
        </w:rPr>
        <w:t>Majalah Ilmiah UPI YPTK</w:t>
      </w:r>
      <w:r w:rsidRPr="00235AA8">
        <w:rPr>
          <w:rFonts w:ascii="Century Gothic" w:hAnsi="Century Gothic"/>
          <w:noProof/>
          <w:sz w:val="18"/>
        </w:rPr>
        <w:t xml:space="preserve">, </w:t>
      </w:r>
      <w:r w:rsidRPr="00235AA8">
        <w:rPr>
          <w:rFonts w:ascii="Century Gothic" w:hAnsi="Century Gothic"/>
          <w:i/>
          <w:iCs/>
          <w:noProof/>
          <w:sz w:val="18"/>
        </w:rPr>
        <w:lastRenderedPageBreak/>
        <w:t>30</w:t>
      </w:r>
      <w:r w:rsidRPr="00235AA8">
        <w:rPr>
          <w:rFonts w:ascii="Century Gothic" w:hAnsi="Century Gothic"/>
          <w:noProof/>
          <w:sz w:val="18"/>
        </w:rPr>
        <w:t>(1), 7–13. https://doi.org/10.35134/jmi.v30i1.143</w:t>
      </w:r>
    </w:p>
    <w:p w14:paraId="7408B91A"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Putri, R. A., &amp; Sembiring, S. B. (2021). Implementasi Aplikasi Desktop Publishing untuk Desain Flyer dan Kartu Nama dengan Metode Participatory Action Research (PAR). </w:t>
      </w:r>
      <w:r w:rsidRPr="00235AA8">
        <w:rPr>
          <w:rFonts w:ascii="Century Gothic" w:hAnsi="Century Gothic"/>
          <w:i/>
          <w:iCs/>
          <w:noProof/>
          <w:sz w:val="18"/>
        </w:rPr>
        <w:t>Jurnal IPTEK Bagi Masyarakat</w:t>
      </w:r>
      <w:r w:rsidRPr="00235AA8">
        <w:rPr>
          <w:rFonts w:ascii="Century Gothic" w:hAnsi="Century Gothic"/>
          <w:noProof/>
          <w:sz w:val="18"/>
        </w:rPr>
        <w:t xml:space="preserve">, </w:t>
      </w:r>
      <w:r w:rsidRPr="00235AA8">
        <w:rPr>
          <w:rFonts w:ascii="Century Gothic" w:hAnsi="Century Gothic"/>
          <w:i/>
          <w:iCs/>
          <w:noProof/>
          <w:sz w:val="18"/>
        </w:rPr>
        <w:t>1</w:t>
      </w:r>
      <w:r w:rsidRPr="00235AA8">
        <w:rPr>
          <w:rFonts w:ascii="Century Gothic" w:hAnsi="Century Gothic"/>
          <w:noProof/>
          <w:sz w:val="18"/>
        </w:rPr>
        <w:t>(1), 1–7.</w:t>
      </w:r>
    </w:p>
    <w:p w14:paraId="0DB222F8"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Qomar, M. N., Karsono, L. D. P., Aniqoh, F. Z., Aini, C. N., &amp; Anjani, Y. (2022). Peningkatan Kualitas Umkm Berbasis Digital Dengan Metode Participatory Action Research (Par). </w:t>
      </w:r>
      <w:r w:rsidRPr="00235AA8">
        <w:rPr>
          <w:rFonts w:ascii="Century Gothic" w:hAnsi="Century Gothic"/>
          <w:i/>
          <w:iCs/>
          <w:noProof/>
          <w:sz w:val="18"/>
        </w:rPr>
        <w:t>Community Development Journal</w:t>
      </w:r>
      <w:r w:rsidRPr="00235AA8">
        <w:rPr>
          <w:rFonts w:ascii="Arial" w:hAnsi="Arial" w:cs="Arial"/>
          <w:i/>
          <w:iCs/>
          <w:noProof/>
          <w:sz w:val="18"/>
        </w:rPr>
        <w:t> </w:t>
      </w:r>
      <w:r w:rsidRPr="00235AA8">
        <w:rPr>
          <w:rFonts w:ascii="Century Gothic" w:hAnsi="Century Gothic"/>
          <w:i/>
          <w:iCs/>
          <w:noProof/>
          <w:sz w:val="18"/>
        </w:rPr>
        <w:t>: Jurnal Pengabdian Masyarakat</w:t>
      </w:r>
      <w:r w:rsidRPr="00235AA8">
        <w:rPr>
          <w:rFonts w:ascii="Century Gothic" w:hAnsi="Century Gothic"/>
          <w:noProof/>
          <w:sz w:val="18"/>
        </w:rPr>
        <w:t xml:space="preserve">, </w:t>
      </w:r>
      <w:r w:rsidRPr="00235AA8">
        <w:rPr>
          <w:rFonts w:ascii="Century Gothic" w:hAnsi="Century Gothic"/>
          <w:i/>
          <w:iCs/>
          <w:noProof/>
          <w:sz w:val="18"/>
        </w:rPr>
        <w:t>3</w:t>
      </w:r>
      <w:r w:rsidRPr="00235AA8">
        <w:rPr>
          <w:rFonts w:ascii="Century Gothic" w:hAnsi="Century Gothic"/>
          <w:noProof/>
          <w:sz w:val="18"/>
        </w:rPr>
        <w:t>(1), 74–81. https://doi.org/10.31004/cdj.v3i1.3494</w:t>
      </w:r>
    </w:p>
    <w:p w14:paraId="05F435C6"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Saluza, I., Yulianti, E., Putri, I. P., Marcelina, D., &amp; Sartika, D. (2024). Pelatihan pemanfaatan teknologi artificial intelligence bagi guru sekolah dasar. </w:t>
      </w:r>
      <w:r w:rsidRPr="00235AA8">
        <w:rPr>
          <w:rFonts w:ascii="Century Gothic" w:hAnsi="Century Gothic"/>
          <w:i/>
          <w:iCs/>
          <w:noProof/>
          <w:sz w:val="18"/>
        </w:rPr>
        <w:t>SELAPARAANG</w:t>
      </w:r>
      <w:r w:rsidRPr="00235AA8">
        <w:rPr>
          <w:rFonts w:ascii="Arial" w:hAnsi="Arial" w:cs="Arial"/>
          <w:i/>
          <w:iCs/>
          <w:noProof/>
          <w:sz w:val="18"/>
        </w:rPr>
        <w:t> </w:t>
      </w:r>
      <w:r w:rsidRPr="00235AA8">
        <w:rPr>
          <w:rFonts w:ascii="Century Gothic" w:hAnsi="Century Gothic"/>
          <w:i/>
          <w:iCs/>
          <w:noProof/>
          <w:sz w:val="18"/>
        </w:rPr>
        <w:t>: Jurnal Pengabdian Masyarakat Berkemajuan</w:t>
      </w:r>
      <w:r w:rsidRPr="00235AA8">
        <w:rPr>
          <w:rFonts w:ascii="Century Gothic" w:hAnsi="Century Gothic"/>
          <w:noProof/>
          <w:sz w:val="18"/>
        </w:rPr>
        <w:t xml:space="preserve">, </w:t>
      </w:r>
      <w:r w:rsidRPr="00235AA8">
        <w:rPr>
          <w:rFonts w:ascii="Century Gothic" w:hAnsi="Century Gothic"/>
          <w:i/>
          <w:iCs/>
          <w:noProof/>
          <w:sz w:val="18"/>
        </w:rPr>
        <w:t>8</w:t>
      </w:r>
      <w:r w:rsidRPr="00235AA8">
        <w:rPr>
          <w:rFonts w:ascii="Century Gothic" w:hAnsi="Century Gothic"/>
          <w:noProof/>
          <w:sz w:val="18"/>
        </w:rPr>
        <w:t>, 1445–1452.</w:t>
      </w:r>
    </w:p>
    <w:p w14:paraId="04BFB0D2"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Sari, A. K., Ningsih, P. R., Ramansyah, W., Kurniawati, A., Siradjuddin, I. A., &amp; Sophan, M. K. (2020). Pengembangan Kompetensi Guru Smkn 1 Labang Bangkalan Melalui Pembuatan Media Pembelajaran Augmented Reality Dengan Metaverse. </w:t>
      </w:r>
      <w:r w:rsidRPr="00235AA8">
        <w:rPr>
          <w:rFonts w:ascii="Century Gothic" w:hAnsi="Century Gothic"/>
          <w:i/>
          <w:iCs/>
          <w:noProof/>
          <w:sz w:val="18"/>
        </w:rPr>
        <w:t>Panrita Abdi - Jurnal Pengabdian Pada Masyarakat</w:t>
      </w:r>
      <w:r w:rsidRPr="00235AA8">
        <w:rPr>
          <w:rFonts w:ascii="Century Gothic" w:hAnsi="Century Gothic"/>
          <w:noProof/>
          <w:sz w:val="18"/>
        </w:rPr>
        <w:t xml:space="preserve">, </w:t>
      </w:r>
      <w:r w:rsidRPr="00235AA8">
        <w:rPr>
          <w:rFonts w:ascii="Century Gothic" w:hAnsi="Century Gothic"/>
          <w:i/>
          <w:iCs/>
          <w:noProof/>
          <w:sz w:val="18"/>
        </w:rPr>
        <w:t>4</w:t>
      </w:r>
      <w:r w:rsidRPr="00235AA8">
        <w:rPr>
          <w:rFonts w:ascii="Century Gothic" w:hAnsi="Century Gothic"/>
          <w:noProof/>
          <w:sz w:val="18"/>
        </w:rPr>
        <w:t>(1), 52. https://doi.org/10.20956/pa.v4i1.7620</w:t>
      </w:r>
    </w:p>
    <w:p w14:paraId="48EF0B21"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Sinensis, A. R., Firdaus, T., Mustofa, M. I., Puspita, I., &amp; Chandra, A. (2022). PELATIHAN PENGGUNAAN APLIKASI AUGMENTED REALITY (AR) UNTUK MENINGKATKAN LITERASI DIGITAL GURU DI SMP NEGERI 3 BP PELIUNG. </w:t>
      </w:r>
      <w:r w:rsidRPr="00235AA8">
        <w:rPr>
          <w:rFonts w:ascii="Century Gothic" w:hAnsi="Century Gothic"/>
          <w:i/>
          <w:iCs/>
          <w:noProof/>
          <w:sz w:val="18"/>
        </w:rPr>
        <w:t>Jurnal PKM: Pengabdian Kepada Masyarakat</w:t>
      </w:r>
      <w:r w:rsidRPr="00235AA8">
        <w:rPr>
          <w:rFonts w:ascii="Century Gothic" w:hAnsi="Century Gothic"/>
          <w:noProof/>
          <w:sz w:val="18"/>
        </w:rPr>
        <w:t xml:space="preserve">, </w:t>
      </w:r>
      <w:r w:rsidRPr="00235AA8">
        <w:rPr>
          <w:rFonts w:ascii="Century Gothic" w:hAnsi="Century Gothic"/>
          <w:i/>
          <w:iCs/>
          <w:noProof/>
          <w:sz w:val="18"/>
        </w:rPr>
        <w:t>5</w:t>
      </w:r>
      <w:r w:rsidRPr="00235AA8">
        <w:rPr>
          <w:rFonts w:ascii="Century Gothic" w:hAnsi="Century Gothic"/>
          <w:noProof/>
          <w:sz w:val="18"/>
        </w:rPr>
        <w:t>(5), 584–590. https://doi.org/10.36312/linov.v7i4.976</w:t>
      </w:r>
    </w:p>
    <w:p w14:paraId="158ADC97"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Sukriadi, S., Kusdar, K., Djangka, L., &amp; ... (2023). Pelatihan Pembuatan Dan Penggunaan Matematika Kreatif Augmented Reality Sebagai Media Pembelajaran Geometri Bagi Guru Dan …. </w:t>
      </w:r>
      <w:r w:rsidRPr="00235AA8">
        <w:rPr>
          <w:rFonts w:ascii="Century Gothic" w:hAnsi="Century Gothic"/>
          <w:i/>
          <w:iCs/>
          <w:noProof/>
          <w:sz w:val="18"/>
        </w:rPr>
        <w:t>Budimas: Jurnal …</w:t>
      </w:r>
      <w:r w:rsidRPr="00235AA8">
        <w:rPr>
          <w:rFonts w:ascii="Century Gothic" w:hAnsi="Century Gothic"/>
          <w:noProof/>
          <w:sz w:val="18"/>
        </w:rPr>
        <w:t xml:space="preserve">, </w:t>
      </w:r>
      <w:r w:rsidRPr="00235AA8">
        <w:rPr>
          <w:rFonts w:ascii="Century Gothic" w:hAnsi="Century Gothic"/>
          <w:i/>
          <w:iCs/>
          <w:noProof/>
          <w:sz w:val="18"/>
        </w:rPr>
        <w:t>05</w:t>
      </w:r>
      <w:r w:rsidRPr="00235AA8">
        <w:rPr>
          <w:rFonts w:ascii="Century Gothic" w:hAnsi="Century Gothic"/>
          <w:noProof/>
          <w:sz w:val="18"/>
        </w:rPr>
        <w:t>(02), 2. https://www.jurnal.stie-aas.ac.id/index.php/JAIM/article/view/10956</w:t>
      </w:r>
    </w:p>
    <w:p w14:paraId="0B3D3A0A" w14:textId="77777777" w:rsidR="00235AA8" w:rsidRPr="00235AA8" w:rsidRDefault="00235AA8" w:rsidP="00235AA8">
      <w:pPr>
        <w:widowControl w:val="0"/>
        <w:autoSpaceDE w:val="0"/>
        <w:autoSpaceDN w:val="0"/>
        <w:adjustRightInd w:val="0"/>
        <w:ind w:left="480" w:hanging="480"/>
        <w:jc w:val="both"/>
        <w:rPr>
          <w:rFonts w:ascii="Century Gothic" w:hAnsi="Century Gothic"/>
          <w:noProof/>
          <w:sz w:val="18"/>
        </w:rPr>
      </w:pPr>
      <w:r w:rsidRPr="00235AA8">
        <w:rPr>
          <w:rFonts w:ascii="Century Gothic" w:hAnsi="Century Gothic"/>
          <w:noProof/>
          <w:sz w:val="18"/>
        </w:rPr>
        <w:t xml:space="preserve">Yanuardi, Destriana, R., Maulana Husain, S., Rusdianto, H., &amp; Layina, A. (2024). </w:t>
      </w:r>
      <w:r w:rsidRPr="00235AA8">
        <w:rPr>
          <w:rFonts w:ascii="Century Gothic" w:hAnsi="Century Gothic"/>
          <w:i/>
          <w:iCs/>
          <w:noProof/>
          <w:sz w:val="18"/>
        </w:rPr>
        <w:t>Perancangan Media Pembelajaran Menggunakan Augmented</w:t>
      </w:r>
      <w:r w:rsidRPr="00235AA8">
        <w:rPr>
          <w:rFonts w:ascii="Century Gothic" w:hAnsi="Century Gothic"/>
          <w:noProof/>
          <w:sz w:val="18"/>
        </w:rPr>
        <w:t xml:space="preserve">. </w:t>
      </w:r>
      <w:r w:rsidRPr="00235AA8">
        <w:rPr>
          <w:rFonts w:ascii="Century Gothic" w:hAnsi="Century Gothic"/>
          <w:i/>
          <w:iCs/>
          <w:noProof/>
          <w:sz w:val="18"/>
        </w:rPr>
        <w:t>8</w:t>
      </w:r>
      <w:r w:rsidRPr="00235AA8">
        <w:rPr>
          <w:rFonts w:ascii="Century Gothic" w:hAnsi="Century Gothic"/>
          <w:noProof/>
          <w:sz w:val="18"/>
        </w:rPr>
        <w:t>(2), 142–148.</w:t>
      </w:r>
    </w:p>
    <w:p w14:paraId="2AC064C6" w14:textId="55A6943A" w:rsidR="0014619F" w:rsidRDefault="00235AA8" w:rsidP="00235AA8">
      <w:pPr>
        <w:pStyle w:val="PustakaIsi"/>
        <w:rPr>
          <w:rFonts w:ascii="Century Gothic" w:hAnsi="Century Gothic"/>
          <w:b/>
          <w:bCs/>
          <w:sz w:val="18"/>
          <w:szCs w:val="18"/>
        </w:rPr>
      </w:pPr>
      <w:r>
        <w:rPr>
          <w:rFonts w:ascii="Century Gothic" w:hAnsi="Century Gothic"/>
          <w:b/>
          <w:bCs/>
          <w:sz w:val="18"/>
          <w:szCs w:val="18"/>
        </w:rPr>
        <w:fldChar w:fldCharType="end"/>
      </w:r>
    </w:p>
    <w:p w14:paraId="7EC77D0C" w14:textId="461533C3" w:rsidR="0014619F" w:rsidRDefault="0014619F" w:rsidP="0014619F">
      <w:pPr>
        <w:pStyle w:val="PustakaIsi"/>
        <w:rPr>
          <w:rFonts w:ascii="Century Gothic" w:hAnsi="Century Gothic"/>
          <w:b/>
          <w:bCs/>
          <w:sz w:val="18"/>
          <w:szCs w:val="18"/>
        </w:rPr>
      </w:pPr>
    </w:p>
    <w:p w14:paraId="366FAA2A" w14:textId="74DFDD6E" w:rsidR="0014619F" w:rsidRDefault="0014619F" w:rsidP="0014619F">
      <w:pPr>
        <w:pStyle w:val="PustakaIsi"/>
        <w:rPr>
          <w:rFonts w:ascii="Century Gothic" w:hAnsi="Century Gothic"/>
          <w:b/>
          <w:bCs/>
          <w:sz w:val="18"/>
          <w:szCs w:val="18"/>
        </w:rPr>
      </w:pPr>
    </w:p>
    <w:p w14:paraId="4B3EAC70" w14:textId="3E6A18AF" w:rsidR="0014619F" w:rsidRDefault="0014619F" w:rsidP="0014619F">
      <w:pPr>
        <w:pStyle w:val="PustakaIsi"/>
        <w:rPr>
          <w:rFonts w:ascii="Century Gothic" w:hAnsi="Century Gothic"/>
          <w:b/>
          <w:bCs/>
          <w:sz w:val="18"/>
          <w:szCs w:val="18"/>
        </w:rPr>
      </w:pPr>
    </w:p>
    <w:p w14:paraId="0741BCCE" w14:textId="7FF4EC65" w:rsidR="0014619F" w:rsidRDefault="0014619F" w:rsidP="0014619F">
      <w:pPr>
        <w:pStyle w:val="PustakaIsi"/>
        <w:rPr>
          <w:rFonts w:ascii="Century Gothic" w:hAnsi="Century Gothic"/>
          <w:b/>
          <w:bCs/>
          <w:sz w:val="18"/>
          <w:szCs w:val="18"/>
        </w:rPr>
      </w:pPr>
    </w:p>
    <w:p w14:paraId="721DDC6B" w14:textId="7E9DED47" w:rsidR="0014619F" w:rsidRDefault="0014619F" w:rsidP="0014619F">
      <w:pPr>
        <w:pStyle w:val="PustakaIsi"/>
        <w:rPr>
          <w:rFonts w:ascii="Century Gothic" w:hAnsi="Century Gothic"/>
          <w:b/>
          <w:bCs/>
          <w:sz w:val="18"/>
          <w:szCs w:val="18"/>
        </w:rPr>
      </w:pPr>
    </w:p>
    <w:p w14:paraId="0BA4B91A" w14:textId="495DDB1C" w:rsidR="0014619F" w:rsidRDefault="0014619F" w:rsidP="0014619F">
      <w:pPr>
        <w:pStyle w:val="PustakaIsi"/>
        <w:rPr>
          <w:rFonts w:ascii="Century Gothic" w:hAnsi="Century Gothic"/>
          <w:b/>
          <w:bCs/>
          <w:sz w:val="18"/>
          <w:szCs w:val="18"/>
        </w:rPr>
      </w:pPr>
    </w:p>
    <w:p w14:paraId="30AB91A5" w14:textId="40FF43ED" w:rsidR="0014619F" w:rsidRDefault="0014619F" w:rsidP="0014619F">
      <w:pPr>
        <w:pStyle w:val="PustakaIsi"/>
        <w:rPr>
          <w:rFonts w:ascii="Century Gothic" w:hAnsi="Century Gothic"/>
          <w:b/>
          <w:bCs/>
          <w:sz w:val="18"/>
          <w:szCs w:val="18"/>
        </w:rPr>
      </w:pPr>
    </w:p>
    <w:p w14:paraId="1BDDC4E6" w14:textId="25D77151" w:rsidR="0014619F" w:rsidRDefault="0014619F" w:rsidP="0014619F">
      <w:pPr>
        <w:pStyle w:val="PustakaIsi"/>
        <w:rPr>
          <w:rFonts w:ascii="Century Gothic" w:hAnsi="Century Gothic"/>
          <w:b/>
          <w:bCs/>
          <w:sz w:val="18"/>
          <w:szCs w:val="18"/>
        </w:rPr>
      </w:pPr>
    </w:p>
    <w:p w14:paraId="5522E806" w14:textId="372BFF7A" w:rsidR="0014619F" w:rsidRDefault="0014619F" w:rsidP="0014619F">
      <w:pPr>
        <w:pStyle w:val="PustakaIsi"/>
        <w:rPr>
          <w:rFonts w:ascii="Century Gothic" w:hAnsi="Century Gothic"/>
          <w:b/>
          <w:bCs/>
          <w:sz w:val="18"/>
          <w:szCs w:val="18"/>
        </w:rPr>
      </w:pPr>
    </w:p>
    <w:p w14:paraId="2DF4C83C" w14:textId="1EE0AC3F" w:rsidR="0014619F" w:rsidRDefault="0014619F" w:rsidP="0014619F">
      <w:pPr>
        <w:pStyle w:val="PustakaIsi"/>
        <w:rPr>
          <w:b/>
          <w:bCs/>
        </w:rPr>
      </w:pPr>
    </w:p>
    <w:p w14:paraId="4CECC7DB" w14:textId="7A99293D"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7E1B8" w14:textId="77777777" w:rsidR="00A6006E" w:rsidRDefault="00A6006E" w:rsidP="008834B4">
      <w:r>
        <w:separator/>
      </w:r>
    </w:p>
  </w:endnote>
  <w:endnote w:type="continuationSeparator" w:id="0">
    <w:p w14:paraId="369D8393" w14:textId="77777777" w:rsidR="00A6006E" w:rsidRDefault="00A6006E"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Avenir Black">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Pr>
        <w:noProof/>
        <w:sz w:val="14"/>
      </w:rPr>
      <w:t>2</w:t>
    </w:r>
    <w:r w:rsidRPr="00D62FAB">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6601" w14:textId="55A9A5A2" w:rsidR="007F77C1" w:rsidRPr="00FA56E2" w:rsidRDefault="007F77C1">
    <w:pPr>
      <w:pStyle w:val="Footer"/>
      <w:rPr>
        <w:sz w:val="14"/>
        <w:szCs w:val="14"/>
      </w:rPr>
    </w:pPr>
  </w:p>
  <w:p w14:paraId="48A32EDF" w14:textId="11F354C3" w:rsidR="007F77C1" w:rsidRPr="00C1211D" w:rsidRDefault="007F77C1" w:rsidP="000D53CB">
    <w:pPr>
      <w:pStyle w:val="Footer"/>
      <w:tabs>
        <w:tab w:val="left" w:pos="2880"/>
      </w:tabs>
      <w:ind w:left="2552"/>
      <w:jc w:val="right"/>
    </w:pPr>
    <w:r w:rsidRPr="00C1211D">
      <w:rPr>
        <w:sz w:val="14"/>
      </w:rPr>
      <w:t>© 20</w:t>
    </w:r>
    <w:r w:rsidR="000C6738">
      <w:rPr>
        <w:sz w:val="14"/>
      </w:rPr>
      <w:t>23</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0C2D0" w14:textId="77777777" w:rsidR="00A6006E" w:rsidRDefault="00A6006E" w:rsidP="008834B4">
      <w:r>
        <w:separator/>
      </w:r>
    </w:p>
  </w:footnote>
  <w:footnote w:type="continuationSeparator" w:id="0">
    <w:p w14:paraId="55630AF3" w14:textId="77777777" w:rsidR="00A6006E" w:rsidRDefault="00A6006E"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42AFE" w14:textId="155689D8" w:rsidR="007F77C1" w:rsidRPr="00923DFB" w:rsidRDefault="00401CD4" w:rsidP="00A167AB">
    <w:pPr>
      <w:rPr>
        <w:sz w:val="14"/>
        <w:lang w:val="id-ID"/>
      </w:rPr>
    </w:pPr>
    <w:r>
      <w:rPr>
        <w:sz w:val="14"/>
      </w:rPr>
      <w:t xml:space="preserve">Nama belakang </w:t>
    </w:r>
    <w:r w:rsidR="007F77C1">
      <w:rPr>
        <w:sz w:val="14"/>
        <w:lang w:val="id-ID"/>
      </w:rPr>
      <w:t xml:space="preserve">Penulis </w:t>
    </w:r>
    <w:r>
      <w:rPr>
        <w:sz w:val="14"/>
      </w:rPr>
      <w:t>dst</w:t>
    </w:r>
    <w:r w:rsidR="007F77C1" w:rsidRPr="00E13E10">
      <w:rPr>
        <w:sz w:val="14"/>
      </w:rPr>
      <w:t xml:space="preserve">, </w:t>
    </w:r>
    <w:r w:rsidR="007F77C1">
      <w:rPr>
        <w:i/>
        <w:iCs/>
        <w:sz w:val="14"/>
      </w:rPr>
      <w:t xml:space="preserve">Reswara </w:t>
    </w:r>
    <w:r w:rsidR="007F77C1">
      <w:rPr>
        <w:i/>
        <w:sz w:val="14"/>
        <w:lang w:val="id-ID"/>
      </w:rPr>
      <w:t xml:space="preserve">Jurnal Pengabdian </w:t>
    </w:r>
    <w:r w:rsidR="007F77C1">
      <w:rPr>
        <w:i/>
        <w:sz w:val="14"/>
      </w:rPr>
      <w:t xml:space="preserve">Kepada </w:t>
    </w:r>
    <w:r w:rsidR="007F77C1">
      <w:rPr>
        <w:i/>
        <w:sz w:val="14"/>
        <w:lang w:val="id-ID"/>
      </w:rPr>
      <w:t xml:space="preserve">Masyarakat </w:t>
    </w:r>
    <w:r w:rsidR="007F77C1" w:rsidRPr="00E13E10">
      <w:rPr>
        <w:i/>
        <w:sz w:val="14"/>
      </w:rPr>
      <w:t xml:space="preserve"> </w:t>
    </w:r>
    <w:r w:rsidR="007F77C1" w:rsidRPr="00E13E10">
      <w:rPr>
        <w:sz w:val="14"/>
      </w:rPr>
      <w:t>20</w:t>
    </w:r>
    <w:r>
      <w:rPr>
        <w:sz w:val="14"/>
      </w:rPr>
      <w:t>xx</w:t>
    </w:r>
    <w:r w:rsidR="007F77C1" w:rsidRPr="00E13E10">
      <w:rPr>
        <w:sz w:val="14"/>
      </w:rPr>
      <w:t xml:space="preserve">, Volume </w:t>
    </w:r>
    <w:r w:rsidR="007F77C1">
      <w:rPr>
        <w:sz w:val="14"/>
        <w:lang w:val="id-ID"/>
      </w:rPr>
      <w:t>Nomor</w:t>
    </w:r>
    <w:r w:rsidR="007F77C1" w:rsidRPr="00E13E10">
      <w:rPr>
        <w:sz w:val="14"/>
      </w:rPr>
      <w:t xml:space="preserve">: </w:t>
    </w:r>
    <w:r w:rsidR="007F77C1">
      <w:rPr>
        <w:sz w:val="14"/>
        <w:lang w:val="id-ID"/>
      </w:rPr>
      <w:t>Nomor Halaman</w:t>
    </w:r>
  </w:p>
  <w:p w14:paraId="3C21FB69" w14:textId="77777777" w:rsidR="007F77C1" w:rsidRPr="00E13E10" w:rsidRDefault="007F77C1" w:rsidP="005955F2">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A08F" w14:textId="141220D9"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13BED4B">
          <wp:simplePos x="0" y="0"/>
          <wp:positionH relativeFrom="column">
            <wp:posOffset>5143</wp:posOffset>
          </wp:positionH>
          <wp:positionV relativeFrom="paragraph">
            <wp:posOffset>-473710</wp:posOffset>
          </wp:positionV>
          <wp:extent cx="571393" cy="670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71393"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358">
      <w:rPr>
        <w:noProof/>
      </w:rPr>
      <mc:AlternateContent>
        <mc:Choice Requires="wps">
          <w:drawing>
            <wp:anchor distT="0" distB="0" distL="114300" distR="114300" simplePos="0" relativeHeight="251654144" behindDoc="0" locked="0" layoutInCell="1" allowOverlap="1" wp14:anchorId="4E350C90" wp14:editId="7C95A61A">
              <wp:simplePos x="0" y="0"/>
              <wp:positionH relativeFrom="column">
                <wp:posOffset>29845</wp:posOffset>
              </wp:positionH>
              <wp:positionV relativeFrom="paragraph">
                <wp:posOffset>-447040</wp:posOffset>
              </wp:positionV>
              <wp:extent cx="6098540" cy="609600"/>
              <wp:effectExtent l="0" t="0" r="0" b="0"/>
              <wp:wrapNone/>
              <wp:docPr id="3770136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wps:spPr>
                    <wps:txb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r>
                            <w:rPr>
                              <w:rFonts w:ascii="Century Gothic" w:hAnsi="Century Gothic"/>
                              <w:b/>
                              <w:color w:val="FFFFFF"/>
                            </w:rPr>
                            <w:t>Reswara :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50C90" id="Rectangle 1" o:spid="_x0000_s1026"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GF7wEAAMIDAAAOAAAAZHJzL2Uyb0RvYy54bWysU8Fu2zAMvQ/YPwi6L7aDNG2MOEWRIMOA&#10;bivQ7QNkWbaFyaJGKbG7rx+lpGmw3YZdBFGknvgen9b302DYUaHXYCtezHLOlJXQaNtV/Pu3/Yc7&#10;znwQthEGrKr4i/L8fvP+3Xp0pZpDD6ZRyAjE+nJ0Fe9DcGWWedmrQfgZOGUp2QIOIlCIXdagGAl9&#10;MNk8z5fZCNg4BKm8p9PdKck3Cb9tlQxf29arwEzFqbeQVkxrHddssxZlh8L1Wp7bEP/QxSC0pUcv&#10;UDsRBDug/gtq0BLBQxtmEoYM2lZLlTgQmyL/g81zL5xKXEgc7y4y+f8HK78cn90Txta9ewT5wzML&#10;217YTj0gwtgr0dBzRRQqG50vLxdi4Okqq8fP0NBoxSFA0mBqcYiAxI5NSeqXi9RqCkzS4TJf3d0s&#10;aCKSchQs8zSLTJSvtx368FHBwOKm4kijTOji+OhD7EaUryWpezC62WtjUoBdvTXIjoLGXuwXq9td&#10;IkAkr8uMjcUW4rUTYjxJNCOzaCJfhqmeKBm3NTQvRBjhZCOyPW16wF+cjWShivufB4GKM/PJkmir&#10;YhEZhhQsbm7nFOB1pr7OCCsJquIyIGenYBtOTj041F1PbxVJAQsPJHWrkwpvfZ07J6Mkcc6mjk68&#10;jlPV29fb/AYAAP//AwBQSwMEFAAGAAgAAAAhADvb1AjfAAAACAEAAA8AAABkcnMvZG93bnJldi54&#10;bWxMjzFPwzAUhHck/oP1kNhaJ1HqkJCXqqJEQmKBwsDoxiaOiJ+j2G3Dv8dMMJ7udPddvV3syM56&#10;9oMjhHSdANPUOTVQj/D+1q7ugPkgScnRkUb41h62zfVVLSvlLvSqz4fQs1hCvpIIJoSp4tx3Rlvp&#10;127SFL1PN1sZopx7rmZ5ieV25FmSCG7lQHHByEk/GN19HU4W4fnp0aXiZdiVZfaxz/eFMG0rEW9v&#10;lt09sKCX8BeGX/yIDk1kOroTKc9GhLyIQYRVkeTAol+KTQrsiJBtBPCm5v8PND8AAAD//wMAUEsB&#10;Ai0AFAAGAAgAAAAhALaDOJL+AAAA4QEAABMAAAAAAAAAAAAAAAAAAAAAAFtDb250ZW50X1R5cGVz&#10;XS54bWxQSwECLQAUAAYACAAAACEAOP0h/9YAAACUAQAACwAAAAAAAAAAAAAAAAAvAQAAX3JlbHMv&#10;LnJlbHNQSwECLQAUAAYACAAAACEAET7Bhe8BAADCAwAADgAAAAAAAAAAAAAAAAAuAgAAZHJzL2Uy&#10;b0RvYy54bWxQSwECLQAUAAYACAAAACEAO9vUCN8AAAAIAQAADwAAAAAAAAAAAAAAAABJBAAAZHJz&#10;L2Rvd25yZXYueG1sUEsFBgAAAAAEAAQA8wAAAFUFA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r>
                      <w:rPr>
                        <w:rFonts w:ascii="Century Gothic" w:hAnsi="Century Gothic"/>
                        <w:b/>
                        <w:color w:val="FFFFFF"/>
                      </w:rPr>
                      <w:t>Reswara :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225703">
    <w:abstractNumId w:val="0"/>
  </w:num>
  <w:num w:numId="2" w16cid:durableId="1891334940">
    <w:abstractNumId w:val="2"/>
  </w:num>
  <w:num w:numId="3" w16cid:durableId="1784883233">
    <w:abstractNumId w:val="3"/>
  </w:num>
  <w:num w:numId="4" w16cid:durableId="69273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34046"/>
    <w:rsid w:val="0003510A"/>
    <w:rsid w:val="000424CB"/>
    <w:rsid w:val="000548FD"/>
    <w:rsid w:val="000702F6"/>
    <w:rsid w:val="000714F0"/>
    <w:rsid w:val="00085968"/>
    <w:rsid w:val="00085B45"/>
    <w:rsid w:val="00085D40"/>
    <w:rsid w:val="00091EDD"/>
    <w:rsid w:val="000A1713"/>
    <w:rsid w:val="000A1A61"/>
    <w:rsid w:val="000A35AF"/>
    <w:rsid w:val="000A4990"/>
    <w:rsid w:val="000A5DB7"/>
    <w:rsid w:val="000B2543"/>
    <w:rsid w:val="000C3154"/>
    <w:rsid w:val="000C6738"/>
    <w:rsid w:val="000D53CB"/>
    <w:rsid w:val="000D5D7E"/>
    <w:rsid w:val="000D67AE"/>
    <w:rsid w:val="000D7DF7"/>
    <w:rsid w:val="000F481A"/>
    <w:rsid w:val="000F78C4"/>
    <w:rsid w:val="001017F8"/>
    <w:rsid w:val="001054E9"/>
    <w:rsid w:val="00106EE9"/>
    <w:rsid w:val="00115954"/>
    <w:rsid w:val="00120626"/>
    <w:rsid w:val="001301A4"/>
    <w:rsid w:val="00134A5C"/>
    <w:rsid w:val="00140641"/>
    <w:rsid w:val="00145228"/>
    <w:rsid w:val="0014619F"/>
    <w:rsid w:val="00154FAF"/>
    <w:rsid w:val="001609C1"/>
    <w:rsid w:val="0017024C"/>
    <w:rsid w:val="0017670A"/>
    <w:rsid w:val="00183EC0"/>
    <w:rsid w:val="00184ED3"/>
    <w:rsid w:val="001907C0"/>
    <w:rsid w:val="00192A1D"/>
    <w:rsid w:val="00197461"/>
    <w:rsid w:val="001A0E80"/>
    <w:rsid w:val="001C480C"/>
    <w:rsid w:val="001C6038"/>
    <w:rsid w:val="001D7A3D"/>
    <w:rsid w:val="001D7CA6"/>
    <w:rsid w:val="001E0531"/>
    <w:rsid w:val="001F002D"/>
    <w:rsid w:val="002076A1"/>
    <w:rsid w:val="0021217E"/>
    <w:rsid w:val="0022160B"/>
    <w:rsid w:val="0022198B"/>
    <w:rsid w:val="00222528"/>
    <w:rsid w:val="00222800"/>
    <w:rsid w:val="00235AA8"/>
    <w:rsid w:val="00244211"/>
    <w:rsid w:val="00253B30"/>
    <w:rsid w:val="00253CF9"/>
    <w:rsid w:val="00256531"/>
    <w:rsid w:val="002704CB"/>
    <w:rsid w:val="0027481D"/>
    <w:rsid w:val="002839B7"/>
    <w:rsid w:val="00284044"/>
    <w:rsid w:val="00292814"/>
    <w:rsid w:val="0029618B"/>
    <w:rsid w:val="002A07F7"/>
    <w:rsid w:val="002A6639"/>
    <w:rsid w:val="002A7CC5"/>
    <w:rsid w:val="002B029F"/>
    <w:rsid w:val="002B4F1C"/>
    <w:rsid w:val="002B53A9"/>
    <w:rsid w:val="002C3B4D"/>
    <w:rsid w:val="002D2588"/>
    <w:rsid w:val="002D66C6"/>
    <w:rsid w:val="002D6FA4"/>
    <w:rsid w:val="002D76C8"/>
    <w:rsid w:val="002E0227"/>
    <w:rsid w:val="002E32B0"/>
    <w:rsid w:val="002F5B8D"/>
    <w:rsid w:val="00306300"/>
    <w:rsid w:val="003070DB"/>
    <w:rsid w:val="00315725"/>
    <w:rsid w:val="00316CD5"/>
    <w:rsid w:val="003337E7"/>
    <w:rsid w:val="003352E8"/>
    <w:rsid w:val="00337DEE"/>
    <w:rsid w:val="00340E1D"/>
    <w:rsid w:val="003451C6"/>
    <w:rsid w:val="00364615"/>
    <w:rsid w:val="00366132"/>
    <w:rsid w:val="00366650"/>
    <w:rsid w:val="0037001B"/>
    <w:rsid w:val="00373E83"/>
    <w:rsid w:val="003759DB"/>
    <w:rsid w:val="00385774"/>
    <w:rsid w:val="0039527F"/>
    <w:rsid w:val="003A2DE8"/>
    <w:rsid w:val="003A6528"/>
    <w:rsid w:val="003C195A"/>
    <w:rsid w:val="003C4B89"/>
    <w:rsid w:val="003C5838"/>
    <w:rsid w:val="003C77AD"/>
    <w:rsid w:val="003F5908"/>
    <w:rsid w:val="00401CD4"/>
    <w:rsid w:val="00404281"/>
    <w:rsid w:val="0040725F"/>
    <w:rsid w:val="00417860"/>
    <w:rsid w:val="00427243"/>
    <w:rsid w:val="0043367B"/>
    <w:rsid w:val="00440A7F"/>
    <w:rsid w:val="00442A69"/>
    <w:rsid w:val="00447BEA"/>
    <w:rsid w:val="00452B2A"/>
    <w:rsid w:val="00455068"/>
    <w:rsid w:val="004626B1"/>
    <w:rsid w:val="00464FBD"/>
    <w:rsid w:val="00471381"/>
    <w:rsid w:val="00471A4A"/>
    <w:rsid w:val="0048214E"/>
    <w:rsid w:val="004A1823"/>
    <w:rsid w:val="004A3E8C"/>
    <w:rsid w:val="004B2A21"/>
    <w:rsid w:val="004B6F4D"/>
    <w:rsid w:val="004C7E2F"/>
    <w:rsid w:val="004D11FB"/>
    <w:rsid w:val="004D75B8"/>
    <w:rsid w:val="004E796A"/>
    <w:rsid w:val="005013A9"/>
    <w:rsid w:val="00510D82"/>
    <w:rsid w:val="00512D3B"/>
    <w:rsid w:val="00514265"/>
    <w:rsid w:val="0052165B"/>
    <w:rsid w:val="005301B7"/>
    <w:rsid w:val="00530252"/>
    <w:rsid w:val="00532219"/>
    <w:rsid w:val="0053436A"/>
    <w:rsid w:val="00536720"/>
    <w:rsid w:val="00542E5F"/>
    <w:rsid w:val="0055713B"/>
    <w:rsid w:val="00565553"/>
    <w:rsid w:val="00575E58"/>
    <w:rsid w:val="00580595"/>
    <w:rsid w:val="0059170C"/>
    <w:rsid w:val="005955F2"/>
    <w:rsid w:val="005A1B75"/>
    <w:rsid w:val="005A50B9"/>
    <w:rsid w:val="005B23C1"/>
    <w:rsid w:val="005B7CEA"/>
    <w:rsid w:val="005C2358"/>
    <w:rsid w:val="005C5E9E"/>
    <w:rsid w:val="005D64C7"/>
    <w:rsid w:val="005D7AAC"/>
    <w:rsid w:val="005E392A"/>
    <w:rsid w:val="005F6234"/>
    <w:rsid w:val="00606911"/>
    <w:rsid w:val="00613245"/>
    <w:rsid w:val="00632403"/>
    <w:rsid w:val="006405F4"/>
    <w:rsid w:val="006420B3"/>
    <w:rsid w:val="00666853"/>
    <w:rsid w:val="006748D9"/>
    <w:rsid w:val="00682117"/>
    <w:rsid w:val="00686CE1"/>
    <w:rsid w:val="006A761E"/>
    <w:rsid w:val="006C4214"/>
    <w:rsid w:val="006C712D"/>
    <w:rsid w:val="006D19AF"/>
    <w:rsid w:val="006D7141"/>
    <w:rsid w:val="006E0907"/>
    <w:rsid w:val="006F1E24"/>
    <w:rsid w:val="006F3D3C"/>
    <w:rsid w:val="006F4123"/>
    <w:rsid w:val="00710C0A"/>
    <w:rsid w:val="00710EEC"/>
    <w:rsid w:val="00713A48"/>
    <w:rsid w:val="00713C2A"/>
    <w:rsid w:val="00726A49"/>
    <w:rsid w:val="007556DF"/>
    <w:rsid w:val="00773E88"/>
    <w:rsid w:val="00796CD8"/>
    <w:rsid w:val="007A0537"/>
    <w:rsid w:val="007A1D24"/>
    <w:rsid w:val="007B3A06"/>
    <w:rsid w:val="007C6FC5"/>
    <w:rsid w:val="007D266C"/>
    <w:rsid w:val="007D29A8"/>
    <w:rsid w:val="007E1FC6"/>
    <w:rsid w:val="007E71DC"/>
    <w:rsid w:val="007F48D1"/>
    <w:rsid w:val="007F6D69"/>
    <w:rsid w:val="007F6FD9"/>
    <w:rsid w:val="007F77C1"/>
    <w:rsid w:val="007F7E17"/>
    <w:rsid w:val="00807961"/>
    <w:rsid w:val="008134EA"/>
    <w:rsid w:val="00815281"/>
    <w:rsid w:val="00820F73"/>
    <w:rsid w:val="00823074"/>
    <w:rsid w:val="008243A7"/>
    <w:rsid w:val="00826A6B"/>
    <w:rsid w:val="00845CDA"/>
    <w:rsid w:val="0086167A"/>
    <w:rsid w:val="008645DC"/>
    <w:rsid w:val="00876B55"/>
    <w:rsid w:val="00882BBD"/>
    <w:rsid w:val="008834B4"/>
    <w:rsid w:val="008971AE"/>
    <w:rsid w:val="008C6F30"/>
    <w:rsid w:val="008F0C3E"/>
    <w:rsid w:val="009048E5"/>
    <w:rsid w:val="0091041E"/>
    <w:rsid w:val="009115D2"/>
    <w:rsid w:val="00916B1D"/>
    <w:rsid w:val="00923DFB"/>
    <w:rsid w:val="00934C8B"/>
    <w:rsid w:val="00935547"/>
    <w:rsid w:val="0094194A"/>
    <w:rsid w:val="00943B7A"/>
    <w:rsid w:val="00971183"/>
    <w:rsid w:val="00971692"/>
    <w:rsid w:val="009751A1"/>
    <w:rsid w:val="009B0A5B"/>
    <w:rsid w:val="009B5803"/>
    <w:rsid w:val="009C1F59"/>
    <w:rsid w:val="009C59E4"/>
    <w:rsid w:val="009D0F14"/>
    <w:rsid w:val="009E2740"/>
    <w:rsid w:val="009E6873"/>
    <w:rsid w:val="009E70A8"/>
    <w:rsid w:val="009F362B"/>
    <w:rsid w:val="00A007B6"/>
    <w:rsid w:val="00A06B5C"/>
    <w:rsid w:val="00A1393A"/>
    <w:rsid w:val="00A159BD"/>
    <w:rsid w:val="00A167AB"/>
    <w:rsid w:val="00A21880"/>
    <w:rsid w:val="00A271CD"/>
    <w:rsid w:val="00A27720"/>
    <w:rsid w:val="00A31B34"/>
    <w:rsid w:val="00A35B06"/>
    <w:rsid w:val="00A45415"/>
    <w:rsid w:val="00A6006E"/>
    <w:rsid w:val="00A73991"/>
    <w:rsid w:val="00A901F6"/>
    <w:rsid w:val="00A909A3"/>
    <w:rsid w:val="00AA6D5B"/>
    <w:rsid w:val="00AB11F6"/>
    <w:rsid w:val="00AC1883"/>
    <w:rsid w:val="00AD2B84"/>
    <w:rsid w:val="00AD38F8"/>
    <w:rsid w:val="00AF3935"/>
    <w:rsid w:val="00B04046"/>
    <w:rsid w:val="00B119A1"/>
    <w:rsid w:val="00B21A44"/>
    <w:rsid w:val="00B228A6"/>
    <w:rsid w:val="00B24F44"/>
    <w:rsid w:val="00B40BD8"/>
    <w:rsid w:val="00B644CD"/>
    <w:rsid w:val="00B80906"/>
    <w:rsid w:val="00B80BB9"/>
    <w:rsid w:val="00B829DF"/>
    <w:rsid w:val="00B82A8E"/>
    <w:rsid w:val="00B92F79"/>
    <w:rsid w:val="00B9472A"/>
    <w:rsid w:val="00BA0205"/>
    <w:rsid w:val="00BA7E19"/>
    <w:rsid w:val="00BB0337"/>
    <w:rsid w:val="00BB2657"/>
    <w:rsid w:val="00BB4976"/>
    <w:rsid w:val="00BB7239"/>
    <w:rsid w:val="00BC1E9F"/>
    <w:rsid w:val="00BD1796"/>
    <w:rsid w:val="00BE590D"/>
    <w:rsid w:val="00BF456E"/>
    <w:rsid w:val="00BF599D"/>
    <w:rsid w:val="00C02DE5"/>
    <w:rsid w:val="00C12027"/>
    <w:rsid w:val="00C1211D"/>
    <w:rsid w:val="00C17C98"/>
    <w:rsid w:val="00C31203"/>
    <w:rsid w:val="00C364EB"/>
    <w:rsid w:val="00C4259C"/>
    <w:rsid w:val="00C42A3A"/>
    <w:rsid w:val="00C50B37"/>
    <w:rsid w:val="00C525A0"/>
    <w:rsid w:val="00C53C47"/>
    <w:rsid w:val="00C56BB3"/>
    <w:rsid w:val="00C63DD7"/>
    <w:rsid w:val="00C64E46"/>
    <w:rsid w:val="00C803E9"/>
    <w:rsid w:val="00C828A0"/>
    <w:rsid w:val="00C835AC"/>
    <w:rsid w:val="00C86762"/>
    <w:rsid w:val="00C9268B"/>
    <w:rsid w:val="00CA1D16"/>
    <w:rsid w:val="00CA3AD9"/>
    <w:rsid w:val="00CB3414"/>
    <w:rsid w:val="00CC320A"/>
    <w:rsid w:val="00CC337A"/>
    <w:rsid w:val="00CC3A26"/>
    <w:rsid w:val="00CC7F88"/>
    <w:rsid w:val="00CD34B8"/>
    <w:rsid w:val="00CD3B85"/>
    <w:rsid w:val="00CE1337"/>
    <w:rsid w:val="00CE6D08"/>
    <w:rsid w:val="00CE7AC2"/>
    <w:rsid w:val="00CF5B20"/>
    <w:rsid w:val="00D11FE3"/>
    <w:rsid w:val="00D23219"/>
    <w:rsid w:val="00D25933"/>
    <w:rsid w:val="00D3794A"/>
    <w:rsid w:val="00D42E85"/>
    <w:rsid w:val="00D4384B"/>
    <w:rsid w:val="00D575A5"/>
    <w:rsid w:val="00D62FAB"/>
    <w:rsid w:val="00D77515"/>
    <w:rsid w:val="00D77B97"/>
    <w:rsid w:val="00D836D8"/>
    <w:rsid w:val="00D92168"/>
    <w:rsid w:val="00DA3B59"/>
    <w:rsid w:val="00DD706F"/>
    <w:rsid w:val="00DE1337"/>
    <w:rsid w:val="00DE1FEA"/>
    <w:rsid w:val="00DF38D5"/>
    <w:rsid w:val="00DF6F4C"/>
    <w:rsid w:val="00E13E10"/>
    <w:rsid w:val="00E313A9"/>
    <w:rsid w:val="00E33A24"/>
    <w:rsid w:val="00E34C0E"/>
    <w:rsid w:val="00E3655D"/>
    <w:rsid w:val="00E4472F"/>
    <w:rsid w:val="00E44E92"/>
    <w:rsid w:val="00E46C17"/>
    <w:rsid w:val="00E51DB9"/>
    <w:rsid w:val="00E53021"/>
    <w:rsid w:val="00E562F6"/>
    <w:rsid w:val="00E60E8E"/>
    <w:rsid w:val="00E61A8D"/>
    <w:rsid w:val="00E71B88"/>
    <w:rsid w:val="00E861EC"/>
    <w:rsid w:val="00E9707A"/>
    <w:rsid w:val="00EA4D78"/>
    <w:rsid w:val="00EB6F37"/>
    <w:rsid w:val="00EC7B13"/>
    <w:rsid w:val="00EF037C"/>
    <w:rsid w:val="00EF26E1"/>
    <w:rsid w:val="00F03839"/>
    <w:rsid w:val="00F20039"/>
    <w:rsid w:val="00F2085B"/>
    <w:rsid w:val="00F21C4B"/>
    <w:rsid w:val="00F2552D"/>
    <w:rsid w:val="00F2553F"/>
    <w:rsid w:val="00F331E1"/>
    <w:rsid w:val="00F4324D"/>
    <w:rsid w:val="00F46669"/>
    <w:rsid w:val="00F5186F"/>
    <w:rsid w:val="00F665D4"/>
    <w:rsid w:val="00F707F8"/>
    <w:rsid w:val="00F71A34"/>
    <w:rsid w:val="00F73916"/>
    <w:rsid w:val="00F8422E"/>
    <w:rsid w:val="00F847A4"/>
    <w:rsid w:val="00F87948"/>
    <w:rsid w:val="00FA56E2"/>
    <w:rsid w:val="00FB7BBC"/>
    <w:rsid w:val="00FC659C"/>
    <w:rsid w:val="00FD050C"/>
    <w:rsid w:val="00FD1CFC"/>
    <w:rsid w:val="00FD2B02"/>
    <w:rsid w:val="00FD3F12"/>
    <w:rsid w:val="00FE3C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41100"/>
  <w15:docId w15:val="{D7A84AC1-FE7F-43E5-AA61-C3AA78C3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3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942936">
      <w:bodyDiv w:val="1"/>
      <w:marLeft w:val="0"/>
      <w:marRight w:val="0"/>
      <w:marTop w:val="0"/>
      <w:marBottom w:val="0"/>
      <w:divBdr>
        <w:top w:val="none" w:sz="0" w:space="0" w:color="auto"/>
        <w:left w:val="none" w:sz="0" w:space="0" w:color="auto"/>
        <w:bottom w:val="none" w:sz="0" w:space="0" w:color="auto"/>
        <w:right w:val="none" w:sz="0" w:space="0" w:color="auto"/>
      </w:divBdr>
      <w:divsChild>
        <w:div w:id="293488056">
          <w:marLeft w:val="547"/>
          <w:marRight w:val="0"/>
          <w:marTop w:val="0"/>
          <w:marBottom w:val="0"/>
          <w:divBdr>
            <w:top w:val="none" w:sz="0" w:space="0" w:color="auto"/>
            <w:left w:val="none" w:sz="0" w:space="0" w:color="auto"/>
            <w:bottom w:val="none" w:sz="0" w:space="0" w:color="auto"/>
            <w:right w:val="none" w:sz="0" w:space="0" w:color="auto"/>
          </w:divBdr>
        </w:div>
      </w:divsChild>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6.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95E1AD-0BEA-48DE-B7C7-860E25FE0EBB}" type="doc">
      <dgm:prSet loTypeId="urn:microsoft.com/office/officeart/2005/8/layout/hList7" loCatId="list" qsTypeId="urn:microsoft.com/office/officeart/2005/8/quickstyle/simple1" qsCatId="simple" csTypeId="urn:microsoft.com/office/officeart/2005/8/colors/accent0_3" csCatId="mainScheme" phldr="1"/>
      <dgm:spPr/>
    </dgm:pt>
    <dgm:pt modelId="{9C7D4950-82DE-438C-9F25-31A26837C8EA}">
      <dgm:prSet phldrT="[Text]" custT="1"/>
      <dgm:spPr/>
      <dgm:t>
        <a:bodyPr/>
        <a:lstStyle/>
        <a:p>
          <a:endParaRPr lang="en-US" sz="1200" b="1"/>
        </a:p>
        <a:p>
          <a:r>
            <a:rPr lang="en-US" sz="1100" b="1"/>
            <a:t>Perencanaan &amp; Pemahaman</a:t>
          </a:r>
        </a:p>
        <a:p>
          <a:endParaRPr lang="en-US" sz="1200" b="1"/>
        </a:p>
        <a:p>
          <a:r>
            <a:rPr lang="en-US" sz="1200" b="1"/>
            <a:t>Identifikasi Masalah</a:t>
          </a:r>
        </a:p>
      </dgm:t>
    </dgm:pt>
    <dgm:pt modelId="{638FB9A4-AB8F-4206-9F51-0680678EF381}" type="parTrans" cxnId="{51515CE0-A564-4D72-9CA9-2CAFF7EBD25B}">
      <dgm:prSet/>
      <dgm:spPr/>
      <dgm:t>
        <a:bodyPr/>
        <a:lstStyle/>
        <a:p>
          <a:endParaRPr lang="en-US"/>
        </a:p>
      </dgm:t>
    </dgm:pt>
    <dgm:pt modelId="{60E8C5F1-2D1E-4612-B94E-B545CF7B6675}" type="sibTrans" cxnId="{51515CE0-A564-4D72-9CA9-2CAFF7EBD25B}">
      <dgm:prSet/>
      <dgm:spPr/>
      <dgm:t>
        <a:bodyPr/>
        <a:lstStyle/>
        <a:p>
          <a:endParaRPr lang="en-US"/>
        </a:p>
      </dgm:t>
    </dgm:pt>
    <dgm:pt modelId="{F05508C8-ECFF-4BE1-88B8-C0F0092D43C8}">
      <dgm:prSet phldrT="[Text]" custT="1"/>
      <dgm:spPr/>
      <dgm:t>
        <a:bodyPr/>
        <a:lstStyle/>
        <a:p>
          <a:endParaRPr lang="en-US" sz="1400" b="1"/>
        </a:p>
        <a:p>
          <a:endParaRPr lang="en-US" sz="1100" b="1"/>
        </a:p>
        <a:p>
          <a:r>
            <a:rPr lang="en-US" sz="1100" b="1"/>
            <a:t>Implementasi</a:t>
          </a:r>
        </a:p>
        <a:p>
          <a:endParaRPr lang="en-US" sz="1100" b="1"/>
        </a:p>
        <a:p>
          <a:r>
            <a:rPr lang="en-US" sz="1100" b="1"/>
            <a:t>Sosialisasi </a:t>
          </a:r>
        </a:p>
        <a:p>
          <a:r>
            <a:rPr lang="en-US" sz="1100" b="1"/>
            <a:t>Praktik &amp; Pendampingan</a:t>
          </a:r>
        </a:p>
      </dgm:t>
    </dgm:pt>
    <dgm:pt modelId="{9CB786EB-E356-4017-B36C-7DEDCC456106}" type="parTrans" cxnId="{D7475E09-2903-4D8E-AA40-8CFF253113FB}">
      <dgm:prSet/>
      <dgm:spPr/>
      <dgm:t>
        <a:bodyPr/>
        <a:lstStyle/>
        <a:p>
          <a:endParaRPr lang="en-US"/>
        </a:p>
      </dgm:t>
    </dgm:pt>
    <dgm:pt modelId="{A1D6F44C-9BC1-41FA-9080-738046555020}" type="sibTrans" cxnId="{D7475E09-2903-4D8E-AA40-8CFF253113FB}">
      <dgm:prSet/>
      <dgm:spPr/>
      <dgm:t>
        <a:bodyPr/>
        <a:lstStyle/>
        <a:p>
          <a:endParaRPr lang="en-US"/>
        </a:p>
      </dgm:t>
    </dgm:pt>
    <dgm:pt modelId="{41EE8806-AE98-4081-AD2D-F818646234A0}">
      <dgm:prSet phldrT="[Text]" custT="1"/>
      <dgm:spPr/>
      <dgm:t>
        <a:bodyPr/>
        <a:lstStyle/>
        <a:p>
          <a:endParaRPr lang="en-US" sz="1200" b="1"/>
        </a:p>
        <a:p>
          <a:endParaRPr lang="en-US" sz="1200" b="1"/>
        </a:p>
        <a:p>
          <a:r>
            <a:rPr lang="en-US" sz="1200" b="1"/>
            <a:t>Pengamatan</a:t>
          </a:r>
        </a:p>
        <a:p>
          <a:endParaRPr lang="en-US" sz="1200" b="1"/>
        </a:p>
        <a:p>
          <a:r>
            <a:rPr lang="en-US" sz="1200" b="1"/>
            <a:t>Evaluasi</a:t>
          </a:r>
        </a:p>
        <a:p>
          <a:r>
            <a:rPr lang="en-US" sz="1200" b="1"/>
            <a:t>Kuesioner</a:t>
          </a:r>
        </a:p>
      </dgm:t>
    </dgm:pt>
    <dgm:pt modelId="{3ACEE5F7-4E86-4D2F-9235-A9CC5121C7F2}" type="parTrans" cxnId="{ABDA9CFF-3CF9-4430-A686-F52868453D80}">
      <dgm:prSet/>
      <dgm:spPr/>
      <dgm:t>
        <a:bodyPr/>
        <a:lstStyle/>
        <a:p>
          <a:endParaRPr lang="en-US"/>
        </a:p>
      </dgm:t>
    </dgm:pt>
    <dgm:pt modelId="{911FA23D-8799-4EBD-B6AE-34A8F1A1519B}" type="sibTrans" cxnId="{ABDA9CFF-3CF9-4430-A686-F52868453D80}">
      <dgm:prSet/>
      <dgm:spPr/>
      <dgm:t>
        <a:bodyPr/>
        <a:lstStyle/>
        <a:p>
          <a:endParaRPr lang="en-US"/>
        </a:p>
      </dgm:t>
    </dgm:pt>
    <dgm:pt modelId="{410B9983-918E-4739-A3A3-676ED824A86F}">
      <dgm:prSet phldrT="[Text]" custT="1"/>
      <dgm:spPr/>
      <dgm:t>
        <a:bodyPr/>
        <a:lstStyle/>
        <a:p>
          <a:endParaRPr lang="en-US" sz="1200" b="1"/>
        </a:p>
        <a:p>
          <a:endParaRPr lang="en-US" sz="1100" b="1"/>
        </a:p>
        <a:p>
          <a:r>
            <a:rPr lang="en-US" sz="1200" b="1"/>
            <a:t>Refleksi</a:t>
          </a:r>
        </a:p>
        <a:p>
          <a:endParaRPr lang="en-US" sz="1200" b="1"/>
        </a:p>
        <a:p>
          <a:r>
            <a:rPr lang="en-US" sz="1100" b="1"/>
            <a:t>Analisis Kegiatan</a:t>
          </a:r>
        </a:p>
      </dgm:t>
    </dgm:pt>
    <dgm:pt modelId="{7690C3CD-1AF8-4B3A-A135-ECBCB2156F32}" type="parTrans" cxnId="{34B6A230-C32B-4DD2-B5A7-5ECBC8B03ED6}">
      <dgm:prSet/>
      <dgm:spPr/>
      <dgm:t>
        <a:bodyPr/>
        <a:lstStyle/>
        <a:p>
          <a:endParaRPr lang="en-US"/>
        </a:p>
      </dgm:t>
    </dgm:pt>
    <dgm:pt modelId="{FAC7DDD5-E1B2-4949-AD71-800640AB9F80}" type="sibTrans" cxnId="{34B6A230-C32B-4DD2-B5A7-5ECBC8B03ED6}">
      <dgm:prSet/>
      <dgm:spPr/>
      <dgm:t>
        <a:bodyPr/>
        <a:lstStyle/>
        <a:p>
          <a:endParaRPr lang="en-US"/>
        </a:p>
      </dgm:t>
    </dgm:pt>
    <dgm:pt modelId="{4A64C7D7-3C68-4EA6-952E-3CCE74098A95}" type="pres">
      <dgm:prSet presAssocID="{5995E1AD-0BEA-48DE-B7C7-860E25FE0EBB}" presName="Name0" presStyleCnt="0">
        <dgm:presLayoutVars>
          <dgm:dir/>
          <dgm:resizeHandles val="exact"/>
        </dgm:presLayoutVars>
      </dgm:prSet>
      <dgm:spPr/>
    </dgm:pt>
    <dgm:pt modelId="{14DE54B6-BADF-4EF8-A79E-E8A4721A7DC7}" type="pres">
      <dgm:prSet presAssocID="{5995E1AD-0BEA-48DE-B7C7-860E25FE0EBB}" presName="fgShape" presStyleLbl="fgShp" presStyleIdx="0" presStyleCnt="1" custLinFactNeighborX="552" custLinFactNeighborY="33333"/>
      <dgm:spPr>
        <a:prstGeom prst="rightArrow">
          <a:avLst/>
        </a:prstGeom>
      </dgm:spPr>
    </dgm:pt>
    <dgm:pt modelId="{97880DBA-FB1F-4D02-9C3A-D20DEEDC5AD4}" type="pres">
      <dgm:prSet presAssocID="{5995E1AD-0BEA-48DE-B7C7-860E25FE0EBB}" presName="linComp" presStyleCnt="0"/>
      <dgm:spPr/>
    </dgm:pt>
    <dgm:pt modelId="{22FC80A4-F6A3-4F82-A3F6-9B6DA8897FD7}" type="pres">
      <dgm:prSet presAssocID="{9C7D4950-82DE-438C-9F25-31A26837C8EA}" presName="compNode" presStyleCnt="0"/>
      <dgm:spPr/>
    </dgm:pt>
    <dgm:pt modelId="{518FA931-04C0-4150-9518-46ACF2BA24C7}" type="pres">
      <dgm:prSet presAssocID="{9C7D4950-82DE-438C-9F25-31A26837C8EA}" presName="bkgdShape" presStyleLbl="node1" presStyleIdx="0" presStyleCnt="4"/>
      <dgm:spPr/>
    </dgm:pt>
    <dgm:pt modelId="{442F6CB2-E11D-4461-885C-D8106DCD8E67}" type="pres">
      <dgm:prSet presAssocID="{9C7D4950-82DE-438C-9F25-31A26837C8EA}" presName="nodeTx" presStyleLbl="node1" presStyleIdx="0" presStyleCnt="4">
        <dgm:presLayoutVars>
          <dgm:bulletEnabled val="1"/>
        </dgm:presLayoutVars>
      </dgm:prSet>
      <dgm:spPr/>
    </dgm:pt>
    <dgm:pt modelId="{156E5452-DE86-4732-98FE-FFBF4B259756}" type="pres">
      <dgm:prSet presAssocID="{9C7D4950-82DE-438C-9F25-31A26837C8EA}" presName="invisiNode" presStyleLbl="node1" presStyleIdx="0" presStyleCnt="4"/>
      <dgm:spPr/>
    </dgm:pt>
    <dgm:pt modelId="{2B46E60E-4CA6-4F47-BBF9-EF6C132F0823}" type="pres">
      <dgm:prSet presAssocID="{9C7D4950-82DE-438C-9F25-31A26837C8EA}" presName="imagNode"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l="-29000" r="-29000"/>
          </a:stretch>
        </a:blipFill>
      </dgm:spPr>
    </dgm:pt>
    <dgm:pt modelId="{F7B11708-E23E-4F9B-A901-D0570F1EA166}" type="pres">
      <dgm:prSet presAssocID="{60E8C5F1-2D1E-4612-B94E-B545CF7B6675}" presName="sibTrans" presStyleLbl="sibTrans2D1" presStyleIdx="0" presStyleCnt="0"/>
      <dgm:spPr/>
    </dgm:pt>
    <dgm:pt modelId="{88A3EE5C-8AD0-464D-960C-1C2B9272CA57}" type="pres">
      <dgm:prSet presAssocID="{F05508C8-ECFF-4BE1-88B8-C0F0092D43C8}" presName="compNode" presStyleCnt="0"/>
      <dgm:spPr/>
    </dgm:pt>
    <dgm:pt modelId="{B99A4FC3-FC4D-444A-AEC2-5AAC798F6CF4}" type="pres">
      <dgm:prSet presAssocID="{F05508C8-ECFF-4BE1-88B8-C0F0092D43C8}" presName="bkgdShape" presStyleLbl="node1" presStyleIdx="1" presStyleCnt="4"/>
      <dgm:spPr/>
    </dgm:pt>
    <dgm:pt modelId="{805DA649-BE04-4122-9A04-2C6EEB6F8063}" type="pres">
      <dgm:prSet presAssocID="{F05508C8-ECFF-4BE1-88B8-C0F0092D43C8}" presName="nodeTx" presStyleLbl="node1" presStyleIdx="1" presStyleCnt="4">
        <dgm:presLayoutVars>
          <dgm:bulletEnabled val="1"/>
        </dgm:presLayoutVars>
      </dgm:prSet>
      <dgm:spPr/>
    </dgm:pt>
    <dgm:pt modelId="{D8A4DE6E-9D98-4973-9DB8-B6AD4725A6E3}" type="pres">
      <dgm:prSet presAssocID="{F05508C8-ECFF-4BE1-88B8-C0F0092D43C8}" presName="invisiNode" presStyleLbl="node1" presStyleIdx="1" presStyleCnt="4"/>
      <dgm:spPr/>
    </dgm:pt>
    <dgm:pt modelId="{73A1ADF9-11DE-4314-8F2E-4AF2EC233D92}" type="pres">
      <dgm:prSet presAssocID="{F05508C8-ECFF-4BE1-88B8-C0F0092D43C8}" presName="imagNode"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25000" r="-25000"/>
          </a:stretch>
        </a:blipFill>
      </dgm:spPr>
    </dgm:pt>
    <dgm:pt modelId="{261C0592-3021-4AC4-9F5D-4611931C59F7}" type="pres">
      <dgm:prSet presAssocID="{A1D6F44C-9BC1-41FA-9080-738046555020}" presName="sibTrans" presStyleLbl="sibTrans2D1" presStyleIdx="0" presStyleCnt="0"/>
      <dgm:spPr/>
    </dgm:pt>
    <dgm:pt modelId="{4298D3B2-5AB0-41C8-B472-94344945E69B}" type="pres">
      <dgm:prSet presAssocID="{41EE8806-AE98-4081-AD2D-F818646234A0}" presName="compNode" presStyleCnt="0"/>
      <dgm:spPr/>
    </dgm:pt>
    <dgm:pt modelId="{FF10D6E4-5801-4B68-B690-E4F1207A1F30}" type="pres">
      <dgm:prSet presAssocID="{41EE8806-AE98-4081-AD2D-F818646234A0}" presName="bkgdShape" presStyleLbl="node1" presStyleIdx="2" presStyleCnt="4"/>
      <dgm:spPr/>
    </dgm:pt>
    <dgm:pt modelId="{BEF09432-91B9-4A32-96C4-2F266229A792}" type="pres">
      <dgm:prSet presAssocID="{41EE8806-AE98-4081-AD2D-F818646234A0}" presName="nodeTx" presStyleLbl="node1" presStyleIdx="2" presStyleCnt="4">
        <dgm:presLayoutVars>
          <dgm:bulletEnabled val="1"/>
        </dgm:presLayoutVars>
      </dgm:prSet>
      <dgm:spPr/>
    </dgm:pt>
    <dgm:pt modelId="{DAC9957C-FF8F-4053-9217-8EF46BA3F2EB}" type="pres">
      <dgm:prSet presAssocID="{41EE8806-AE98-4081-AD2D-F818646234A0}" presName="invisiNode" presStyleLbl="node1" presStyleIdx="2" presStyleCnt="4"/>
      <dgm:spPr/>
    </dgm:pt>
    <dgm:pt modelId="{A4890DC0-191E-4DAD-93BE-7A921C6B5257}" type="pres">
      <dgm:prSet presAssocID="{41EE8806-AE98-4081-AD2D-F818646234A0}" presName="imagNode" presStyleLbl="f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l="-54000" r="-54000"/>
          </a:stretch>
        </a:blipFill>
      </dgm:spPr>
    </dgm:pt>
    <dgm:pt modelId="{0D7A8CA7-9C26-47EE-ADD3-41B2EB1E8BDE}" type="pres">
      <dgm:prSet presAssocID="{911FA23D-8799-4EBD-B6AE-34A8F1A1519B}" presName="sibTrans" presStyleLbl="sibTrans2D1" presStyleIdx="0" presStyleCnt="0"/>
      <dgm:spPr/>
    </dgm:pt>
    <dgm:pt modelId="{290D1FC2-8923-4BEF-9967-C47EAE85506E}" type="pres">
      <dgm:prSet presAssocID="{410B9983-918E-4739-A3A3-676ED824A86F}" presName="compNode" presStyleCnt="0"/>
      <dgm:spPr/>
    </dgm:pt>
    <dgm:pt modelId="{220B014B-00B9-46DC-9BF3-67F3424F40DE}" type="pres">
      <dgm:prSet presAssocID="{410B9983-918E-4739-A3A3-676ED824A86F}" presName="bkgdShape" presStyleLbl="node1" presStyleIdx="3" presStyleCnt="4" custLinFactNeighborX="664"/>
      <dgm:spPr/>
    </dgm:pt>
    <dgm:pt modelId="{A2A001D4-8A22-4FE3-9A81-8BE294124594}" type="pres">
      <dgm:prSet presAssocID="{410B9983-918E-4739-A3A3-676ED824A86F}" presName="nodeTx" presStyleLbl="node1" presStyleIdx="3" presStyleCnt="4">
        <dgm:presLayoutVars>
          <dgm:bulletEnabled val="1"/>
        </dgm:presLayoutVars>
      </dgm:prSet>
      <dgm:spPr/>
    </dgm:pt>
    <dgm:pt modelId="{2C73E0EC-3A77-4E02-9A22-44E2E9F75CA0}" type="pres">
      <dgm:prSet presAssocID="{410B9983-918E-4739-A3A3-676ED824A86F}" presName="invisiNode" presStyleLbl="node1" presStyleIdx="3" presStyleCnt="4"/>
      <dgm:spPr/>
    </dgm:pt>
    <dgm:pt modelId="{BD45B321-D645-43B5-98AC-C6324B99AB20}" type="pres">
      <dgm:prSet presAssocID="{410B9983-918E-4739-A3A3-676ED824A86F}" presName="imagNode" presStyleLbl="fgImgPlace1" presStyleIdx="3"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dgm:spPr>
    </dgm:pt>
  </dgm:ptLst>
  <dgm:cxnLst>
    <dgm:cxn modelId="{85310F00-991E-4A45-AF70-5D9CD7E2869A}" type="presOf" srcId="{60E8C5F1-2D1E-4612-B94E-B545CF7B6675}" destId="{F7B11708-E23E-4F9B-A901-D0570F1EA166}" srcOrd="0" destOrd="0" presId="urn:microsoft.com/office/officeart/2005/8/layout/hList7"/>
    <dgm:cxn modelId="{43B0EA04-30C9-4A14-96F7-E36D80D0950C}" type="presOf" srcId="{F05508C8-ECFF-4BE1-88B8-C0F0092D43C8}" destId="{B99A4FC3-FC4D-444A-AEC2-5AAC798F6CF4}" srcOrd="0" destOrd="0" presId="urn:microsoft.com/office/officeart/2005/8/layout/hList7"/>
    <dgm:cxn modelId="{D7475E09-2903-4D8E-AA40-8CFF253113FB}" srcId="{5995E1AD-0BEA-48DE-B7C7-860E25FE0EBB}" destId="{F05508C8-ECFF-4BE1-88B8-C0F0092D43C8}" srcOrd="1" destOrd="0" parTransId="{9CB786EB-E356-4017-B36C-7DEDCC456106}" sibTransId="{A1D6F44C-9BC1-41FA-9080-738046555020}"/>
    <dgm:cxn modelId="{1BF0080B-76F8-4BA0-8B39-C590AA83DF77}" type="presOf" srcId="{41EE8806-AE98-4081-AD2D-F818646234A0}" destId="{FF10D6E4-5801-4B68-B690-E4F1207A1F30}" srcOrd="0" destOrd="0" presId="urn:microsoft.com/office/officeart/2005/8/layout/hList7"/>
    <dgm:cxn modelId="{40E0ED18-00B8-4839-9201-E456D88E3591}" type="presOf" srcId="{5995E1AD-0BEA-48DE-B7C7-860E25FE0EBB}" destId="{4A64C7D7-3C68-4EA6-952E-3CCE74098A95}" srcOrd="0" destOrd="0" presId="urn:microsoft.com/office/officeart/2005/8/layout/hList7"/>
    <dgm:cxn modelId="{051D9F25-E113-4BA9-BFC0-593877786D6A}" type="presOf" srcId="{911FA23D-8799-4EBD-B6AE-34A8F1A1519B}" destId="{0D7A8CA7-9C26-47EE-ADD3-41B2EB1E8BDE}" srcOrd="0" destOrd="0" presId="urn:microsoft.com/office/officeart/2005/8/layout/hList7"/>
    <dgm:cxn modelId="{34B6A230-C32B-4DD2-B5A7-5ECBC8B03ED6}" srcId="{5995E1AD-0BEA-48DE-B7C7-860E25FE0EBB}" destId="{410B9983-918E-4739-A3A3-676ED824A86F}" srcOrd="3" destOrd="0" parTransId="{7690C3CD-1AF8-4B3A-A135-ECBCB2156F32}" sibTransId="{FAC7DDD5-E1B2-4949-AD71-800640AB9F80}"/>
    <dgm:cxn modelId="{E421AA69-355E-49DF-98F3-2AAB7B706424}" type="presOf" srcId="{A1D6F44C-9BC1-41FA-9080-738046555020}" destId="{261C0592-3021-4AC4-9F5D-4611931C59F7}" srcOrd="0" destOrd="0" presId="urn:microsoft.com/office/officeart/2005/8/layout/hList7"/>
    <dgm:cxn modelId="{6FD3D64C-0C0F-445D-BFAF-BAD08CE96CDA}" type="presOf" srcId="{41EE8806-AE98-4081-AD2D-F818646234A0}" destId="{BEF09432-91B9-4A32-96C4-2F266229A792}" srcOrd="1" destOrd="0" presId="urn:microsoft.com/office/officeart/2005/8/layout/hList7"/>
    <dgm:cxn modelId="{3B44698C-301F-4F44-A174-16255AD71B0D}" type="presOf" srcId="{410B9983-918E-4739-A3A3-676ED824A86F}" destId="{A2A001D4-8A22-4FE3-9A81-8BE294124594}" srcOrd="1" destOrd="0" presId="urn:microsoft.com/office/officeart/2005/8/layout/hList7"/>
    <dgm:cxn modelId="{E43550C0-427C-4F11-8E47-705F2F0E48B7}" type="presOf" srcId="{F05508C8-ECFF-4BE1-88B8-C0F0092D43C8}" destId="{805DA649-BE04-4122-9A04-2C6EEB6F8063}" srcOrd="1" destOrd="0" presId="urn:microsoft.com/office/officeart/2005/8/layout/hList7"/>
    <dgm:cxn modelId="{45DC1AC5-37DD-4881-A4F9-5C79216721F5}" type="presOf" srcId="{410B9983-918E-4739-A3A3-676ED824A86F}" destId="{220B014B-00B9-46DC-9BF3-67F3424F40DE}" srcOrd="0" destOrd="0" presId="urn:microsoft.com/office/officeart/2005/8/layout/hList7"/>
    <dgm:cxn modelId="{51515CE0-A564-4D72-9CA9-2CAFF7EBD25B}" srcId="{5995E1AD-0BEA-48DE-B7C7-860E25FE0EBB}" destId="{9C7D4950-82DE-438C-9F25-31A26837C8EA}" srcOrd="0" destOrd="0" parTransId="{638FB9A4-AB8F-4206-9F51-0680678EF381}" sibTransId="{60E8C5F1-2D1E-4612-B94E-B545CF7B6675}"/>
    <dgm:cxn modelId="{20AD08E3-BF54-4C2E-8A7D-F71975ABC20E}" type="presOf" srcId="{9C7D4950-82DE-438C-9F25-31A26837C8EA}" destId="{518FA931-04C0-4150-9518-46ACF2BA24C7}" srcOrd="0" destOrd="0" presId="urn:microsoft.com/office/officeart/2005/8/layout/hList7"/>
    <dgm:cxn modelId="{F72261EF-0D2A-4D14-ACAB-72DB5DD48765}" type="presOf" srcId="{9C7D4950-82DE-438C-9F25-31A26837C8EA}" destId="{442F6CB2-E11D-4461-885C-D8106DCD8E67}" srcOrd="1" destOrd="0" presId="urn:microsoft.com/office/officeart/2005/8/layout/hList7"/>
    <dgm:cxn modelId="{ABDA9CFF-3CF9-4430-A686-F52868453D80}" srcId="{5995E1AD-0BEA-48DE-B7C7-860E25FE0EBB}" destId="{41EE8806-AE98-4081-AD2D-F818646234A0}" srcOrd="2" destOrd="0" parTransId="{3ACEE5F7-4E86-4D2F-9235-A9CC5121C7F2}" sibTransId="{911FA23D-8799-4EBD-B6AE-34A8F1A1519B}"/>
    <dgm:cxn modelId="{C5214105-38A3-4432-92D1-9271312EBF58}" type="presParOf" srcId="{4A64C7D7-3C68-4EA6-952E-3CCE74098A95}" destId="{14DE54B6-BADF-4EF8-A79E-E8A4721A7DC7}" srcOrd="0" destOrd="0" presId="urn:microsoft.com/office/officeart/2005/8/layout/hList7"/>
    <dgm:cxn modelId="{55F556F6-F556-46AA-9FAB-B3A6AC9F52AA}" type="presParOf" srcId="{4A64C7D7-3C68-4EA6-952E-3CCE74098A95}" destId="{97880DBA-FB1F-4D02-9C3A-D20DEEDC5AD4}" srcOrd="1" destOrd="0" presId="urn:microsoft.com/office/officeart/2005/8/layout/hList7"/>
    <dgm:cxn modelId="{305FE742-B216-4F93-81B9-A30451AE571D}" type="presParOf" srcId="{97880DBA-FB1F-4D02-9C3A-D20DEEDC5AD4}" destId="{22FC80A4-F6A3-4F82-A3F6-9B6DA8897FD7}" srcOrd="0" destOrd="0" presId="urn:microsoft.com/office/officeart/2005/8/layout/hList7"/>
    <dgm:cxn modelId="{32C1E589-4892-41BD-AE15-E92C2729D343}" type="presParOf" srcId="{22FC80A4-F6A3-4F82-A3F6-9B6DA8897FD7}" destId="{518FA931-04C0-4150-9518-46ACF2BA24C7}" srcOrd="0" destOrd="0" presId="urn:microsoft.com/office/officeart/2005/8/layout/hList7"/>
    <dgm:cxn modelId="{3A9B285F-84D7-47CD-B0E4-D2C7347066BF}" type="presParOf" srcId="{22FC80A4-F6A3-4F82-A3F6-9B6DA8897FD7}" destId="{442F6CB2-E11D-4461-885C-D8106DCD8E67}" srcOrd="1" destOrd="0" presId="urn:microsoft.com/office/officeart/2005/8/layout/hList7"/>
    <dgm:cxn modelId="{8FB8AA37-6B31-44EA-BCB2-F590BCFFEEAC}" type="presParOf" srcId="{22FC80A4-F6A3-4F82-A3F6-9B6DA8897FD7}" destId="{156E5452-DE86-4732-98FE-FFBF4B259756}" srcOrd="2" destOrd="0" presId="urn:microsoft.com/office/officeart/2005/8/layout/hList7"/>
    <dgm:cxn modelId="{6BCEBE80-1309-4E89-B4E6-C4D97FFE2D10}" type="presParOf" srcId="{22FC80A4-F6A3-4F82-A3F6-9B6DA8897FD7}" destId="{2B46E60E-4CA6-4F47-BBF9-EF6C132F0823}" srcOrd="3" destOrd="0" presId="urn:microsoft.com/office/officeart/2005/8/layout/hList7"/>
    <dgm:cxn modelId="{9C5EDF7E-C452-4A14-AF04-92FF523EF1F2}" type="presParOf" srcId="{97880DBA-FB1F-4D02-9C3A-D20DEEDC5AD4}" destId="{F7B11708-E23E-4F9B-A901-D0570F1EA166}" srcOrd="1" destOrd="0" presId="urn:microsoft.com/office/officeart/2005/8/layout/hList7"/>
    <dgm:cxn modelId="{2573C760-A95A-446C-B0DC-7EA42813C366}" type="presParOf" srcId="{97880DBA-FB1F-4D02-9C3A-D20DEEDC5AD4}" destId="{88A3EE5C-8AD0-464D-960C-1C2B9272CA57}" srcOrd="2" destOrd="0" presId="urn:microsoft.com/office/officeart/2005/8/layout/hList7"/>
    <dgm:cxn modelId="{14FB4039-04A2-4FC2-A822-58A7DD0E441E}" type="presParOf" srcId="{88A3EE5C-8AD0-464D-960C-1C2B9272CA57}" destId="{B99A4FC3-FC4D-444A-AEC2-5AAC798F6CF4}" srcOrd="0" destOrd="0" presId="urn:microsoft.com/office/officeart/2005/8/layout/hList7"/>
    <dgm:cxn modelId="{FBBA2EDD-703B-4483-9B3C-A9CA5BA8EF59}" type="presParOf" srcId="{88A3EE5C-8AD0-464D-960C-1C2B9272CA57}" destId="{805DA649-BE04-4122-9A04-2C6EEB6F8063}" srcOrd="1" destOrd="0" presId="urn:microsoft.com/office/officeart/2005/8/layout/hList7"/>
    <dgm:cxn modelId="{589F35DB-894C-40B4-BE2B-878BFEF64630}" type="presParOf" srcId="{88A3EE5C-8AD0-464D-960C-1C2B9272CA57}" destId="{D8A4DE6E-9D98-4973-9DB8-B6AD4725A6E3}" srcOrd="2" destOrd="0" presId="urn:microsoft.com/office/officeart/2005/8/layout/hList7"/>
    <dgm:cxn modelId="{55CC4CBF-91C5-4070-8228-6338B41E774C}" type="presParOf" srcId="{88A3EE5C-8AD0-464D-960C-1C2B9272CA57}" destId="{73A1ADF9-11DE-4314-8F2E-4AF2EC233D92}" srcOrd="3" destOrd="0" presId="urn:microsoft.com/office/officeart/2005/8/layout/hList7"/>
    <dgm:cxn modelId="{9304D506-59D1-40A0-8FCC-A18617C901B1}" type="presParOf" srcId="{97880DBA-FB1F-4D02-9C3A-D20DEEDC5AD4}" destId="{261C0592-3021-4AC4-9F5D-4611931C59F7}" srcOrd="3" destOrd="0" presId="urn:microsoft.com/office/officeart/2005/8/layout/hList7"/>
    <dgm:cxn modelId="{240AFFAE-C1ED-4765-876B-AFEB4617C10B}" type="presParOf" srcId="{97880DBA-FB1F-4D02-9C3A-D20DEEDC5AD4}" destId="{4298D3B2-5AB0-41C8-B472-94344945E69B}" srcOrd="4" destOrd="0" presId="urn:microsoft.com/office/officeart/2005/8/layout/hList7"/>
    <dgm:cxn modelId="{D8E5BDD6-7E4F-4F21-BCB9-185918B5C1FB}" type="presParOf" srcId="{4298D3B2-5AB0-41C8-B472-94344945E69B}" destId="{FF10D6E4-5801-4B68-B690-E4F1207A1F30}" srcOrd="0" destOrd="0" presId="urn:microsoft.com/office/officeart/2005/8/layout/hList7"/>
    <dgm:cxn modelId="{8288823C-E7D2-45BA-B9E5-0ED8C63C2F9F}" type="presParOf" srcId="{4298D3B2-5AB0-41C8-B472-94344945E69B}" destId="{BEF09432-91B9-4A32-96C4-2F266229A792}" srcOrd="1" destOrd="0" presId="urn:microsoft.com/office/officeart/2005/8/layout/hList7"/>
    <dgm:cxn modelId="{CB1D1CA3-09B4-471E-A204-C771EF140A7E}" type="presParOf" srcId="{4298D3B2-5AB0-41C8-B472-94344945E69B}" destId="{DAC9957C-FF8F-4053-9217-8EF46BA3F2EB}" srcOrd="2" destOrd="0" presId="urn:microsoft.com/office/officeart/2005/8/layout/hList7"/>
    <dgm:cxn modelId="{BC079027-0C6C-4070-B166-6078B83B7C7F}" type="presParOf" srcId="{4298D3B2-5AB0-41C8-B472-94344945E69B}" destId="{A4890DC0-191E-4DAD-93BE-7A921C6B5257}" srcOrd="3" destOrd="0" presId="urn:microsoft.com/office/officeart/2005/8/layout/hList7"/>
    <dgm:cxn modelId="{7028A1B5-B4DA-42E4-BD5F-F34127F6D5B5}" type="presParOf" srcId="{97880DBA-FB1F-4D02-9C3A-D20DEEDC5AD4}" destId="{0D7A8CA7-9C26-47EE-ADD3-41B2EB1E8BDE}" srcOrd="5" destOrd="0" presId="urn:microsoft.com/office/officeart/2005/8/layout/hList7"/>
    <dgm:cxn modelId="{1E61E73C-3BF5-477F-8BDF-07988C68DA78}" type="presParOf" srcId="{97880DBA-FB1F-4D02-9C3A-D20DEEDC5AD4}" destId="{290D1FC2-8923-4BEF-9967-C47EAE85506E}" srcOrd="6" destOrd="0" presId="urn:microsoft.com/office/officeart/2005/8/layout/hList7"/>
    <dgm:cxn modelId="{3F0696EF-7F36-4468-BAE5-E80A8D5385D0}" type="presParOf" srcId="{290D1FC2-8923-4BEF-9967-C47EAE85506E}" destId="{220B014B-00B9-46DC-9BF3-67F3424F40DE}" srcOrd="0" destOrd="0" presId="urn:microsoft.com/office/officeart/2005/8/layout/hList7"/>
    <dgm:cxn modelId="{838A1E7A-F77F-43B6-AF4E-8EAD3EBBA65C}" type="presParOf" srcId="{290D1FC2-8923-4BEF-9967-C47EAE85506E}" destId="{A2A001D4-8A22-4FE3-9A81-8BE294124594}" srcOrd="1" destOrd="0" presId="urn:microsoft.com/office/officeart/2005/8/layout/hList7"/>
    <dgm:cxn modelId="{B5BA3A2C-F139-4CA3-A552-835843844C37}" type="presParOf" srcId="{290D1FC2-8923-4BEF-9967-C47EAE85506E}" destId="{2C73E0EC-3A77-4E02-9A22-44E2E9F75CA0}" srcOrd="2" destOrd="0" presId="urn:microsoft.com/office/officeart/2005/8/layout/hList7"/>
    <dgm:cxn modelId="{16296CD9-5737-4F79-B1A7-DAD0DB0DEA05}" type="presParOf" srcId="{290D1FC2-8923-4BEF-9967-C47EAE85506E}" destId="{BD45B321-D645-43B5-98AC-C6324B99AB20}" srcOrd="3" destOrd="0" presId="urn:microsoft.com/office/officeart/2005/8/layout/hList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8FA931-04C0-4150-9518-46ACF2BA24C7}">
      <dsp:nvSpPr>
        <dsp:cNvPr id="0" name=""/>
        <dsp:cNvSpPr/>
      </dsp:nvSpPr>
      <dsp:spPr>
        <a:xfrm>
          <a:off x="1069" y="0"/>
          <a:ext cx="1121051" cy="249936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r>
            <a:rPr lang="en-US" sz="1100" b="1" kern="1200"/>
            <a:t>Perencanaan &amp; Pemahaman</a:t>
          </a:r>
        </a:p>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r>
            <a:rPr lang="en-US" sz="1200" b="1" kern="1200"/>
            <a:t>Identifikasi Masalah</a:t>
          </a:r>
        </a:p>
      </dsp:txBody>
      <dsp:txXfrm>
        <a:off x="1069" y="999744"/>
        <a:ext cx="1121051" cy="999744"/>
      </dsp:txXfrm>
    </dsp:sp>
    <dsp:sp modelId="{2B46E60E-4CA6-4F47-BBF9-EF6C132F0823}">
      <dsp:nvSpPr>
        <dsp:cNvPr id="0" name=""/>
        <dsp:cNvSpPr/>
      </dsp:nvSpPr>
      <dsp:spPr>
        <a:xfrm>
          <a:off x="145451" y="149961"/>
          <a:ext cx="832286" cy="832286"/>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9000" r="-29000"/>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99A4FC3-FC4D-444A-AEC2-5AAC798F6CF4}">
      <dsp:nvSpPr>
        <dsp:cNvPr id="0" name=""/>
        <dsp:cNvSpPr/>
      </dsp:nvSpPr>
      <dsp:spPr>
        <a:xfrm>
          <a:off x="1155752" y="0"/>
          <a:ext cx="1121051" cy="249936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endParaRPr lang="en-US" sz="1400" b="1" kern="1200"/>
        </a:p>
        <a:p>
          <a:pPr marL="0" lvl="0" indent="0" algn="ctr" defTabSz="622300">
            <a:lnSpc>
              <a:spcPct val="90000"/>
            </a:lnSpc>
            <a:spcBef>
              <a:spcPct val="0"/>
            </a:spcBef>
            <a:spcAft>
              <a:spcPct val="35000"/>
            </a:spcAft>
            <a:buNone/>
          </a:pPr>
          <a:endParaRPr lang="en-US" sz="1100" b="1" kern="1200"/>
        </a:p>
        <a:p>
          <a:pPr marL="0" lvl="0" indent="0" algn="ctr" defTabSz="622300">
            <a:lnSpc>
              <a:spcPct val="90000"/>
            </a:lnSpc>
            <a:spcBef>
              <a:spcPct val="0"/>
            </a:spcBef>
            <a:spcAft>
              <a:spcPct val="35000"/>
            </a:spcAft>
            <a:buNone/>
          </a:pPr>
          <a:r>
            <a:rPr lang="en-US" sz="1100" b="1" kern="1200"/>
            <a:t>Implementasi</a:t>
          </a:r>
        </a:p>
        <a:p>
          <a:pPr marL="0" lvl="0" indent="0" algn="ctr" defTabSz="622300">
            <a:lnSpc>
              <a:spcPct val="90000"/>
            </a:lnSpc>
            <a:spcBef>
              <a:spcPct val="0"/>
            </a:spcBef>
            <a:spcAft>
              <a:spcPct val="35000"/>
            </a:spcAft>
            <a:buNone/>
          </a:pPr>
          <a:endParaRPr lang="en-US" sz="1100" b="1" kern="1200"/>
        </a:p>
        <a:p>
          <a:pPr marL="0" lvl="0" indent="0" algn="ctr" defTabSz="622300">
            <a:lnSpc>
              <a:spcPct val="90000"/>
            </a:lnSpc>
            <a:spcBef>
              <a:spcPct val="0"/>
            </a:spcBef>
            <a:spcAft>
              <a:spcPct val="35000"/>
            </a:spcAft>
            <a:buNone/>
          </a:pPr>
          <a:r>
            <a:rPr lang="en-US" sz="1100" b="1" kern="1200"/>
            <a:t>Sosialisasi </a:t>
          </a:r>
        </a:p>
        <a:p>
          <a:pPr marL="0" lvl="0" indent="0" algn="ctr" defTabSz="622300">
            <a:lnSpc>
              <a:spcPct val="90000"/>
            </a:lnSpc>
            <a:spcBef>
              <a:spcPct val="0"/>
            </a:spcBef>
            <a:spcAft>
              <a:spcPct val="35000"/>
            </a:spcAft>
            <a:buNone/>
          </a:pPr>
          <a:r>
            <a:rPr lang="en-US" sz="1100" b="1" kern="1200"/>
            <a:t>Praktik &amp; Pendampingan</a:t>
          </a:r>
        </a:p>
      </dsp:txBody>
      <dsp:txXfrm>
        <a:off x="1155752" y="999744"/>
        <a:ext cx="1121051" cy="999744"/>
      </dsp:txXfrm>
    </dsp:sp>
    <dsp:sp modelId="{73A1ADF9-11DE-4314-8F2E-4AF2EC233D92}">
      <dsp:nvSpPr>
        <dsp:cNvPr id="0" name=""/>
        <dsp:cNvSpPr/>
      </dsp:nvSpPr>
      <dsp:spPr>
        <a:xfrm>
          <a:off x="1300135" y="149961"/>
          <a:ext cx="832286" cy="832286"/>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5000" r="-25000"/>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10D6E4-5801-4B68-B690-E4F1207A1F30}">
      <dsp:nvSpPr>
        <dsp:cNvPr id="0" name=""/>
        <dsp:cNvSpPr/>
      </dsp:nvSpPr>
      <dsp:spPr>
        <a:xfrm>
          <a:off x="2310435" y="0"/>
          <a:ext cx="1121051" cy="249936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r>
            <a:rPr lang="en-US" sz="1200" b="1" kern="1200"/>
            <a:t>Pengamatan</a:t>
          </a:r>
        </a:p>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r>
            <a:rPr lang="en-US" sz="1200" b="1" kern="1200"/>
            <a:t>Evaluasi</a:t>
          </a:r>
        </a:p>
        <a:p>
          <a:pPr marL="0" lvl="0" indent="0" algn="ctr" defTabSz="533400">
            <a:lnSpc>
              <a:spcPct val="90000"/>
            </a:lnSpc>
            <a:spcBef>
              <a:spcPct val="0"/>
            </a:spcBef>
            <a:spcAft>
              <a:spcPct val="35000"/>
            </a:spcAft>
            <a:buNone/>
          </a:pPr>
          <a:r>
            <a:rPr lang="en-US" sz="1200" b="1" kern="1200"/>
            <a:t>Kuesioner</a:t>
          </a:r>
        </a:p>
      </dsp:txBody>
      <dsp:txXfrm>
        <a:off x="2310435" y="999744"/>
        <a:ext cx="1121051" cy="999744"/>
      </dsp:txXfrm>
    </dsp:sp>
    <dsp:sp modelId="{A4890DC0-191E-4DAD-93BE-7A921C6B5257}">
      <dsp:nvSpPr>
        <dsp:cNvPr id="0" name=""/>
        <dsp:cNvSpPr/>
      </dsp:nvSpPr>
      <dsp:spPr>
        <a:xfrm>
          <a:off x="2454818" y="149961"/>
          <a:ext cx="832286" cy="832286"/>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54000" r="-54000"/>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20B014B-00B9-46DC-9BF3-67F3424F40DE}">
      <dsp:nvSpPr>
        <dsp:cNvPr id="0" name=""/>
        <dsp:cNvSpPr/>
      </dsp:nvSpPr>
      <dsp:spPr>
        <a:xfrm>
          <a:off x="3466188" y="0"/>
          <a:ext cx="1121051" cy="249936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endParaRPr lang="en-US" sz="1100" b="1" kern="1200"/>
        </a:p>
        <a:p>
          <a:pPr marL="0" lvl="0" indent="0" algn="ctr" defTabSz="533400">
            <a:lnSpc>
              <a:spcPct val="90000"/>
            </a:lnSpc>
            <a:spcBef>
              <a:spcPct val="0"/>
            </a:spcBef>
            <a:spcAft>
              <a:spcPct val="35000"/>
            </a:spcAft>
            <a:buNone/>
          </a:pPr>
          <a:r>
            <a:rPr lang="en-US" sz="1200" b="1" kern="1200"/>
            <a:t>Refleksi</a:t>
          </a:r>
        </a:p>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r>
            <a:rPr lang="en-US" sz="1100" b="1" kern="1200"/>
            <a:t>Analisis Kegiatan</a:t>
          </a:r>
        </a:p>
      </dsp:txBody>
      <dsp:txXfrm>
        <a:off x="3466188" y="999744"/>
        <a:ext cx="1121051" cy="999744"/>
      </dsp:txXfrm>
    </dsp:sp>
    <dsp:sp modelId="{BD45B321-D645-43B5-98AC-C6324B99AB20}">
      <dsp:nvSpPr>
        <dsp:cNvPr id="0" name=""/>
        <dsp:cNvSpPr/>
      </dsp:nvSpPr>
      <dsp:spPr>
        <a:xfrm>
          <a:off x="3609501" y="149961"/>
          <a:ext cx="832286" cy="832286"/>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4DE54B6-BADF-4EF8-A79E-E8A4721A7DC7}">
      <dsp:nvSpPr>
        <dsp:cNvPr id="0" name=""/>
        <dsp:cNvSpPr/>
      </dsp:nvSpPr>
      <dsp:spPr>
        <a:xfrm>
          <a:off x="206785" y="2124454"/>
          <a:ext cx="4220260" cy="374904"/>
        </a:xfrm>
        <a:prstGeom prst="rightArrow">
          <a:avLst/>
        </a:prstGeom>
        <a:solidFill>
          <a:schemeClr val="dk2">
            <a:tint val="60000"/>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C019-0722-4E8D-839A-9010CB0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6773</TotalTime>
  <Pages>1</Pages>
  <Words>9945</Words>
  <Characters>56692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dc:creator>
  <cp:keywords/>
  <dc:description/>
  <cp:lastModifiedBy>imeldasaluza</cp:lastModifiedBy>
  <cp:revision>2</cp:revision>
  <cp:lastPrinted>2014-10-31T14:16:00Z</cp:lastPrinted>
  <dcterms:created xsi:type="dcterms:W3CDTF">2020-08-12T00:56:00Z</dcterms:created>
  <dcterms:modified xsi:type="dcterms:W3CDTF">2024-11-15T12:40:00Z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https://csl.mendeley.com/styles/508693201/ieee-2-1</vt:lpwstr>
  </property>
  <property fmtid="{D5CDD505-2E9C-101B-9397-08002B2CF9AE}" pid="17" name="Mendeley Recent Style Name 7_1">
    <vt:lpwstr>IEEE - Imelda  Saluza_1 - Imelda  Saluza</vt:lpwstr>
  </property>
  <property fmtid="{D5CDD505-2E9C-101B-9397-08002B2CF9AE}" pid="18" name="Mendeley Recent Style Id 8_1">
    <vt:lpwstr>http://csl.mendeley.com/styles/508693201/ieee-2-1</vt:lpwstr>
  </property>
  <property fmtid="{D5CDD505-2E9C-101B-9397-08002B2CF9AE}" pid="19" name="Mendeley Recent Style Name 8_1">
    <vt:lpwstr>IEEE - Imelda  Saluza_1 - Imelda  Saluza</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f14ba4f9-5b1a-3c87-8e43-0f0023a5a751</vt:lpwstr>
  </property>
  <property fmtid="{D5CDD505-2E9C-101B-9397-08002B2CF9AE}" pid="24" name="Mendeley Citation Style_1">
    <vt:lpwstr>http://www.zotero.org/styles/apa</vt:lpwstr>
  </property>
</Properties>
</file>