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B4428" w14:textId="77777777" w:rsidR="00974278" w:rsidRDefault="00000000">
      <w:pPr>
        <w:widowControl w:val="0"/>
        <w:spacing w:after="240" w:line="230" w:lineRule="auto"/>
        <w:jc w:val="center"/>
        <w:rPr>
          <w:rFonts w:ascii="Times New Roman" w:eastAsia="Times New Roman" w:hAnsi="Times New Roman" w:cs="Times New Roman"/>
          <w:b/>
          <w:bCs/>
          <w:sz w:val="32"/>
          <w:szCs w:val="32"/>
          <w:lang w:val="fi-FI"/>
        </w:rPr>
      </w:pPr>
      <w:r>
        <w:rPr>
          <w:rFonts w:ascii="Times New Roman" w:eastAsia="Times New Roman" w:hAnsi="Times New Roman" w:cs="Times New Roman"/>
          <w:b/>
          <w:bCs/>
          <w:sz w:val="32"/>
          <w:szCs w:val="32"/>
          <w:lang w:val="fi-FI"/>
        </w:rPr>
        <w:t>ANALISIS RASIO KEUANGAN PT TELKOM INDONESIA (PERSERO) TBK</w:t>
      </w:r>
    </w:p>
    <w:p w14:paraId="02125514" w14:textId="77777777" w:rsidR="00974278" w:rsidRDefault="00000000">
      <w:pPr>
        <w:widowControl w:val="0"/>
        <w:pBdr>
          <w:top w:val="nil"/>
          <w:left w:val="nil"/>
          <w:bottom w:val="nil"/>
          <w:right w:val="nil"/>
          <w:between w:val="nil"/>
        </w:pBdr>
        <w:spacing w:before="751" w:line="240" w:lineRule="auto"/>
        <w:jc w:val="center"/>
        <w:rPr>
          <w:rFonts w:ascii="Times New Roman" w:eastAsia="Times New Roman" w:hAnsi="Times New Roman" w:cs="Times New Roman"/>
          <w:b/>
          <w:bCs/>
          <w:color w:val="000000"/>
          <w:sz w:val="24"/>
          <w:szCs w:val="24"/>
          <w:lang w:val="fi-FI"/>
        </w:rPr>
      </w:pPr>
      <w:r>
        <w:rPr>
          <w:rFonts w:ascii="Times New Roman" w:eastAsia="Times New Roman" w:hAnsi="Times New Roman" w:cs="Times New Roman"/>
          <w:b/>
          <w:bCs/>
          <w:sz w:val="24"/>
          <w:szCs w:val="24"/>
          <w:lang w:val="fi-FI"/>
        </w:rPr>
        <w:t>Salsabila Asifa</w:t>
      </w:r>
      <w:r>
        <w:rPr>
          <w:rFonts w:ascii="Times New Roman" w:eastAsia="Times New Roman" w:hAnsi="Times New Roman" w:cs="Times New Roman"/>
          <w:b/>
          <w:bCs/>
          <w:sz w:val="26"/>
          <w:szCs w:val="26"/>
          <w:vertAlign w:val="superscript"/>
          <w:lang w:val="fi-FI"/>
        </w:rPr>
        <w:t>1)</w:t>
      </w:r>
      <w:r>
        <w:rPr>
          <w:rFonts w:ascii="Times New Roman" w:eastAsia="Times New Roman" w:hAnsi="Times New Roman" w:cs="Times New Roman"/>
          <w:b/>
          <w:bCs/>
          <w:sz w:val="24"/>
          <w:szCs w:val="24"/>
          <w:lang w:val="fi-FI"/>
        </w:rPr>
        <w:t>, Adinda Khairunnisa Hasibuan</w:t>
      </w:r>
      <w:r>
        <w:rPr>
          <w:rFonts w:ascii="Times New Roman" w:eastAsia="Times New Roman" w:hAnsi="Times New Roman" w:cs="Times New Roman"/>
          <w:b/>
          <w:bCs/>
          <w:sz w:val="26"/>
          <w:szCs w:val="26"/>
          <w:vertAlign w:val="superscript"/>
          <w:lang w:val="fi-FI"/>
        </w:rPr>
        <w:t>2)</w:t>
      </w:r>
      <w:r>
        <w:rPr>
          <w:rFonts w:ascii="Times New Roman" w:eastAsia="Times New Roman" w:hAnsi="Times New Roman" w:cs="Times New Roman"/>
          <w:b/>
          <w:bCs/>
          <w:sz w:val="24"/>
          <w:szCs w:val="24"/>
          <w:lang w:val="fi-FI"/>
        </w:rPr>
        <w:t>, Marhamah Azzahra</w:t>
      </w:r>
      <w:r>
        <w:rPr>
          <w:rFonts w:ascii="Times New Roman" w:eastAsia="Times New Roman" w:hAnsi="Times New Roman" w:cs="Times New Roman"/>
          <w:b/>
          <w:bCs/>
          <w:sz w:val="26"/>
          <w:szCs w:val="26"/>
          <w:vertAlign w:val="superscript"/>
          <w:lang w:val="fi-FI"/>
        </w:rPr>
        <w:t>3)</w:t>
      </w:r>
      <w:r>
        <w:rPr>
          <w:rFonts w:ascii="Times New Roman" w:eastAsia="Times New Roman" w:hAnsi="Times New Roman" w:cs="Times New Roman"/>
          <w:b/>
          <w:bCs/>
          <w:sz w:val="24"/>
          <w:szCs w:val="24"/>
          <w:lang w:val="fi-FI"/>
        </w:rPr>
        <w:t>, Syarifah Miftahul Jannah</w:t>
      </w:r>
      <w:r>
        <w:rPr>
          <w:rFonts w:ascii="Times New Roman" w:eastAsia="Times New Roman" w:hAnsi="Times New Roman" w:cs="Times New Roman"/>
          <w:b/>
          <w:bCs/>
          <w:sz w:val="26"/>
          <w:szCs w:val="26"/>
          <w:vertAlign w:val="superscript"/>
          <w:lang w:val="fi-FI"/>
        </w:rPr>
        <w:t>4)</w:t>
      </w:r>
      <w:r>
        <w:rPr>
          <w:rFonts w:ascii="Times New Roman" w:eastAsia="Times New Roman" w:hAnsi="Times New Roman" w:cs="Times New Roman"/>
          <w:b/>
          <w:bCs/>
          <w:sz w:val="24"/>
          <w:szCs w:val="24"/>
          <w:lang w:val="fi-FI"/>
        </w:rPr>
        <w:t>, Maliky Alfath Ghani</w:t>
      </w:r>
      <w:r>
        <w:rPr>
          <w:rFonts w:ascii="Times New Roman" w:eastAsia="Times New Roman" w:hAnsi="Times New Roman" w:cs="Times New Roman"/>
          <w:b/>
          <w:bCs/>
          <w:sz w:val="26"/>
          <w:szCs w:val="26"/>
          <w:vertAlign w:val="superscript"/>
          <w:lang w:val="fi-FI"/>
        </w:rPr>
        <w:t>5)</w:t>
      </w:r>
      <w:r>
        <w:rPr>
          <w:rFonts w:ascii="Times New Roman" w:eastAsia="Times New Roman" w:hAnsi="Times New Roman" w:cs="Times New Roman"/>
          <w:b/>
          <w:bCs/>
          <w:sz w:val="24"/>
          <w:szCs w:val="24"/>
          <w:lang w:val="fi-FI"/>
        </w:rPr>
        <w:t>, Nadra Azzahra</w:t>
      </w:r>
      <w:r>
        <w:rPr>
          <w:rFonts w:ascii="Times New Roman" w:eastAsia="Times New Roman" w:hAnsi="Times New Roman" w:cs="Times New Roman"/>
          <w:b/>
          <w:bCs/>
          <w:sz w:val="26"/>
          <w:szCs w:val="26"/>
          <w:vertAlign w:val="superscript"/>
          <w:lang w:val="fi-FI"/>
        </w:rPr>
        <w:t>6)</w:t>
      </w:r>
      <w:r>
        <w:rPr>
          <w:rFonts w:ascii="Times New Roman" w:eastAsia="Times New Roman" w:hAnsi="Times New Roman" w:cs="Times New Roman"/>
          <w:b/>
          <w:bCs/>
          <w:sz w:val="24"/>
          <w:szCs w:val="24"/>
          <w:lang w:val="fi-FI"/>
        </w:rPr>
        <w:t xml:space="preserve"> </w:t>
      </w:r>
      <w:r>
        <w:rPr>
          <w:rFonts w:ascii="Times New Roman" w:eastAsia="Times New Roman" w:hAnsi="Times New Roman" w:cs="Times New Roman"/>
          <w:b/>
          <w:bCs/>
          <w:color w:val="000000"/>
          <w:sz w:val="24"/>
          <w:szCs w:val="24"/>
          <w:lang w:val="fi-FI"/>
        </w:rPr>
        <w:t xml:space="preserve">&amp; </w:t>
      </w:r>
      <w:r>
        <w:rPr>
          <w:rFonts w:ascii="Times New Roman" w:eastAsia="Times New Roman" w:hAnsi="Times New Roman" w:cs="Times New Roman"/>
          <w:b/>
          <w:bCs/>
          <w:sz w:val="24"/>
          <w:szCs w:val="24"/>
          <w:lang w:val="fi-FI"/>
        </w:rPr>
        <w:t>Sahnan Rangkuti</w:t>
      </w:r>
      <w:r>
        <w:rPr>
          <w:rFonts w:ascii="Times New Roman" w:eastAsia="Times New Roman" w:hAnsi="Times New Roman" w:cs="Times New Roman"/>
          <w:b/>
          <w:bCs/>
          <w:sz w:val="26"/>
          <w:szCs w:val="26"/>
          <w:vertAlign w:val="superscript"/>
          <w:lang w:val="fi-FI"/>
        </w:rPr>
        <w:t>7</w:t>
      </w:r>
      <w:r>
        <w:rPr>
          <w:rFonts w:ascii="Times New Roman" w:eastAsia="Times New Roman" w:hAnsi="Times New Roman" w:cs="Times New Roman"/>
          <w:b/>
          <w:bCs/>
          <w:color w:val="000000"/>
          <w:sz w:val="26"/>
          <w:szCs w:val="26"/>
          <w:vertAlign w:val="superscript"/>
          <w:lang w:val="fi-FI"/>
        </w:rPr>
        <w:t>)</w:t>
      </w:r>
    </w:p>
    <w:p w14:paraId="145689A1" w14:textId="77777777" w:rsidR="00974278"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lang w:val="fi-FI"/>
        </w:rPr>
      </w:pPr>
      <w:r>
        <w:rPr>
          <w:rFonts w:ascii="Times New Roman" w:eastAsia="Times New Roman" w:hAnsi="Times New Roman" w:cs="Times New Roman"/>
          <w:lang w:val="fi-FI"/>
        </w:rPr>
        <w:t>1</w:t>
      </w:r>
      <w:r>
        <w:rPr>
          <w:rFonts w:ascii="Times New Roman" w:eastAsia="Times New Roman" w:hAnsi="Times New Roman" w:cs="Times New Roman"/>
          <w:color w:val="000000"/>
          <w:lang w:val="fi-FI"/>
        </w:rPr>
        <w:t xml:space="preserve">) Prodi </w:t>
      </w:r>
      <w:r>
        <w:rPr>
          <w:rFonts w:ascii="Times New Roman" w:eastAsia="Times New Roman" w:hAnsi="Times New Roman" w:cs="Times New Roman"/>
          <w:lang w:val="fi-FI"/>
        </w:rPr>
        <w:t xml:space="preserve">Manajemen, </w:t>
      </w:r>
      <w:r>
        <w:rPr>
          <w:rFonts w:ascii="Times New Roman" w:eastAsia="Times New Roman" w:hAnsi="Times New Roman" w:cs="Times New Roman"/>
          <w:color w:val="000000"/>
          <w:lang w:val="fi-FI"/>
        </w:rPr>
        <w:t>Fakulta</w:t>
      </w:r>
      <w:r>
        <w:rPr>
          <w:rFonts w:ascii="Times New Roman" w:eastAsia="Times New Roman" w:hAnsi="Times New Roman" w:cs="Times New Roman"/>
          <w:lang w:val="fi-FI"/>
        </w:rPr>
        <w:t xml:space="preserve">s Ekonomi Dan Bisnis, </w:t>
      </w:r>
      <w:r>
        <w:rPr>
          <w:rFonts w:ascii="Times New Roman" w:eastAsia="Times New Roman" w:hAnsi="Times New Roman" w:cs="Times New Roman"/>
          <w:color w:val="000000"/>
          <w:lang w:val="fi-FI"/>
        </w:rPr>
        <w:t>Universitas Dh</w:t>
      </w:r>
      <w:r>
        <w:rPr>
          <w:rFonts w:ascii="Times New Roman" w:eastAsia="Times New Roman" w:hAnsi="Times New Roman" w:cs="Times New Roman"/>
          <w:lang w:val="fi-FI"/>
        </w:rPr>
        <w:t>armawangsa</w:t>
      </w:r>
    </w:p>
    <w:p w14:paraId="56EAA328" w14:textId="77777777" w:rsidR="00974278" w:rsidRDefault="00000000">
      <w:pPr>
        <w:widowControl w:val="0"/>
        <w:spacing w:line="240" w:lineRule="auto"/>
        <w:jc w:val="center"/>
        <w:rPr>
          <w:rFonts w:ascii="Times New Roman" w:eastAsia="Times New Roman" w:hAnsi="Times New Roman" w:cs="Times New Roman"/>
          <w:lang w:val="fi-FI"/>
        </w:rPr>
      </w:pPr>
      <w:r>
        <w:rPr>
          <w:rFonts w:ascii="Times New Roman" w:eastAsia="Times New Roman" w:hAnsi="Times New Roman" w:cs="Times New Roman"/>
          <w:lang w:val="fi-FI"/>
        </w:rPr>
        <w:t>2) Prodi Manajemen, Fakultas Ekonomi Dan Bisnis, Universitas Dharmawangsa</w:t>
      </w:r>
    </w:p>
    <w:p w14:paraId="028212D2" w14:textId="77777777" w:rsidR="00974278" w:rsidRDefault="00000000">
      <w:pPr>
        <w:widowControl w:val="0"/>
        <w:spacing w:line="240" w:lineRule="auto"/>
        <w:jc w:val="center"/>
        <w:rPr>
          <w:rFonts w:ascii="Times New Roman" w:eastAsia="Times New Roman" w:hAnsi="Times New Roman" w:cs="Times New Roman"/>
          <w:lang w:val="fi-FI"/>
        </w:rPr>
      </w:pPr>
      <w:r>
        <w:rPr>
          <w:rFonts w:ascii="Times New Roman" w:eastAsia="Times New Roman" w:hAnsi="Times New Roman" w:cs="Times New Roman"/>
          <w:lang w:val="fi-FI"/>
        </w:rPr>
        <w:t>3) Prodi Manajemen, Fakultas Ekonomi Dan Bisnis, Universitas Dharmawangsa</w:t>
      </w:r>
    </w:p>
    <w:p w14:paraId="5318BB3C" w14:textId="77777777" w:rsidR="00974278" w:rsidRDefault="00000000">
      <w:pPr>
        <w:widowControl w:val="0"/>
        <w:spacing w:line="240" w:lineRule="auto"/>
        <w:jc w:val="center"/>
        <w:rPr>
          <w:rFonts w:ascii="Times New Roman" w:eastAsia="Times New Roman" w:hAnsi="Times New Roman" w:cs="Times New Roman"/>
          <w:lang w:val="fi-FI"/>
        </w:rPr>
      </w:pPr>
      <w:r>
        <w:rPr>
          <w:rFonts w:ascii="Times New Roman" w:eastAsia="Times New Roman" w:hAnsi="Times New Roman" w:cs="Times New Roman"/>
          <w:lang w:val="fi-FI"/>
        </w:rPr>
        <w:t>4) Prodi Manajemen, Fakultas Ekonomi Dan Bisnis, Universitas Dharmawangsa</w:t>
      </w:r>
    </w:p>
    <w:p w14:paraId="76D3C86F" w14:textId="77777777" w:rsidR="00974278" w:rsidRDefault="00000000">
      <w:pPr>
        <w:widowControl w:val="0"/>
        <w:spacing w:line="240" w:lineRule="auto"/>
        <w:jc w:val="center"/>
        <w:rPr>
          <w:rFonts w:ascii="Times New Roman" w:eastAsia="Times New Roman" w:hAnsi="Times New Roman" w:cs="Times New Roman"/>
          <w:lang w:val="fi-FI"/>
        </w:rPr>
      </w:pPr>
      <w:r>
        <w:rPr>
          <w:rFonts w:ascii="Times New Roman" w:eastAsia="Times New Roman" w:hAnsi="Times New Roman" w:cs="Times New Roman"/>
          <w:lang w:val="fi-FI"/>
        </w:rPr>
        <w:t>5) Prodi Manajemen, Fakultas Ekonomi Dan Bisnis, Universitas Dharmawangsa</w:t>
      </w:r>
    </w:p>
    <w:p w14:paraId="35BD40C9" w14:textId="77777777" w:rsidR="00974278" w:rsidRDefault="00000000">
      <w:pPr>
        <w:widowControl w:val="0"/>
        <w:spacing w:line="240" w:lineRule="auto"/>
        <w:jc w:val="center"/>
        <w:rPr>
          <w:rFonts w:ascii="Times New Roman" w:eastAsia="Times New Roman" w:hAnsi="Times New Roman" w:cs="Times New Roman"/>
          <w:lang w:val="fi-FI"/>
        </w:rPr>
      </w:pPr>
      <w:r>
        <w:rPr>
          <w:rFonts w:ascii="Times New Roman" w:eastAsia="Times New Roman" w:hAnsi="Times New Roman" w:cs="Times New Roman"/>
          <w:lang w:val="fi-FI"/>
        </w:rPr>
        <w:t>6) Prodi Manajemen, Fakultas Ekonomi Dan Bisnis, Universitas Dharmawangsa</w:t>
      </w:r>
    </w:p>
    <w:p w14:paraId="386B3F9A" w14:textId="77777777" w:rsidR="00974278" w:rsidRPr="00BB125D" w:rsidRDefault="00000000">
      <w:pPr>
        <w:widowControl w:val="0"/>
        <w:spacing w:line="240" w:lineRule="auto"/>
        <w:jc w:val="center"/>
        <w:rPr>
          <w:rFonts w:ascii="Times New Roman" w:eastAsia="Times New Roman" w:hAnsi="Times New Roman" w:cs="Times New Roman"/>
          <w:lang w:val="fi-FI"/>
        </w:rPr>
      </w:pPr>
      <w:r w:rsidRPr="00BB125D">
        <w:rPr>
          <w:rFonts w:ascii="Times New Roman" w:eastAsia="Times New Roman" w:hAnsi="Times New Roman" w:cs="Times New Roman"/>
          <w:lang w:val="fi-FI"/>
        </w:rPr>
        <w:t>7) Dosen Universitas Dharmawangsa</w:t>
      </w:r>
    </w:p>
    <w:p w14:paraId="0573D5F5" w14:textId="77777777" w:rsidR="00974278" w:rsidRPr="00BB125D" w:rsidRDefault="00974278">
      <w:pPr>
        <w:widowControl w:val="0"/>
        <w:pBdr>
          <w:top w:val="nil"/>
          <w:left w:val="nil"/>
          <w:bottom w:val="nil"/>
          <w:right w:val="nil"/>
          <w:between w:val="nil"/>
        </w:pBdr>
        <w:spacing w:line="240" w:lineRule="auto"/>
        <w:jc w:val="center"/>
        <w:rPr>
          <w:rFonts w:ascii="Times New Roman" w:eastAsia="Times New Roman" w:hAnsi="Times New Roman" w:cs="Times New Roman"/>
          <w:lang w:val="fi-FI"/>
        </w:rPr>
      </w:pPr>
    </w:p>
    <w:p w14:paraId="47E3D7C5" w14:textId="77777777" w:rsidR="00974278" w:rsidRPr="00BB125D"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18"/>
          <w:szCs w:val="18"/>
          <w:lang w:val="fi-FI"/>
        </w:rPr>
      </w:pPr>
      <w:r w:rsidRPr="00BB125D">
        <w:rPr>
          <w:rFonts w:ascii="Times New Roman" w:eastAsia="Times New Roman" w:hAnsi="Times New Roman" w:cs="Times New Roman"/>
          <w:color w:val="000000"/>
          <w:sz w:val="18"/>
          <w:szCs w:val="18"/>
          <w:lang w:val="fi-FI"/>
        </w:rPr>
        <w:t xml:space="preserve">*Coresponding Email: </w:t>
      </w:r>
      <w:r w:rsidR="00974278">
        <w:fldChar w:fldCharType="begin"/>
      </w:r>
      <w:r w:rsidR="00974278" w:rsidRPr="00BB125D">
        <w:rPr>
          <w:lang w:val="fi-FI"/>
        </w:rPr>
        <w:instrText>HYPERLINK "mailto:Salsabilasyifa0811@gmail.com"</w:instrText>
      </w:r>
      <w:r w:rsidR="00974278">
        <w:fldChar w:fldCharType="separate"/>
      </w:r>
      <w:r w:rsidR="00974278" w:rsidRPr="00BB125D">
        <w:rPr>
          <w:rStyle w:val="Hyperlink"/>
          <w:rFonts w:ascii="Times New Roman" w:eastAsia="Times New Roman" w:hAnsi="Times New Roman" w:cs="Times New Roman"/>
          <w:sz w:val="18"/>
          <w:szCs w:val="18"/>
          <w:lang w:val="fi-FI"/>
        </w:rPr>
        <w:t>Salsabilasyifa0811@gmail.com</w:t>
      </w:r>
      <w:r w:rsidR="00974278">
        <w:fldChar w:fldCharType="end"/>
      </w:r>
    </w:p>
    <w:p w14:paraId="0AD96A26" w14:textId="77777777" w:rsidR="00974278" w:rsidRPr="00BB125D" w:rsidRDefault="00974278">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18"/>
          <w:szCs w:val="18"/>
          <w:lang w:val="fi-FI"/>
        </w:rPr>
      </w:pPr>
    </w:p>
    <w:p w14:paraId="51C9F584" w14:textId="77777777" w:rsidR="00974278" w:rsidRPr="00BB125D" w:rsidRDefault="00974278">
      <w:pPr>
        <w:widowControl w:val="0"/>
        <w:pBdr>
          <w:top w:val="nil"/>
          <w:left w:val="nil"/>
          <w:bottom w:val="nil"/>
          <w:right w:val="nil"/>
          <w:between w:val="nil"/>
        </w:pBdr>
        <w:spacing w:line="240" w:lineRule="auto"/>
        <w:ind w:left="284"/>
        <w:jc w:val="center"/>
        <w:rPr>
          <w:rFonts w:ascii="Times New Roman" w:eastAsia="Times New Roman" w:hAnsi="Times New Roman" w:cs="Times New Roman"/>
          <w:color w:val="000000"/>
          <w:sz w:val="18"/>
          <w:szCs w:val="18"/>
          <w:lang w:val="fi-FI"/>
        </w:rPr>
      </w:pPr>
    </w:p>
    <w:p w14:paraId="4BDCAE41" w14:textId="77777777" w:rsidR="00974278" w:rsidRPr="00BB125D" w:rsidRDefault="00000000">
      <w:pPr>
        <w:pStyle w:val="NormalWeb"/>
        <w:jc w:val="both"/>
        <w:rPr>
          <w:rFonts w:eastAsia="Times New Roman"/>
          <w:lang w:val="fi-FI"/>
        </w:rPr>
      </w:pPr>
      <w:r w:rsidRPr="00BB125D">
        <w:rPr>
          <w:rFonts w:eastAsia="Times New Roman"/>
          <w:b/>
          <w:bCs/>
          <w:lang w:val="fi-FI"/>
        </w:rPr>
        <w:t xml:space="preserve">Abstrak: </w:t>
      </w:r>
      <w:r w:rsidRPr="00BB125D">
        <w:rPr>
          <w:rFonts w:eastAsia="Times New Roman"/>
          <w:lang w:val="fi-FI"/>
        </w:rPr>
        <w:t>Studi ini dimaksudkan untuk mengidentifikasi serta mengevaluasi kinerja keuangan PT Telkom Indonesia (Persero) Tbk pada rentang tahun 2023‑2025. Kajian dilakukan dengan mengamati pertumbuhan pendapatan serta berbagai rasio keuangan, meliputi likuiditas (Current Ratio), profitabilitas (Net Profit Margin dan Return on Assets), serta solvabilitas (Debt to Asset Ratio dan Debt to Equity Ratio). Pendekatan yang dipakai adalah deskriptif kuantitatif, menggunakan data laporan keuangan perusahaan yang bersifat historis.</w:t>
      </w:r>
    </w:p>
    <w:p w14:paraId="6C15E3A1" w14:textId="77777777" w:rsidR="00974278" w:rsidRPr="00FB3FB7" w:rsidRDefault="00000000">
      <w:pPr>
        <w:spacing w:before="100" w:beforeAutospacing="1" w:after="100" w:afterAutospacing="1" w:line="240" w:lineRule="auto"/>
        <w:jc w:val="both"/>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rPr>
        <w:t xml:space="preserve">Hasil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pendapatan perusahaan bergerak fluktuatif, di mana pada tahun 2023 tercatat sebesar Rp149.216 miliar, meningkat menjadi Rp149.967 miliar pada tahun 2024, namun menurun menjadi Rp146.742 miliar pada tahun 2025. Pada aspek likuiditas, </w:t>
      </w:r>
      <w:r>
        <w:rPr>
          <w:rFonts w:ascii="Times New Roman" w:eastAsia="Times New Roman" w:hAnsi="Times New Roman" w:cs="Times New Roman"/>
          <w:i/>
          <w:iCs/>
          <w:sz w:val="24"/>
          <w:szCs w:val="24"/>
        </w:rPr>
        <w:t>Current Ratio</w:t>
      </w:r>
      <w:r>
        <w:rPr>
          <w:rFonts w:ascii="Times New Roman" w:eastAsia="Times New Roman" w:hAnsi="Times New Roman" w:cs="Times New Roman"/>
          <w:sz w:val="24"/>
          <w:szCs w:val="24"/>
        </w:rPr>
        <w:t xml:space="preserve"> menunjukkan tren penguatan yang positif dari 77,7% (2023) menjadi 82,1% (2024), dan mencapai 83,5% (2025), yang mengindikasikan peningkatan kemampuan dalam memenuhi kewajiban jangka pendek. </w:t>
      </w:r>
      <w:proofErr w:type="spellStart"/>
      <w:r w:rsidRPr="00FB3FB7">
        <w:rPr>
          <w:rFonts w:ascii="Times New Roman" w:eastAsia="Times New Roman" w:hAnsi="Times New Roman" w:cs="Times New Roman"/>
          <w:sz w:val="24"/>
          <w:szCs w:val="24"/>
          <w:lang w:val="fr-FR"/>
        </w:rPr>
        <w:t>Sebaliknya</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aspek</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profitabilitas</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mengalami</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penurunan</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berturut-</w:t>
      </w:r>
      <w:proofErr w:type="gramStart"/>
      <w:r w:rsidRPr="00FB3FB7">
        <w:rPr>
          <w:rFonts w:ascii="Times New Roman" w:eastAsia="Times New Roman" w:hAnsi="Times New Roman" w:cs="Times New Roman"/>
          <w:sz w:val="24"/>
          <w:szCs w:val="24"/>
          <w:lang w:val="fr-FR"/>
        </w:rPr>
        <w:t>turut</w:t>
      </w:r>
      <w:proofErr w:type="spellEnd"/>
      <w:r w:rsidRPr="00FB3FB7">
        <w:rPr>
          <w:rFonts w:ascii="Times New Roman" w:eastAsia="Times New Roman" w:hAnsi="Times New Roman" w:cs="Times New Roman"/>
          <w:sz w:val="24"/>
          <w:szCs w:val="24"/>
          <w:lang w:val="fr-FR"/>
        </w:rPr>
        <w:t>;</w:t>
      </w:r>
      <w:proofErr w:type="gramEnd"/>
      <w:r w:rsidRPr="00FB3FB7">
        <w:rPr>
          <w:rFonts w:ascii="Times New Roman" w:eastAsia="Times New Roman" w:hAnsi="Times New Roman" w:cs="Times New Roman"/>
          <w:sz w:val="24"/>
          <w:szCs w:val="24"/>
          <w:lang w:val="fr-FR"/>
        </w:rPr>
        <w:t xml:space="preserve"> </w:t>
      </w:r>
      <w:r w:rsidRPr="00FB3FB7">
        <w:rPr>
          <w:rFonts w:ascii="Times New Roman" w:eastAsia="Times New Roman" w:hAnsi="Times New Roman" w:cs="Times New Roman"/>
          <w:i/>
          <w:iCs/>
          <w:sz w:val="24"/>
          <w:szCs w:val="24"/>
          <w:lang w:val="fr-FR"/>
        </w:rPr>
        <w:t xml:space="preserve">Net Profit </w:t>
      </w:r>
      <w:proofErr w:type="spellStart"/>
      <w:r w:rsidRPr="00FB3FB7">
        <w:rPr>
          <w:rFonts w:ascii="Times New Roman" w:eastAsia="Times New Roman" w:hAnsi="Times New Roman" w:cs="Times New Roman"/>
          <w:i/>
          <w:iCs/>
          <w:sz w:val="24"/>
          <w:szCs w:val="24"/>
          <w:lang w:val="fr-FR"/>
        </w:rPr>
        <w:t>Margin</w:t>
      </w:r>
      <w:proofErr w:type="spellEnd"/>
      <w:r w:rsidRPr="00FB3FB7">
        <w:rPr>
          <w:rFonts w:ascii="Times New Roman" w:eastAsia="Times New Roman" w:hAnsi="Times New Roman" w:cs="Times New Roman"/>
          <w:sz w:val="24"/>
          <w:szCs w:val="24"/>
          <w:lang w:val="fr-FR"/>
        </w:rPr>
        <w:t xml:space="preserve"> (NPM) </w:t>
      </w:r>
      <w:proofErr w:type="spellStart"/>
      <w:r w:rsidRPr="00FB3FB7">
        <w:rPr>
          <w:rFonts w:ascii="Times New Roman" w:eastAsia="Times New Roman" w:hAnsi="Times New Roman" w:cs="Times New Roman"/>
          <w:sz w:val="24"/>
          <w:szCs w:val="24"/>
          <w:lang w:val="fr-FR"/>
        </w:rPr>
        <w:t>menyusut</w:t>
      </w:r>
      <w:proofErr w:type="spellEnd"/>
      <w:r w:rsidRPr="00FB3FB7">
        <w:rPr>
          <w:rFonts w:ascii="Times New Roman" w:eastAsia="Times New Roman" w:hAnsi="Times New Roman" w:cs="Times New Roman"/>
          <w:sz w:val="24"/>
          <w:szCs w:val="24"/>
          <w:lang w:val="fr-FR"/>
        </w:rPr>
        <w:t xml:space="preserve"> dari 21,5% (2023) </w:t>
      </w:r>
      <w:proofErr w:type="spellStart"/>
      <w:r w:rsidRPr="00FB3FB7">
        <w:rPr>
          <w:rFonts w:ascii="Times New Roman" w:eastAsia="Times New Roman" w:hAnsi="Times New Roman" w:cs="Times New Roman"/>
          <w:sz w:val="24"/>
          <w:szCs w:val="24"/>
          <w:lang w:val="fr-FR"/>
        </w:rPr>
        <w:t>menjadi</w:t>
      </w:r>
      <w:proofErr w:type="spellEnd"/>
      <w:r w:rsidRPr="00FB3FB7">
        <w:rPr>
          <w:rFonts w:ascii="Times New Roman" w:eastAsia="Times New Roman" w:hAnsi="Times New Roman" w:cs="Times New Roman"/>
          <w:sz w:val="24"/>
          <w:szCs w:val="24"/>
          <w:lang w:val="fr-FR"/>
        </w:rPr>
        <w:t xml:space="preserve"> 20,4% (2024) dan 16,6% (2025), </w:t>
      </w:r>
      <w:proofErr w:type="spellStart"/>
      <w:r w:rsidRPr="00FB3FB7">
        <w:rPr>
          <w:rFonts w:ascii="Times New Roman" w:eastAsia="Times New Roman" w:hAnsi="Times New Roman" w:cs="Times New Roman"/>
          <w:sz w:val="24"/>
          <w:szCs w:val="24"/>
          <w:lang w:val="fr-FR"/>
        </w:rPr>
        <w:t>sementara</w:t>
      </w:r>
      <w:proofErr w:type="spellEnd"/>
      <w:r w:rsidRPr="00FB3FB7">
        <w:rPr>
          <w:rFonts w:ascii="Times New Roman" w:eastAsia="Times New Roman" w:hAnsi="Times New Roman" w:cs="Times New Roman"/>
          <w:sz w:val="24"/>
          <w:szCs w:val="24"/>
          <w:lang w:val="fr-FR"/>
        </w:rPr>
        <w:t xml:space="preserve"> </w:t>
      </w:r>
      <w:r w:rsidRPr="00FB3FB7">
        <w:rPr>
          <w:rFonts w:ascii="Times New Roman" w:eastAsia="Times New Roman" w:hAnsi="Times New Roman" w:cs="Times New Roman"/>
          <w:i/>
          <w:iCs/>
          <w:sz w:val="24"/>
          <w:szCs w:val="24"/>
          <w:lang w:val="fr-FR"/>
        </w:rPr>
        <w:t>Return on Assets</w:t>
      </w:r>
      <w:r w:rsidRPr="00FB3FB7">
        <w:rPr>
          <w:rFonts w:ascii="Times New Roman" w:eastAsia="Times New Roman" w:hAnsi="Times New Roman" w:cs="Times New Roman"/>
          <w:sz w:val="24"/>
          <w:szCs w:val="24"/>
          <w:lang w:val="fr-FR"/>
        </w:rPr>
        <w:t xml:space="preserve"> (ROA) </w:t>
      </w:r>
      <w:proofErr w:type="spellStart"/>
      <w:r w:rsidRPr="00FB3FB7">
        <w:rPr>
          <w:rFonts w:ascii="Times New Roman" w:eastAsia="Times New Roman" w:hAnsi="Times New Roman" w:cs="Times New Roman"/>
          <w:sz w:val="24"/>
          <w:szCs w:val="24"/>
          <w:lang w:val="fr-FR"/>
        </w:rPr>
        <w:t>ikut</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merosot</w:t>
      </w:r>
      <w:proofErr w:type="spellEnd"/>
      <w:r w:rsidRPr="00FB3FB7">
        <w:rPr>
          <w:rFonts w:ascii="Times New Roman" w:eastAsia="Times New Roman" w:hAnsi="Times New Roman" w:cs="Times New Roman"/>
          <w:sz w:val="24"/>
          <w:szCs w:val="24"/>
          <w:lang w:val="fr-FR"/>
        </w:rPr>
        <w:t xml:space="preserve"> dari 11,22% (2023) </w:t>
      </w:r>
      <w:proofErr w:type="spellStart"/>
      <w:r w:rsidRPr="00FB3FB7">
        <w:rPr>
          <w:rFonts w:ascii="Times New Roman" w:eastAsia="Times New Roman" w:hAnsi="Times New Roman" w:cs="Times New Roman"/>
          <w:sz w:val="24"/>
          <w:szCs w:val="24"/>
          <w:lang w:val="fr-FR"/>
        </w:rPr>
        <w:t>menjadi</w:t>
      </w:r>
      <w:proofErr w:type="spellEnd"/>
      <w:r w:rsidRPr="00FB3FB7">
        <w:rPr>
          <w:rFonts w:ascii="Times New Roman" w:eastAsia="Times New Roman" w:hAnsi="Times New Roman" w:cs="Times New Roman"/>
          <w:sz w:val="24"/>
          <w:szCs w:val="24"/>
          <w:lang w:val="fr-FR"/>
        </w:rPr>
        <w:t xml:space="preserve"> 10,25% (2024) dan 8,49% (2025). Pada </w:t>
      </w:r>
      <w:proofErr w:type="spellStart"/>
      <w:r w:rsidRPr="00FB3FB7">
        <w:rPr>
          <w:rFonts w:ascii="Times New Roman" w:eastAsia="Times New Roman" w:hAnsi="Times New Roman" w:cs="Times New Roman"/>
          <w:sz w:val="24"/>
          <w:szCs w:val="24"/>
          <w:lang w:val="fr-FR"/>
        </w:rPr>
        <w:t>aspek</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solvabilitas</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terjadi</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peningkatan</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ketergantungan</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terhadap</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utang</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secara</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bertahap</w:t>
      </w:r>
      <w:proofErr w:type="spellEnd"/>
      <w:r w:rsidRPr="00FB3FB7">
        <w:rPr>
          <w:rFonts w:ascii="Times New Roman" w:eastAsia="Times New Roman" w:hAnsi="Times New Roman" w:cs="Times New Roman"/>
          <w:sz w:val="24"/>
          <w:szCs w:val="24"/>
          <w:lang w:val="fr-FR"/>
        </w:rPr>
        <w:t xml:space="preserve">, mulai dari </w:t>
      </w:r>
      <w:proofErr w:type="spellStart"/>
      <w:r w:rsidRPr="00FB3FB7">
        <w:rPr>
          <w:rFonts w:ascii="Times New Roman" w:eastAsia="Times New Roman" w:hAnsi="Times New Roman" w:cs="Times New Roman"/>
          <w:i/>
          <w:iCs/>
          <w:sz w:val="24"/>
          <w:szCs w:val="24"/>
          <w:lang w:val="fr-FR"/>
        </w:rPr>
        <w:t>Debt</w:t>
      </w:r>
      <w:proofErr w:type="spellEnd"/>
      <w:r w:rsidRPr="00FB3FB7">
        <w:rPr>
          <w:rFonts w:ascii="Times New Roman" w:eastAsia="Times New Roman" w:hAnsi="Times New Roman" w:cs="Times New Roman"/>
          <w:i/>
          <w:iCs/>
          <w:sz w:val="24"/>
          <w:szCs w:val="24"/>
          <w:lang w:val="fr-FR"/>
        </w:rPr>
        <w:t xml:space="preserve"> to Asset Ratio</w:t>
      </w:r>
      <w:r w:rsidRPr="00FB3FB7">
        <w:rPr>
          <w:rFonts w:ascii="Times New Roman" w:eastAsia="Times New Roman" w:hAnsi="Times New Roman" w:cs="Times New Roman"/>
          <w:sz w:val="24"/>
          <w:szCs w:val="24"/>
          <w:lang w:val="fr-FR"/>
        </w:rPr>
        <w:t xml:space="preserve"> (DAR) yang </w:t>
      </w:r>
      <w:proofErr w:type="spellStart"/>
      <w:r w:rsidRPr="00FB3FB7">
        <w:rPr>
          <w:rFonts w:ascii="Times New Roman" w:eastAsia="Times New Roman" w:hAnsi="Times New Roman" w:cs="Times New Roman"/>
          <w:sz w:val="24"/>
          <w:szCs w:val="24"/>
          <w:lang w:val="fr-FR"/>
        </w:rPr>
        <w:t>naik</w:t>
      </w:r>
      <w:proofErr w:type="spellEnd"/>
      <w:r w:rsidRPr="00FB3FB7">
        <w:rPr>
          <w:rFonts w:ascii="Times New Roman" w:eastAsia="Times New Roman" w:hAnsi="Times New Roman" w:cs="Times New Roman"/>
          <w:sz w:val="24"/>
          <w:szCs w:val="24"/>
          <w:lang w:val="fr-FR"/>
        </w:rPr>
        <w:t xml:space="preserve"> dari 45,45% (2023) </w:t>
      </w:r>
      <w:proofErr w:type="spellStart"/>
      <w:r w:rsidRPr="00FB3FB7">
        <w:rPr>
          <w:rFonts w:ascii="Times New Roman" w:eastAsia="Times New Roman" w:hAnsi="Times New Roman" w:cs="Times New Roman"/>
          <w:sz w:val="24"/>
          <w:szCs w:val="24"/>
          <w:lang w:val="fr-FR"/>
        </w:rPr>
        <w:t>menjadi</w:t>
      </w:r>
      <w:proofErr w:type="spellEnd"/>
      <w:r w:rsidRPr="00FB3FB7">
        <w:rPr>
          <w:rFonts w:ascii="Times New Roman" w:eastAsia="Times New Roman" w:hAnsi="Times New Roman" w:cs="Times New Roman"/>
          <w:sz w:val="24"/>
          <w:szCs w:val="24"/>
          <w:lang w:val="fr-FR"/>
        </w:rPr>
        <w:t xml:space="preserve"> 45,77% (2024) dan 47,68% (2025), </w:t>
      </w:r>
      <w:proofErr w:type="spellStart"/>
      <w:r w:rsidRPr="00FB3FB7">
        <w:rPr>
          <w:rFonts w:ascii="Times New Roman" w:eastAsia="Times New Roman" w:hAnsi="Times New Roman" w:cs="Times New Roman"/>
          <w:sz w:val="24"/>
          <w:szCs w:val="24"/>
          <w:lang w:val="fr-FR"/>
        </w:rPr>
        <w:t>serta</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i/>
          <w:iCs/>
          <w:sz w:val="24"/>
          <w:szCs w:val="24"/>
          <w:lang w:val="fr-FR"/>
        </w:rPr>
        <w:t>Debt</w:t>
      </w:r>
      <w:proofErr w:type="spellEnd"/>
      <w:r w:rsidRPr="00FB3FB7">
        <w:rPr>
          <w:rFonts w:ascii="Times New Roman" w:eastAsia="Times New Roman" w:hAnsi="Times New Roman" w:cs="Times New Roman"/>
          <w:i/>
          <w:iCs/>
          <w:sz w:val="24"/>
          <w:szCs w:val="24"/>
          <w:lang w:val="fr-FR"/>
        </w:rPr>
        <w:t xml:space="preserve"> to </w:t>
      </w:r>
      <w:proofErr w:type="spellStart"/>
      <w:r w:rsidRPr="00FB3FB7">
        <w:rPr>
          <w:rFonts w:ascii="Times New Roman" w:eastAsia="Times New Roman" w:hAnsi="Times New Roman" w:cs="Times New Roman"/>
          <w:i/>
          <w:iCs/>
          <w:sz w:val="24"/>
          <w:szCs w:val="24"/>
          <w:lang w:val="fr-FR"/>
        </w:rPr>
        <w:t>Equity</w:t>
      </w:r>
      <w:proofErr w:type="spellEnd"/>
      <w:r w:rsidRPr="00FB3FB7">
        <w:rPr>
          <w:rFonts w:ascii="Times New Roman" w:eastAsia="Times New Roman" w:hAnsi="Times New Roman" w:cs="Times New Roman"/>
          <w:i/>
          <w:iCs/>
          <w:sz w:val="24"/>
          <w:szCs w:val="24"/>
          <w:lang w:val="fr-FR"/>
        </w:rPr>
        <w:t xml:space="preserve"> Ratio</w:t>
      </w:r>
      <w:r w:rsidRPr="00FB3FB7">
        <w:rPr>
          <w:rFonts w:ascii="Times New Roman" w:eastAsia="Times New Roman" w:hAnsi="Times New Roman" w:cs="Times New Roman"/>
          <w:sz w:val="24"/>
          <w:szCs w:val="24"/>
          <w:lang w:val="fr-FR"/>
        </w:rPr>
        <w:t xml:space="preserve"> (DER) yang </w:t>
      </w:r>
      <w:proofErr w:type="spellStart"/>
      <w:r w:rsidRPr="00FB3FB7">
        <w:rPr>
          <w:rFonts w:ascii="Times New Roman" w:eastAsia="Times New Roman" w:hAnsi="Times New Roman" w:cs="Times New Roman"/>
          <w:sz w:val="24"/>
          <w:szCs w:val="24"/>
          <w:lang w:val="fr-FR"/>
        </w:rPr>
        <w:t>meningkat</w:t>
      </w:r>
      <w:proofErr w:type="spellEnd"/>
      <w:r w:rsidRPr="00FB3FB7">
        <w:rPr>
          <w:rFonts w:ascii="Times New Roman" w:eastAsia="Times New Roman" w:hAnsi="Times New Roman" w:cs="Times New Roman"/>
          <w:sz w:val="24"/>
          <w:szCs w:val="24"/>
          <w:lang w:val="fr-FR"/>
        </w:rPr>
        <w:t xml:space="preserve"> dari 83,34% (2023) </w:t>
      </w:r>
      <w:proofErr w:type="spellStart"/>
      <w:r w:rsidRPr="00FB3FB7">
        <w:rPr>
          <w:rFonts w:ascii="Times New Roman" w:eastAsia="Times New Roman" w:hAnsi="Times New Roman" w:cs="Times New Roman"/>
          <w:sz w:val="24"/>
          <w:szCs w:val="24"/>
          <w:lang w:val="fr-FR"/>
        </w:rPr>
        <w:t>jadi</w:t>
      </w:r>
      <w:proofErr w:type="spellEnd"/>
      <w:r w:rsidRPr="00FB3FB7">
        <w:rPr>
          <w:rFonts w:ascii="Times New Roman" w:eastAsia="Times New Roman" w:hAnsi="Times New Roman" w:cs="Times New Roman"/>
          <w:sz w:val="24"/>
          <w:szCs w:val="24"/>
          <w:lang w:val="fr-FR"/>
        </w:rPr>
        <w:t xml:space="preserve"> 84,54% (2024) dan 88,98% (2025).</w:t>
      </w:r>
    </w:p>
    <w:p w14:paraId="1ECA8689" w14:textId="77777777" w:rsidR="00974278" w:rsidRPr="00FB3FB7" w:rsidRDefault="00000000">
      <w:pPr>
        <w:spacing w:before="100" w:beforeAutospacing="1" w:after="100" w:afterAutospacing="1" w:line="240" w:lineRule="auto"/>
        <w:jc w:val="both"/>
        <w:rPr>
          <w:rFonts w:ascii="Times New Roman" w:eastAsia="Times New Roman" w:hAnsi="Times New Roman" w:cs="Times New Roman"/>
          <w:sz w:val="24"/>
          <w:szCs w:val="24"/>
          <w:lang w:val="fr-FR"/>
        </w:rPr>
      </w:pPr>
      <w:proofErr w:type="spellStart"/>
      <w:r w:rsidRPr="00FB3FB7">
        <w:rPr>
          <w:rFonts w:ascii="Times New Roman" w:eastAsia="Times New Roman" w:hAnsi="Times New Roman" w:cs="Times New Roman"/>
          <w:sz w:val="24"/>
          <w:szCs w:val="24"/>
          <w:lang w:val="fr-FR"/>
        </w:rPr>
        <w:t>Secara</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keseluruhan</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meskipun</w:t>
      </w:r>
      <w:proofErr w:type="spellEnd"/>
      <w:r w:rsidRPr="00FB3FB7">
        <w:rPr>
          <w:rFonts w:ascii="Times New Roman" w:eastAsia="Times New Roman" w:hAnsi="Times New Roman" w:cs="Times New Roman"/>
          <w:sz w:val="24"/>
          <w:szCs w:val="24"/>
          <w:lang w:val="fr-FR"/>
        </w:rPr>
        <w:t xml:space="preserve"> PT </w:t>
      </w:r>
      <w:proofErr w:type="spellStart"/>
      <w:r w:rsidRPr="00FB3FB7">
        <w:rPr>
          <w:rFonts w:ascii="Times New Roman" w:eastAsia="Times New Roman" w:hAnsi="Times New Roman" w:cs="Times New Roman"/>
          <w:sz w:val="24"/>
          <w:szCs w:val="24"/>
          <w:lang w:val="fr-FR"/>
        </w:rPr>
        <w:t>Telkom</w:t>
      </w:r>
      <w:proofErr w:type="spellEnd"/>
      <w:r w:rsidRPr="00FB3FB7">
        <w:rPr>
          <w:rFonts w:ascii="Times New Roman" w:eastAsia="Times New Roman" w:hAnsi="Times New Roman" w:cs="Times New Roman"/>
          <w:sz w:val="24"/>
          <w:szCs w:val="24"/>
          <w:lang w:val="fr-FR"/>
        </w:rPr>
        <w:t xml:space="preserve"> Indonesia (</w:t>
      </w:r>
      <w:proofErr w:type="spellStart"/>
      <w:r w:rsidRPr="00FB3FB7">
        <w:rPr>
          <w:rFonts w:ascii="Times New Roman" w:eastAsia="Times New Roman" w:hAnsi="Times New Roman" w:cs="Times New Roman"/>
          <w:sz w:val="24"/>
          <w:szCs w:val="24"/>
          <w:lang w:val="fr-FR"/>
        </w:rPr>
        <w:t>Persero</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Tbk</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berhasil</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menjaga</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stabilitas</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likuiditas</w:t>
      </w:r>
      <w:proofErr w:type="spellEnd"/>
      <w:r w:rsidRPr="00FB3FB7">
        <w:rPr>
          <w:rFonts w:ascii="Times New Roman" w:eastAsia="Times New Roman" w:hAnsi="Times New Roman" w:cs="Times New Roman"/>
          <w:sz w:val="24"/>
          <w:szCs w:val="24"/>
          <w:lang w:val="fr-FR"/>
        </w:rPr>
        <w:t xml:space="preserve"> dan </w:t>
      </w:r>
      <w:proofErr w:type="spellStart"/>
      <w:r w:rsidRPr="00FB3FB7">
        <w:rPr>
          <w:rFonts w:ascii="Times New Roman" w:eastAsia="Times New Roman" w:hAnsi="Times New Roman" w:cs="Times New Roman"/>
          <w:sz w:val="24"/>
          <w:szCs w:val="24"/>
          <w:lang w:val="fr-FR"/>
        </w:rPr>
        <w:t>mempertahankan</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posisi</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struktur</w:t>
      </w:r>
      <w:proofErr w:type="spellEnd"/>
      <w:r w:rsidRPr="00FB3FB7">
        <w:rPr>
          <w:rFonts w:ascii="Times New Roman" w:eastAsia="Times New Roman" w:hAnsi="Times New Roman" w:cs="Times New Roman"/>
          <w:sz w:val="24"/>
          <w:szCs w:val="24"/>
          <w:lang w:val="fr-FR"/>
        </w:rPr>
        <w:t xml:space="preserve"> modal yang aman (</w:t>
      </w:r>
      <w:proofErr w:type="spellStart"/>
      <w:r w:rsidRPr="00FB3FB7">
        <w:rPr>
          <w:rFonts w:ascii="Times New Roman" w:eastAsia="Times New Roman" w:hAnsi="Times New Roman" w:cs="Times New Roman"/>
          <w:sz w:val="24"/>
          <w:szCs w:val="24"/>
          <w:lang w:val="fr-FR"/>
        </w:rPr>
        <w:t>nilai</w:t>
      </w:r>
      <w:proofErr w:type="spellEnd"/>
      <w:r w:rsidRPr="00FB3FB7">
        <w:rPr>
          <w:rFonts w:ascii="Times New Roman" w:eastAsia="Times New Roman" w:hAnsi="Times New Roman" w:cs="Times New Roman"/>
          <w:sz w:val="24"/>
          <w:szCs w:val="24"/>
          <w:lang w:val="fr-FR"/>
        </w:rPr>
        <w:t xml:space="preserve"> DER </w:t>
      </w:r>
      <w:proofErr w:type="spellStart"/>
      <w:r w:rsidRPr="00FB3FB7">
        <w:rPr>
          <w:rFonts w:ascii="Times New Roman" w:eastAsia="Times New Roman" w:hAnsi="Times New Roman" w:cs="Times New Roman"/>
          <w:sz w:val="24"/>
          <w:szCs w:val="24"/>
          <w:lang w:val="fr-FR"/>
        </w:rPr>
        <w:t>tetap</w:t>
      </w:r>
      <w:proofErr w:type="spellEnd"/>
      <w:r w:rsidRPr="00FB3FB7">
        <w:rPr>
          <w:rFonts w:ascii="Times New Roman" w:eastAsia="Times New Roman" w:hAnsi="Times New Roman" w:cs="Times New Roman"/>
          <w:sz w:val="24"/>
          <w:szCs w:val="24"/>
          <w:lang w:val="fr-FR"/>
        </w:rPr>
        <w:t xml:space="preserve"> di </w:t>
      </w:r>
      <w:proofErr w:type="spellStart"/>
      <w:r w:rsidRPr="00FB3FB7">
        <w:rPr>
          <w:rFonts w:ascii="Times New Roman" w:eastAsia="Times New Roman" w:hAnsi="Times New Roman" w:cs="Times New Roman"/>
          <w:sz w:val="24"/>
          <w:szCs w:val="24"/>
          <w:lang w:val="fr-FR"/>
        </w:rPr>
        <w:t>bawah</w:t>
      </w:r>
      <w:proofErr w:type="spellEnd"/>
      <w:r w:rsidRPr="00FB3FB7">
        <w:rPr>
          <w:rFonts w:ascii="Times New Roman" w:eastAsia="Times New Roman" w:hAnsi="Times New Roman" w:cs="Times New Roman"/>
          <w:sz w:val="24"/>
          <w:szCs w:val="24"/>
          <w:lang w:val="fr-FR"/>
        </w:rPr>
        <w:t xml:space="preserve"> 100%), </w:t>
      </w:r>
      <w:proofErr w:type="spellStart"/>
      <w:r w:rsidRPr="00FB3FB7">
        <w:rPr>
          <w:rFonts w:ascii="Times New Roman" w:eastAsia="Times New Roman" w:hAnsi="Times New Roman" w:cs="Times New Roman"/>
          <w:sz w:val="24"/>
          <w:szCs w:val="24"/>
          <w:lang w:val="fr-FR"/>
        </w:rPr>
        <w:t>perusahaan</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menghadapi</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tantangan</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besar</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terkait</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penurunan</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efisiensi</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operasional</w:t>
      </w:r>
      <w:proofErr w:type="spellEnd"/>
      <w:r w:rsidRPr="00FB3FB7">
        <w:rPr>
          <w:rFonts w:ascii="Times New Roman" w:eastAsia="Times New Roman" w:hAnsi="Times New Roman" w:cs="Times New Roman"/>
          <w:sz w:val="24"/>
          <w:szCs w:val="24"/>
          <w:lang w:val="fr-FR"/>
        </w:rPr>
        <w:t xml:space="preserve"> dan </w:t>
      </w:r>
      <w:proofErr w:type="spellStart"/>
      <w:r w:rsidRPr="00FB3FB7">
        <w:rPr>
          <w:rFonts w:ascii="Times New Roman" w:eastAsia="Times New Roman" w:hAnsi="Times New Roman" w:cs="Times New Roman"/>
          <w:sz w:val="24"/>
          <w:szCs w:val="24"/>
          <w:lang w:val="fr-FR"/>
        </w:rPr>
        <w:t>optimalisasi</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perolehan</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laba</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bersih</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selama</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periode</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pengamatan</w:t>
      </w:r>
      <w:proofErr w:type="spellEnd"/>
      <w:r w:rsidRPr="00FB3FB7">
        <w:rPr>
          <w:rFonts w:ascii="Times New Roman" w:eastAsia="Times New Roman" w:hAnsi="Times New Roman" w:cs="Times New Roman"/>
          <w:sz w:val="24"/>
          <w:szCs w:val="24"/>
          <w:lang w:val="fr-FR"/>
        </w:rPr>
        <w:t>.</w:t>
      </w:r>
    </w:p>
    <w:p w14:paraId="5A97F0BD" w14:textId="77777777" w:rsidR="00974278" w:rsidRDefault="00000000">
      <w:pPr>
        <w:spacing w:before="100" w:beforeAutospacing="1" w:after="100" w:afterAutospacing="1" w:line="24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b/>
          <w:bCs/>
          <w:sz w:val="24"/>
          <w:szCs w:val="24"/>
          <w:lang w:val="fi-FI"/>
        </w:rPr>
        <w:t>Kata Kunci:</w:t>
      </w:r>
      <w:r>
        <w:rPr>
          <w:rFonts w:ascii="Times New Roman" w:eastAsia="Times New Roman" w:hAnsi="Times New Roman" w:cs="Times New Roman"/>
          <w:sz w:val="24"/>
          <w:szCs w:val="24"/>
          <w:lang w:val="fi-FI"/>
        </w:rPr>
        <w:t xml:space="preserve"> Kinerja Keuangan, Pendapatan, Likuiditas, Profitabilitas, Solvabilitas.</w:t>
      </w:r>
    </w:p>
    <w:p w14:paraId="11FB5AA1" w14:textId="77777777" w:rsidR="00974278" w:rsidRDefault="00000000">
      <w:pPr>
        <w:spacing w:before="100" w:beforeAutospacing="1" w:after="100" w:afterAutospacing="1" w:line="240" w:lineRule="auto"/>
        <w:jc w:val="both"/>
        <w:rPr>
          <w:rFonts w:eastAsia="Times New Roman"/>
        </w:rPr>
      </w:pPr>
      <w:r>
        <w:rPr>
          <w:rFonts w:eastAsia="Times New Roman"/>
          <w:b/>
          <w:bCs/>
          <w:i/>
          <w:iCs/>
        </w:rPr>
        <w:t>Abstract:</w:t>
      </w:r>
      <w:r>
        <w:rPr>
          <w:rFonts w:eastAsia="Times New Roman"/>
        </w:rPr>
        <w:t xml:space="preserve"> </w:t>
      </w:r>
      <w:r>
        <w:rPr>
          <w:rFonts w:ascii="Times New Roman" w:eastAsia="Times New Roman" w:hAnsi="Times New Roman" w:cs="Times New Roman"/>
          <w:sz w:val="24"/>
          <w:szCs w:val="24"/>
          <w:lang w:val="fi-FI"/>
        </w:rPr>
        <w:t>The aims of this research are to know and analyze the financial performance of Telecommunication company that have been owned by state enterprises namely PT Telkom Indonesia (Persero) Tbk during the period 2023-2025.</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fi-FI"/>
        </w:rPr>
        <w:t xml:space="preserve">In analyzing this research will be looking at an overview of the development of revenue and also the aspects of liquidity ratio (Current Ratio), profitability ratio (Net Profit Margin, Return On Assets), and solvability ratio (Debt To </w:t>
      </w:r>
      <w:r>
        <w:rPr>
          <w:rFonts w:ascii="Times New Roman" w:eastAsia="Times New Roman" w:hAnsi="Times New Roman" w:cs="Times New Roman"/>
          <w:sz w:val="24"/>
          <w:szCs w:val="24"/>
          <w:lang w:val="fi-FI"/>
        </w:rPr>
        <w:lastRenderedPageBreak/>
        <w:t>Asset Ratio, Debt To Equity Ratio)</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fi-FI"/>
        </w:rPr>
        <w:t xml:space="preserve">This study used </w:t>
      </w:r>
      <w:r>
        <w:rPr>
          <w:rFonts w:ascii="Times New Roman" w:eastAsia="Times New Roman" w:hAnsi="Times New Roman" w:cs="Times New Roman"/>
          <w:sz w:val="24"/>
          <w:szCs w:val="24"/>
          <w:lang w:val="en-US"/>
        </w:rPr>
        <w:t>A descriptive quantitative approach that utilizes data from the company's historical financial reports.</w:t>
      </w:r>
    </w:p>
    <w:p w14:paraId="72D08F67" w14:textId="77777777" w:rsidR="00974278" w:rsidRDefault="00000000">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results show that the company's revenue fluctuated, where in 2023 it was recorded at IDR 149,216 billion, increased to IDR 149,967 billion in 2024, but decreased to IDR 146,742 billion in 2025. In terms of liquidity, the Current Ratio showed a positive strengthening trend from 77.7% (2023) to 82.1% (2024), and reached 83.5% (2025), indicating an improved ability to meet short-term obligations. Conversely, profitability experienced a consecutive decline; the Net Profit Margin (NPM) shrank from 21.5% (2023) to 20.4% (2024) and 16.6% (2025), while the Return on Assets (ROA) also dropped from 11.22% (2023) to 10.25% (2024) and 8.49% (2025). In terms of solvency, there was a gradual increase in debt reliance, as reflected by the Debt to Asset Ratio (DAR) which rose from 45.45% (2023) to 45.77% (2024) and 47.68% (2025), as well as the Debt to Equity Ratio (DER) which increased from 83.34% (2023) to 84.54% (2024) and 88.98% (2025).</w:t>
      </w:r>
    </w:p>
    <w:p w14:paraId="461A561B" w14:textId="77777777" w:rsidR="00974278" w:rsidRDefault="00000000">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Overall, although PT Telkom Indonesia (Persero) Tbk successfully maintained short-term liquidity stability and kept its capital structure in a safe position (the DER value remained below 100%), the company faces significant challenges regarding declining operational efficiency and the optimization of net profit generation during the observation period.</w:t>
      </w:r>
    </w:p>
    <w:p w14:paraId="7B663507" w14:textId="77777777" w:rsidR="00974278" w:rsidRDefault="00000000">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Keywords:</w:t>
      </w:r>
      <w:r>
        <w:rPr>
          <w:rFonts w:ascii="Times New Roman" w:eastAsia="Times New Roman" w:hAnsi="Times New Roman" w:cs="Times New Roman"/>
          <w:sz w:val="24"/>
          <w:szCs w:val="24"/>
        </w:rPr>
        <w:t xml:space="preserve"> Financial Performance, Revenue, Liquidity, Profitability, Solvency.</w:t>
      </w:r>
    </w:p>
    <w:p w14:paraId="1B0D4AFA" w14:textId="77777777" w:rsidR="00974278" w:rsidRDefault="00974278">
      <w:pPr>
        <w:widowControl w:val="0"/>
        <w:pBdr>
          <w:top w:val="nil"/>
          <w:left w:val="nil"/>
          <w:bottom w:val="nil"/>
          <w:right w:val="nil"/>
          <w:between w:val="nil"/>
        </w:pBdr>
        <w:spacing w:line="360" w:lineRule="auto"/>
        <w:rPr>
          <w:rFonts w:ascii="Times New Roman" w:eastAsia="Times New Roman" w:hAnsi="Times New Roman" w:cs="Times New Roman"/>
          <w:b/>
          <w:bCs/>
          <w:color w:val="000000"/>
          <w:sz w:val="24"/>
          <w:szCs w:val="24"/>
        </w:rPr>
      </w:pPr>
    </w:p>
    <w:p w14:paraId="68020EFE" w14:textId="77777777" w:rsidR="00974278" w:rsidRDefault="00000000">
      <w:pPr>
        <w:widowControl w:val="0"/>
        <w:pBdr>
          <w:top w:val="nil"/>
          <w:left w:val="nil"/>
          <w:bottom w:val="nil"/>
          <w:right w:val="nil"/>
          <w:between w:val="nil"/>
        </w:pBdr>
        <w:spacing w:line="360" w:lineRule="auto"/>
        <w:ind w:left="6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PENDAHULUAN </w:t>
      </w:r>
    </w:p>
    <w:p w14:paraId="32060CA0" w14:textId="77777777" w:rsidR="00974278" w:rsidRDefault="00000000">
      <w:pPr>
        <w:spacing w:before="100" w:beforeAutospacing="1" w:after="100" w:afterAutospacing="1" w:line="360" w:lineRule="auto"/>
        <w:ind w:firstLine="720"/>
        <w:jc w:val="both"/>
      </w:pPr>
      <w:r>
        <w:rPr>
          <w:rFonts w:ascii="Times New Roman" w:eastAsia="Times New Roman" w:hAnsi="Times New Roman" w:cs="Times New Roman"/>
          <w:sz w:val="24"/>
          <w:szCs w:val="24"/>
          <w:lang w:val="fi-FI"/>
        </w:rPr>
        <w:t>Seiring berkembangnya teknologi dan meningkatnya kebutuhan masyarakat akan layanan digital, internet, serta komunikasi maka perusahaan telekomunikasi harus bisa menjaga kinerja keuangannya agar bisa dikatakan atau terstruktur.</w:t>
      </w:r>
    </w:p>
    <w:p w14:paraId="2D1F349C" w14:textId="77777777" w:rsidR="00974278" w:rsidRDefault="00000000">
      <w:pPr>
        <w:widowControl w:val="0"/>
        <w:spacing w:after="160" w:line="36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Di Indonesia, PT Telkom Indonesia (Persero) Tbk. termasuk salah satu perusahaan telekomunikasi terbesar. Meneliti rasio keuangan merupakan hal penting karena dapat menggambarkan kondisi keuangan perusahaan secara menyeluruh, termasuk tingkat profitabilitas, likuiditas, dan kemampuan perusahaan memenuhi kewajiban. </w:t>
      </w:r>
    </w:p>
    <w:p w14:paraId="21322063" w14:textId="77777777" w:rsidR="00974278" w:rsidRDefault="00000000">
      <w:pPr>
        <w:widowControl w:val="0"/>
        <w:spacing w:after="160" w:line="360" w:lineRule="auto"/>
        <w:ind w:firstLine="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en-US"/>
        </w:rPr>
        <w:t>Penelitian ini dirancang untuk menggali dan menganalisis performa keuangan PT Telkom Indonesia (Persero) Tbk. pada periode 2023‑2025, dengan menerapkan analisis rasio keuangan—rasio profitabilitas dan solvabilitas sekaligus rasio operasi dini: net profit margin (NPM), return on assets (ROA), debt‑to‑asset ratio (DAR), dan debt‑to‑equity ratio (DER).</w:t>
      </w:r>
      <w:r>
        <w:rPr>
          <w:rFonts w:ascii="Times New Roman" w:eastAsia="Times New Roman" w:hAnsi="Times New Roman" w:cs="Times New Roman"/>
          <w:sz w:val="24"/>
          <w:szCs w:val="24"/>
          <w:lang w:val="fi-FI"/>
        </w:rPr>
        <w:t xml:space="preserve"> </w:t>
      </w:r>
    </w:p>
    <w:p w14:paraId="1B113608" w14:textId="77777777" w:rsidR="00974278" w:rsidRDefault="00000000">
      <w:pPr>
        <w:widowControl w:val="0"/>
        <w:spacing w:after="160" w:line="360" w:lineRule="auto"/>
        <w:ind w:firstLine="720"/>
        <w:jc w:val="both"/>
        <w:rPr>
          <w:rFonts w:ascii="Times New Roman" w:eastAsia="Times New Roman" w:hAnsi="Times New Roman" w:cs="Times New Roman"/>
          <w:sz w:val="24"/>
          <w:szCs w:val="24"/>
          <w:lang w:val="fi-FI"/>
        </w:rPr>
      </w:pPr>
      <w:r w:rsidRPr="00FB3FB7">
        <w:rPr>
          <w:rFonts w:ascii="Times New Roman" w:eastAsia="Times New Roman" w:hAnsi="Times New Roman" w:cs="Times New Roman"/>
          <w:sz w:val="24"/>
          <w:szCs w:val="24"/>
          <w:lang w:val="fi-FI"/>
        </w:rPr>
        <w:t>Adapun T</w:t>
      </w:r>
      <w:r>
        <w:rPr>
          <w:rFonts w:ascii="Times New Roman" w:eastAsia="Times New Roman" w:hAnsi="Times New Roman" w:cs="Times New Roman"/>
          <w:sz w:val="24"/>
          <w:szCs w:val="24"/>
          <w:lang w:val="fi-FI"/>
        </w:rPr>
        <w:t xml:space="preserve">elkom juga terus melakukan transfromsi digital dalam bentuk pengembangan layanan data, internet, cloud dan digital business yang berdampak besar terhadap pendapatan perusahaan dari tahun ke tahun. Maka dari itu, penelitian ini juga penting untuk mengetahui apakah kondisi keuangan perusahaan mengalami peningkatan atau penurunan pada periode </w:t>
      </w:r>
      <w:r>
        <w:rPr>
          <w:rFonts w:ascii="Times New Roman" w:eastAsia="Times New Roman" w:hAnsi="Times New Roman" w:cs="Times New Roman"/>
          <w:sz w:val="24"/>
          <w:szCs w:val="24"/>
          <w:lang w:val="fi-FI"/>
        </w:rPr>
        <w:lastRenderedPageBreak/>
        <w:t>tersebut.</w:t>
      </w:r>
    </w:p>
    <w:p w14:paraId="6BF14813" w14:textId="77777777" w:rsidR="00FB3FB7" w:rsidRDefault="00FB3FB7" w:rsidP="00FB3FB7">
      <w:pPr>
        <w:widowControl w:val="0"/>
        <w:pBdr>
          <w:top w:val="nil"/>
          <w:left w:val="nil"/>
          <w:bottom w:val="nil"/>
          <w:right w:val="nil"/>
          <w:between w:val="nil"/>
        </w:pBdr>
        <w:spacing w:before="420" w:line="360" w:lineRule="auto"/>
        <w:ind w:left="5"/>
        <w:rPr>
          <w:rFonts w:ascii="Times New Roman" w:eastAsia="Times New Roman" w:hAnsi="Times New Roman" w:cs="Times New Roman"/>
          <w:b/>
          <w:bCs/>
          <w:color w:val="000000"/>
          <w:sz w:val="24"/>
          <w:szCs w:val="24"/>
          <w:lang w:val="fi-FI"/>
        </w:rPr>
      </w:pPr>
      <w:r>
        <w:rPr>
          <w:rFonts w:ascii="Times New Roman" w:eastAsia="Times New Roman" w:hAnsi="Times New Roman" w:cs="Times New Roman"/>
          <w:b/>
          <w:bCs/>
          <w:color w:val="000000"/>
          <w:sz w:val="24"/>
          <w:szCs w:val="24"/>
          <w:lang w:val="fi-FI"/>
        </w:rPr>
        <w:t>KAJIAN TEORI</w:t>
      </w:r>
    </w:p>
    <w:p w14:paraId="2266F80A" w14:textId="77777777" w:rsidR="00FB3FB7" w:rsidRPr="00FB3FB7" w:rsidRDefault="00FB3FB7" w:rsidP="00FB3FB7">
      <w:pPr>
        <w:widowControl w:val="0"/>
        <w:spacing w:after="160" w:line="360" w:lineRule="auto"/>
        <w:ind w:firstLine="720"/>
        <w:jc w:val="both"/>
        <w:rPr>
          <w:rFonts w:ascii="Times New Roman" w:eastAsia="Times New Roman" w:hAnsi="Times New Roman" w:cs="Times New Roman"/>
          <w:sz w:val="24"/>
          <w:szCs w:val="24"/>
          <w:lang w:val="fi-FI"/>
        </w:rPr>
      </w:pPr>
      <w:r w:rsidRPr="00FB3FB7">
        <w:rPr>
          <w:rFonts w:ascii="Times New Roman" w:eastAsia="Times New Roman" w:hAnsi="Times New Roman" w:cs="Times New Roman"/>
          <w:sz w:val="24"/>
          <w:szCs w:val="24"/>
          <w:lang w:val="fi-FI"/>
        </w:rPr>
        <w:t>Laporan keuangan adalah dokumen yang secara lengkap menyajikan kondisi finansial sebuah perusahaan pada suatu periode tertentu. Data yang terkandung di dalamnya dapat dipakai untuk mengidentifikasi posisi aset, kewajiban, pendapatan, dan laba perusahaan.</w:t>
      </w:r>
    </w:p>
    <w:p w14:paraId="63466A47" w14:textId="77777777" w:rsidR="00FB3FB7" w:rsidRDefault="00FB3FB7" w:rsidP="00FB3FB7">
      <w:pPr>
        <w:widowControl w:val="0"/>
        <w:spacing w:after="160" w:line="360" w:lineRule="auto"/>
        <w:ind w:firstLine="720"/>
        <w:jc w:val="both"/>
        <w:rPr>
          <w:rFonts w:ascii="Times New Roman" w:eastAsia="Times New Roman" w:hAnsi="Times New Roman" w:cs="Times New Roman"/>
          <w:sz w:val="24"/>
          <w:szCs w:val="24"/>
          <w:lang w:val="fi-FI"/>
        </w:rPr>
      </w:pPr>
      <w:r w:rsidRPr="00FB3FB7">
        <w:rPr>
          <w:rFonts w:ascii="Times New Roman" w:eastAsia="Times New Roman" w:hAnsi="Times New Roman" w:cs="Times New Roman"/>
          <w:sz w:val="24"/>
          <w:szCs w:val="24"/>
          <w:lang w:val="fi-FI"/>
        </w:rPr>
        <w:t>Analisis rasio keuangan adalah metode evaluasi kinerja keuangan perusahaan dengan membandingkan sejumlah angka-angka dalam laporan keuangan.</w:t>
      </w:r>
    </w:p>
    <w:p w14:paraId="1F680D0C" w14:textId="77777777" w:rsidR="00FB3FB7" w:rsidRDefault="00FB3FB7" w:rsidP="00FB3FB7">
      <w:pPr>
        <w:widowControl w:val="0"/>
        <w:numPr>
          <w:ilvl w:val="0"/>
          <w:numId w:val="3"/>
        </w:numPr>
        <w:spacing w:before="120" w:after="80" w:line="360" w:lineRule="auto"/>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Rasio</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Likuiditas</w:t>
      </w:r>
      <w:proofErr w:type="spellEnd"/>
    </w:p>
    <w:p w14:paraId="75C9445F" w14:textId="77777777" w:rsidR="00FB3FB7" w:rsidRDefault="00FB3FB7" w:rsidP="00FB3FB7">
      <w:pPr>
        <w:widowControl w:val="0"/>
        <w:spacing w:after="80" w:line="36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Rasio</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likuiditas</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berfungsi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untuk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menilai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sejauh</w:t>
      </w:r>
      <w:proofErr w:type="spellEnd"/>
      <w:r>
        <w:rPr>
          <w:rFonts w:ascii="Times New Roman" w:eastAsia="Times New Roman" w:hAnsi="Times New Roman" w:cs="Times New Roman"/>
          <w:sz w:val="24"/>
          <w:szCs w:val="24"/>
          <w:lang w:val="en-US"/>
        </w:rPr>
        <w:t xml:space="preserve"> mana </w:t>
      </w:r>
      <w:proofErr w:type="spellStart"/>
      <w:r>
        <w:rPr>
          <w:rFonts w:ascii="Times New Roman" w:eastAsia="Times New Roman" w:hAnsi="Times New Roman" w:cs="Times New Roman"/>
          <w:sz w:val="24"/>
          <w:szCs w:val="24"/>
          <w:lang w:val="en-US"/>
        </w:rPr>
        <w:t>perusahaan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mampu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melunasi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kewajiban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atau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hutang</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jangka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pendek</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jatuh</w:t>
      </w:r>
      <w:proofErr w:type="spellEnd"/>
      <w:r>
        <w:rPr>
          <w:rFonts w:ascii="Times New Roman" w:eastAsia="Times New Roman" w:hAnsi="Times New Roman" w:cs="Times New Roman"/>
          <w:sz w:val="24"/>
          <w:szCs w:val="24"/>
          <w:lang w:val="en-US"/>
        </w:rPr>
        <w:t xml:space="preserve"> tempo dalam </w:t>
      </w:r>
      <w:proofErr w:type="spellStart"/>
      <w:r>
        <w:rPr>
          <w:rFonts w:ascii="Times New Roman" w:eastAsia="Times New Roman" w:hAnsi="Times New Roman" w:cs="Times New Roman"/>
          <w:sz w:val="24"/>
          <w:szCs w:val="24"/>
          <w:lang w:val="en-US"/>
        </w:rPr>
        <w:t>satu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tahun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dengan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memanfaatkan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aset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lancarnya</w:t>
      </w:r>
      <w:proofErr w:type="spellEnd"/>
      <w:r>
        <w:rPr>
          <w:rFonts w:ascii="Times New Roman" w:eastAsia="Times New Roman" w:hAnsi="Times New Roman" w:cs="Times New Roman"/>
          <w:sz w:val="24"/>
          <w:szCs w:val="24"/>
          <w:lang w:val="en-US"/>
        </w:rPr>
        <w:t xml:space="preserve">. Pada </w:t>
      </w:r>
      <w:proofErr w:type="spellStart"/>
      <w:r>
        <w:rPr>
          <w:rFonts w:ascii="Times New Roman" w:eastAsia="Times New Roman" w:hAnsi="Times New Roman" w:cs="Times New Roman"/>
          <w:sz w:val="24"/>
          <w:szCs w:val="24"/>
          <w:lang w:val="en-US"/>
        </w:rPr>
        <w:t>intinya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rasio</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likuiditas</w:t>
      </w:r>
      <w:proofErr w:type="spellEnd"/>
      <w:r>
        <w:rPr>
          <w:rFonts w:ascii="Times New Roman" w:eastAsia="Times New Roman" w:hAnsi="Times New Roman" w:cs="Times New Roman"/>
          <w:sz w:val="24"/>
          <w:szCs w:val="24"/>
          <w:lang w:val="en-US"/>
        </w:rPr>
        <w:t xml:space="preserve"> adalah </w:t>
      </w:r>
      <w:proofErr w:type="spellStart"/>
      <w:r>
        <w:rPr>
          <w:rFonts w:ascii="Times New Roman" w:eastAsia="Times New Roman" w:hAnsi="Times New Roman" w:cs="Times New Roman"/>
          <w:sz w:val="24"/>
          <w:szCs w:val="24"/>
          <w:lang w:val="en-US"/>
        </w:rPr>
        <w:t>perbandingan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antara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keseluruhan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aset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lancar</w:t>
      </w:r>
      <w:proofErr w:type="spellEnd"/>
      <w:r>
        <w:rPr>
          <w:rFonts w:ascii="Times New Roman" w:eastAsia="Times New Roman" w:hAnsi="Times New Roman" w:cs="Times New Roman"/>
          <w:sz w:val="24"/>
          <w:szCs w:val="24"/>
          <w:lang w:val="en-US"/>
        </w:rPr>
        <w:t xml:space="preserve"> (kas, </w:t>
      </w:r>
      <w:proofErr w:type="spellStart"/>
      <w:r>
        <w:rPr>
          <w:rFonts w:ascii="Times New Roman" w:eastAsia="Times New Roman" w:hAnsi="Times New Roman" w:cs="Times New Roman"/>
          <w:sz w:val="24"/>
          <w:szCs w:val="24"/>
          <w:lang w:val="en-US"/>
        </w:rPr>
        <w:t>piutang</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persediaan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dengan</w:t>
      </w:r>
      <w:proofErr w:type="spellEnd"/>
      <w:r>
        <w:rPr>
          <w:rFonts w:ascii="Times New Roman" w:eastAsia="Times New Roman" w:hAnsi="Times New Roman" w:cs="Times New Roman"/>
          <w:sz w:val="24"/>
          <w:szCs w:val="24"/>
          <w:lang w:val="en-US"/>
        </w:rPr>
        <w:t xml:space="preserve"> total utang </w:t>
      </w:r>
      <w:proofErr w:type="spellStart"/>
      <w:r>
        <w:rPr>
          <w:rFonts w:ascii="Times New Roman" w:eastAsia="Times New Roman" w:hAnsi="Times New Roman" w:cs="Times New Roman"/>
          <w:sz w:val="24"/>
          <w:szCs w:val="24"/>
          <w:lang w:val="en-US"/>
        </w:rPr>
        <w:t>lancar</w:t>
      </w:r>
      <w:proofErr w:type="spellEnd"/>
      <w:r>
        <w:rPr>
          <w:rFonts w:ascii="Times New Roman" w:eastAsia="Times New Roman" w:hAnsi="Times New Roman" w:cs="Times New Roman"/>
          <w:sz w:val="24"/>
          <w:szCs w:val="24"/>
          <w:lang w:val="en-US"/>
        </w:rPr>
        <w:t>.</w:t>
      </w:r>
    </w:p>
    <w:p w14:paraId="4550E77F" w14:textId="77777777" w:rsidR="00FB3FB7" w:rsidRPr="00FB3FB7" w:rsidRDefault="00FB3FB7" w:rsidP="00FB3FB7">
      <w:pPr>
        <w:widowControl w:val="0"/>
        <w:spacing w:before="80" w:after="80" w:line="360" w:lineRule="auto"/>
        <w:rPr>
          <w:rFonts w:ascii="Times New Roman" w:eastAsia="Times New Roman" w:hAnsi="Times New Roman" w:cs="Times New Roman"/>
          <w:i/>
          <w:iCs/>
          <w:sz w:val="24"/>
          <w:szCs w:val="24"/>
          <w:lang w:val="fr-FR"/>
        </w:rPr>
      </w:pPr>
      <m:oMathPara>
        <m:oMath>
          <m:r>
            <m:rPr>
              <m:nor/>
            </m:rPr>
            <w:rPr>
              <w:rFonts w:ascii="Cambria Math" w:eastAsia="Times New Roman" w:hAnsi="Cambria Math" w:cs="Times New Roman"/>
              <w:sz w:val="24"/>
              <w:szCs w:val="24"/>
              <w:lang w:val="fr-FR"/>
            </w:rPr>
            <m:t>Current Ratio</m:t>
          </m:r>
          <m:r>
            <w:rPr>
              <w:rFonts w:ascii="Cambria Math" w:eastAsia="Times New Roman" w:hAnsi="Cambria Math" w:cs="Times New Roman"/>
              <w:sz w:val="24"/>
              <w:szCs w:val="24"/>
              <w:lang w:val="fr-FR"/>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lang w:val="fr-FR"/>
                </w:rPr>
                <m:t>Aset Lancar</m:t>
              </m:r>
            </m:num>
            <m:den>
              <m:r>
                <m:rPr>
                  <m:nor/>
                </m:rPr>
                <w:rPr>
                  <w:rFonts w:ascii="Cambria Math" w:eastAsia="Times New Roman" w:hAnsi="Cambria Math" w:cs="Times New Roman"/>
                  <w:sz w:val="24"/>
                  <w:szCs w:val="24"/>
                  <w:lang w:val="fr-FR"/>
                </w:rPr>
                <m:t>Liabilitas Lancar</m:t>
              </m:r>
            </m:den>
          </m:f>
        </m:oMath>
      </m:oMathPara>
    </w:p>
    <w:p w14:paraId="4BCDDE0F" w14:textId="77777777" w:rsidR="00FB3FB7" w:rsidRDefault="00FB3FB7" w:rsidP="00FB3FB7">
      <w:pPr>
        <w:widowControl w:val="0"/>
        <w:numPr>
          <w:ilvl w:val="0"/>
          <w:numId w:val="3"/>
        </w:numPr>
        <w:spacing w:before="120" w:after="80" w:line="360" w:lineRule="auto"/>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Rasio</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Profitabilitas</w:t>
      </w:r>
      <w:proofErr w:type="spellEnd"/>
    </w:p>
    <w:p w14:paraId="33CCC702" w14:textId="77777777" w:rsidR="00FB3FB7" w:rsidRDefault="00FB3FB7" w:rsidP="00FB3FB7">
      <w:pPr>
        <w:widowControl w:val="0"/>
        <w:spacing w:after="80" w:line="360" w:lineRule="auto"/>
        <w:ind w:firstLine="720"/>
        <w:jc w:val="both"/>
        <w:rPr>
          <w:rFonts w:ascii="Times New Roman" w:eastAsia="Times New Roman" w:hAnsi="Times New Roman" w:cs="Times New Roman"/>
          <w:sz w:val="24"/>
          <w:szCs w:val="24"/>
          <w:lang w:val="fi-FI"/>
        </w:rPr>
      </w:pPr>
      <w:proofErr w:type="spellStart"/>
      <w:r>
        <w:rPr>
          <w:rFonts w:ascii="Times New Roman" w:eastAsia="Times New Roman" w:hAnsi="Times New Roman" w:cs="Times New Roman"/>
          <w:sz w:val="24"/>
          <w:szCs w:val="24"/>
          <w:lang w:val="en-US"/>
        </w:rPr>
        <w:t>Rasio</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profitabilitas</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difungsikan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untuk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menilai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sejauh</w:t>
      </w:r>
      <w:proofErr w:type="spellEnd"/>
      <w:r>
        <w:rPr>
          <w:rFonts w:ascii="Times New Roman" w:eastAsia="Times New Roman" w:hAnsi="Times New Roman" w:cs="Times New Roman"/>
          <w:sz w:val="24"/>
          <w:szCs w:val="24"/>
          <w:lang w:val="en-US"/>
        </w:rPr>
        <w:t xml:space="preserve"> mana </w:t>
      </w:r>
      <w:proofErr w:type="spellStart"/>
      <w:r>
        <w:rPr>
          <w:rFonts w:ascii="Times New Roman" w:eastAsia="Times New Roman" w:hAnsi="Times New Roman" w:cs="Times New Roman"/>
          <w:sz w:val="24"/>
          <w:szCs w:val="24"/>
          <w:lang w:val="en-US"/>
        </w:rPr>
        <w:t>perusahaan</w:t>
      </w:r>
      <w:proofErr w:type="spellEnd"/>
      <w:r>
        <w:rPr>
          <w:rFonts w:ascii="Times New Roman" w:eastAsia="Times New Roman" w:hAnsi="Times New Roman" w:cs="Times New Roman"/>
          <w:sz w:val="24"/>
          <w:szCs w:val="24"/>
          <w:lang w:val="en-US"/>
        </w:rPr>
        <w:t xml:space="preserve"> dapat </w:t>
      </w:r>
      <w:proofErr w:type="spellStart"/>
      <w:r>
        <w:rPr>
          <w:rFonts w:ascii="Times New Roman" w:eastAsia="Times New Roman" w:hAnsi="Times New Roman" w:cs="Times New Roman"/>
          <w:sz w:val="24"/>
          <w:szCs w:val="24"/>
          <w:lang w:val="en-US"/>
        </w:rPr>
        <w:t>menghasilkan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keuntungan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Penilaiannya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dilakukan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dengan</w:t>
      </w:r>
      <w:proofErr w:type="spellEnd"/>
      <w:r>
        <w:rPr>
          <w:rFonts w:ascii="Times New Roman" w:eastAsia="Times New Roman" w:hAnsi="Times New Roman" w:cs="Times New Roman"/>
          <w:sz w:val="24"/>
          <w:szCs w:val="24"/>
          <w:lang w:val="en-US"/>
        </w:rPr>
        <w:t xml:space="preserve"> dua </w:t>
      </w:r>
      <w:proofErr w:type="spellStart"/>
      <w:r>
        <w:rPr>
          <w:rFonts w:ascii="Times New Roman" w:eastAsia="Times New Roman" w:hAnsi="Times New Roman" w:cs="Times New Roman"/>
          <w:sz w:val="24"/>
          <w:szCs w:val="24"/>
          <w:lang w:val="en-US"/>
        </w:rPr>
        <w:t>metode</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yaitu</w:t>
      </w:r>
      <w:proofErr w:type="spellEnd"/>
      <w:r>
        <w:rPr>
          <w:rFonts w:ascii="Times New Roman" w:eastAsia="Times New Roman" w:hAnsi="Times New Roman" w:cs="Times New Roman"/>
          <w:sz w:val="24"/>
          <w:szCs w:val="24"/>
          <w:lang w:val="en-US"/>
        </w:rPr>
        <w:t>:</w:t>
      </w:r>
    </w:p>
    <w:p w14:paraId="51FB5E3C" w14:textId="77777777" w:rsidR="00FB3FB7" w:rsidRDefault="00FB3FB7" w:rsidP="00FB3FB7">
      <w:pPr>
        <w:widowControl w:val="0"/>
        <w:spacing w:after="80" w:line="360" w:lineRule="auto"/>
        <w:ind w:firstLine="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1. Net Profit Margin (NPM)</w:t>
      </w:r>
    </w:p>
    <w:p w14:paraId="335AFAB7" w14:textId="77777777" w:rsidR="00FB3FB7" w:rsidRDefault="00FB3FB7" w:rsidP="00FB3FB7">
      <w:pPr>
        <w:widowControl w:val="0"/>
        <w:spacing w:after="80" w:line="360" w:lineRule="auto"/>
        <w:ind w:firstLine="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Digunakan untuk m</w:t>
      </w:r>
      <w:proofErr w:type="spellStart"/>
      <w:r>
        <w:rPr>
          <w:rFonts w:ascii="Times New Roman" w:eastAsia="Times New Roman" w:hAnsi="Times New Roman" w:cs="Times New Roman"/>
          <w:sz w:val="24"/>
          <w:szCs w:val="24"/>
          <w:lang w:val="en-US"/>
        </w:rPr>
        <w:t>enilai</w:t>
      </w:r>
      <w:proofErr w:type="spellEnd"/>
      <w:r>
        <w:rPr>
          <w:rFonts w:ascii="Times New Roman" w:eastAsia="Times New Roman" w:hAnsi="Times New Roman" w:cs="Times New Roman"/>
          <w:sz w:val="24"/>
          <w:szCs w:val="24"/>
          <w:lang w:val="fi-FI"/>
        </w:rPr>
        <w:t xml:space="preserve"> persentase k</w:t>
      </w:r>
      <w:proofErr w:type="spellStart"/>
      <w:r>
        <w:rPr>
          <w:rFonts w:ascii="Times New Roman" w:eastAsia="Times New Roman" w:hAnsi="Times New Roman" w:cs="Times New Roman"/>
          <w:sz w:val="24"/>
          <w:szCs w:val="24"/>
          <w:lang w:val="en-US"/>
        </w:rPr>
        <w:t>euntungan</w:t>
      </w:r>
      <w:proofErr w:type="spellEnd"/>
      <w:r>
        <w:rPr>
          <w:rFonts w:ascii="Times New Roman" w:eastAsia="Times New Roman" w:hAnsi="Times New Roman" w:cs="Times New Roman"/>
          <w:sz w:val="24"/>
          <w:szCs w:val="24"/>
          <w:lang w:val="fi-FI"/>
        </w:rPr>
        <w:t xml:space="preserve"> bersih yang didapat dari setiap rupiah pendapatan atau penjualan bersih. Rasio ini menunjukkan seberapa efisien perusahaan mengelola seluruh biayanya (termasuk pajak dan bunga).</w:t>
      </w:r>
    </w:p>
    <w:p w14:paraId="44510CEE" w14:textId="77777777" w:rsidR="00FB3FB7" w:rsidRPr="00FB3FB7" w:rsidRDefault="00FB3FB7" w:rsidP="00FB3FB7">
      <w:pPr>
        <w:widowControl w:val="0"/>
        <w:spacing w:before="80" w:after="40" w:line="360" w:lineRule="auto"/>
        <w:ind w:firstLine="360"/>
        <w:jc w:val="both"/>
        <w:rPr>
          <w:rFonts w:ascii="Times New Roman" w:eastAsia="Times New Roman" w:hAnsi="Times New Roman" w:cs="Times New Roman"/>
          <w:sz w:val="24"/>
          <w:szCs w:val="24"/>
          <w:lang w:val="fi-FI"/>
        </w:rPr>
      </w:pPr>
      <m:oMathPara>
        <m:oMath>
          <m:r>
            <m:rPr>
              <m:nor/>
            </m:rPr>
            <w:rPr>
              <w:rFonts w:ascii="Cambria Math" w:eastAsia="Times New Roman" w:hAnsi="Cambria Math" w:cs="Times New Roman"/>
              <w:sz w:val="24"/>
              <w:szCs w:val="24"/>
              <w:lang w:val="fi-FI"/>
            </w:rPr>
            <m:t>Net Profit Margin (NPM)</m:t>
          </m:r>
          <m:r>
            <w:rPr>
              <w:rFonts w:ascii="Cambria Math" w:eastAsia="Times New Roman" w:hAnsi="Cambria Math" w:cs="Times New Roman"/>
              <w:sz w:val="24"/>
              <w:szCs w:val="24"/>
              <w:lang w:val="fi-FI"/>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lang w:val="fi-FI"/>
                </w:rPr>
                <m:t>Laba Bersih Setelah Pajak</m:t>
              </m:r>
            </m:num>
            <m:den>
              <m:r>
                <m:rPr>
                  <m:nor/>
                </m:rPr>
                <w:rPr>
                  <w:rFonts w:ascii="Cambria Math" w:eastAsia="Times New Roman" w:hAnsi="Cambria Math" w:cs="Times New Roman"/>
                  <w:sz w:val="24"/>
                  <w:szCs w:val="24"/>
                  <w:lang w:val="fi-FI"/>
                </w:rPr>
                <m:t>Pendapatan atau Penjualan</m:t>
              </m:r>
            </m:den>
          </m:f>
          <m:r>
            <w:rPr>
              <w:rFonts w:ascii="Cambria Math" w:eastAsia="Times New Roman" w:hAnsi="Cambria Math" w:cs="Times New Roman"/>
              <w:sz w:val="24"/>
              <w:szCs w:val="24"/>
              <w:lang w:val="fi-FI"/>
            </w:rPr>
            <m:t>×100%</m:t>
          </m:r>
        </m:oMath>
      </m:oMathPara>
    </w:p>
    <w:p w14:paraId="7469E71E" w14:textId="77777777" w:rsidR="00FB3FB7" w:rsidRPr="00FB3FB7" w:rsidRDefault="00FB3FB7" w:rsidP="00FB3FB7">
      <w:pPr>
        <w:widowControl w:val="0"/>
        <w:spacing w:before="80" w:after="40" w:line="360" w:lineRule="auto"/>
        <w:jc w:val="both"/>
        <w:rPr>
          <w:rFonts w:ascii="Times New Roman" w:eastAsia="Times New Roman" w:hAnsi="Times New Roman" w:cs="Times New Roman"/>
          <w:sz w:val="24"/>
          <w:szCs w:val="24"/>
          <w:lang w:val="fi-FI"/>
        </w:rPr>
      </w:pPr>
    </w:p>
    <w:p w14:paraId="1DD44FE1" w14:textId="77777777" w:rsidR="00FB3FB7" w:rsidRPr="00FB3FB7" w:rsidRDefault="00FB3FB7" w:rsidP="00FB3FB7">
      <w:pPr>
        <w:widowControl w:val="0"/>
        <w:spacing w:before="80" w:after="40" w:line="360" w:lineRule="auto"/>
        <w:ind w:firstLine="720"/>
        <w:jc w:val="both"/>
        <w:rPr>
          <w:rFonts w:ascii="Times New Roman" w:eastAsia="Times New Roman" w:hAnsi="Times New Roman" w:cs="Times New Roman"/>
          <w:sz w:val="24"/>
          <w:szCs w:val="24"/>
          <w:lang w:val="fi-FI"/>
        </w:rPr>
      </w:pPr>
      <w:r w:rsidRPr="00FB3FB7">
        <w:rPr>
          <w:rFonts w:ascii="Times New Roman" w:eastAsia="Times New Roman" w:hAnsi="Times New Roman" w:cs="Times New Roman"/>
          <w:sz w:val="24"/>
          <w:szCs w:val="24"/>
          <w:lang w:val="fi-FI"/>
        </w:rPr>
        <w:t>2. Return on Assets (ROA)</w:t>
      </w:r>
    </w:p>
    <w:p w14:paraId="75092674" w14:textId="77777777" w:rsidR="00FB3FB7" w:rsidRPr="00FB3FB7" w:rsidRDefault="00FB3FB7" w:rsidP="00FB3FB7">
      <w:pPr>
        <w:spacing w:before="100" w:beforeAutospacing="1" w:after="100" w:afterAutospacing="1" w:line="360" w:lineRule="auto"/>
        <w:ind w:firstLine="720"/>
        <w:jc w:val="both"/>
        <w:rPr>
          <w:rFonts w:ascii="Times New Roman" w:eastAsia="Times New Roman" w:hAnsi="Times New Roman" w:cs="Times New Roman"/>
          <w:sz w:val="24"/>
          <w:szCs w:val="24"/>
          <w:lang w:val="fr-FR"/>
        </w:rPr>
      </w:pPr>
      <w:r w:rsidRPr="00FB3FB7">
        <w:rPr>
          <w:rFonts w:ascii="Times New Roman" w:eastAsia="Times New Roman" w:hAnsi="Times New Roman" w:cs="Times New Roman"/>
          <w:sz w:val="24"/>
          <w:szCs w:val="24"/>
          <w:lang w:val="fi-FI"/>
        </w:rPr>
        <w:t>Dipergunakan mengukur seberapa baik perusahaan memanfaatkan semua asetnya untuk memperoleh</w:t>
      </w:r>
      <w:r>
        <w:rPr>
          <w:rFonts w:ascii="Times New Roman" w:eastAsia="Times New Roman" w:hAnsi="Times New Roman" w:cs="Times New Roman"/>
          <w:sz w:val="24"/>
          <w:szCs w:val="24"/>
          <w:lang w:val="fi-FI"/>
        </w:rPr>
        <w:t xml:space="preserve"> laba bersih.</w:t>
      </w:r>
      <w:r w:rsidRPr="00FB3FB7">
        <w:rPr>
          <w:rFonts w:ascii="Times New Roman" w:eastAsia="Times New Roman" w:hAnsi="Times New Roman" w:cs="Times New Roman"/>
          <w:sz w:val="24"/>
          <w:szCs w:val="24"/>
          <w:lang w:val="fi-FI"/>
        </w:rPr>
        <w:t xml:space="preserve"> </w:t>
      </w:r>
      <w:r>
        <w:rPr>
          <w:rFonts w:ascii="Times New Roman" w:eastAsia="Times New Roman" w:hAnsi="Times New Roman" w:cs="Times New Roman"/>
          <w:sz w:val="24"/>
          <w:szCs w:val="24"/>
          <w:lang w:val="fi-FI"/>
        </w:rPr>
        <w:t>Rasio ini juga sangat penting dalam melihat effisiensi manajemen aset</w:t>
      </w:r>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yakni</w:t>
      </w:r>
      <w:proofErr w:type="spellEnd"/>
      <w:r w:rsidRPr="00FB3FB7">
        <w:rPr>
          <w:rFonts w:ascii="Times New Roman" w:eastAsia="Times New Roman" w:hAnsi="Times New Roman" w:cs="Times New Roman"/>
          <w:sz w:val="24"/>
          <w:szCs w:val="24"/>
          <w:lang w:val="fr-FR"/>
        </w:rPr>
        <w:t>:</w:t>
      </w:r>
    </w:p>
    <w:p w14:paraId="7B15276C" w14:textId="77777777" w:rsidR="00FB3FB7" w:rsidRDefault="00FB3FB7" w:rsidP="00FB3FB7">
      <w:pPr>
        <w:widowControl w:val="0"/>
        <w:spacing w:before="80" w:after="40" w:line="360" w:lineRule="auto"/>
        <w:ind w:firstLine="360"/>
        <w:jc w:val="both"/>
        <w:rPr>
          <w:rFonts w:ascii="Times New Roman" w:eastAsia="Times New Roman" w:hAnsi="Times New Roman" w:cs="Times New Roman"/>
          <w:sz w:val="24"/>
          <w:szCs w:val="24"/>
        </w:rPr>
      </w:pPr>
      <m:oMathPara>
        <m:oMath>
          <m:r>
            <m:rPr>
              <m:nor/>
            </m:rPr>
            <w:rPr>
              <w:rFonts w:ascii="Cambria Math" w:eastAsia="Times New Roman" w:hAnsi="Cambria Math" w:cs="Times New Roman"/>
              <w:sz w:val="24"/>
              <w:szCs w:val="24"/>
            </w:rPr>
            <w:lastRenderedPageBreak/>
            <m:t>Return on Assets (ROA)</m:t>
          </m:r>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rPr>
                <m:t>Laba Bersih Setelah Pajak</m:t>
              </m:r>
            </m:num>
            <m:den>
              <m:r>
                <m:rPr>
                  <m:nor/>
                </m:rPr>
                <w:rPr>
                  <w:rFonts w:ascii="Cambria Math" w:eastAsia="Times New Roman" w:hAnsi="Cambria Math" w:cs="Times New Roman"/>
                  <w:sz w:val="24"/>
                  <w:szCs w:val="24"/>
                </w:rPr>
                <m:t>Total Aset</m:t>
              </m:r>
            </m:den>
          </m:f>
          <m:r>
            <w:rPr>
              <w:rFonts w:ascii="Cambria Math" w:eastAsia="Times New Roman" w:hAnsi="Cambria Math" w:cs="Times New Roman"/>
              <w:sz w:val="24"/>
              <w:szCs w:val="24"/>
            </w:rPr>
            <m:t>×100%</m:t>
          </m:r>
        </m:oMath>
      </m:oMathPara>
    </w:p>
    <w:p w14:paraId="75966107" w14:textId="77777777" w:rsidR="00FB3FB7" w:rsidRDefault="00FB3FB7" w:rsidP="00FB3FB7">
      <w:pPr>
        <w:widowControl w:val="0"/>
        <w:spacing w:before="80" w:after="40" w:line="360" w:lineRule="auto"/>
        <w:ind w:firstLine="360"/>
        <w:jc w:val="both"/>
        <w:rPr>
          <w:rFonts w:ascii="Times New Roman" w:eastAsia="Times New Roman" w:hAnsi="Times New Roman" w:cs="Times New Roman"/>
          <w:iCs/>
          <w:sz w:val="24"/>
          <w:szCs w:val="24"/>
        </w:rPr>
      </w:pPr>
    </w:p>
    <w:p w14:paraId="2515410E" w14:textId="77777777" w:rsidR="00FB3FB7" w:rsidRDefault="00FB3FB7" w:rsidP="00FB3FB7">
      <w:pPr>
        <w:widowControl w:val="0"/>
        <w:numPr>
          <w:ilvl w:val="0"/>
          <w:numId w:val="3"/>
        </w:numPr>
        <w:spacing w:after="80" w:line="360" w:lineRule="auto"/>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Rasio</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Solvabilitas</w:t>
      </w:r>
      <w:proofErr w:type="spellEnd"/>
      <w:r>
        <w:rPr>
          <w:rFonts w:ascii="Times New Roman" w:eastAsia="Times New Roman" w:hAnsi="Times New Roman" w:cs="Times New Roman"/>
          <w:b/>
          <w:bCs/>
          <w:sz w:val="24"/>
          <w:szCs w:val="24"/>
        </w:rPr>
        <w:t xml:space="preserve"> </w:t>
      </w:r>
    </w:p>
    <w:p w14:paraId="3B6D8523" w14:textId="77777777" w:rsidR="00FB3FB7" w:rsidRDefault="00FB3FB7" w:rsidP="00FB3FB7">
      <w:pPr>
        <w:widowControl w:val="0"/>
        <w:spacing w:after="8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fi-FI"/>
        </w:rPr>
        <w:t>Ratio Solvabilitas adalah suatu rasio yang digunakan untuk mengetahui sampai sejauh manakah aset perusahaan didanai dengan utang dan kapasitas sebuah e</w:t>
      </w:r>
      <w:proofErr w:type="spellStart"/>
      <w:r>
        <w:rPr>
          <w:rFonts w:ascii="Times New Roman" w:eastAsia="Times New Roman" w:hAnsi="Times New Roman" w:cs="Times New Roman"/>
          <w:sz w:val="24"/>
          <w:szCs w:val="24"/>
          <w:lang w:val="en-US"/>
        </w:rPr>
        <w:t>ntitas</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saat</w:t>
      </w:r>
      <w:proofErr w:type="spellEnd"/>
      <w:r>
        <w:rPr>
          <w:rFonts w:ascii="Times New Roman" w:eastAsia="Times New Roman" w:hAnsi="Times New Roman" w:cs="Times New Roman"/>
          <w:sz w:val="24"/>
          <w:szCs w:val="24"/>
          <w:lang w:val="fi-FI"/>
        </w:rPr>
        <w:t xml:space="preserve"> menebus k</w:t>
      </w:r>
      <w:proofErr w:type="spellStart"/>
      <w:r>
        <w:rPr>
          <w:rFonts w:ascii="Times New Roman" w:eastAsia="Times New Roman" w:hAnsi="Times New Roman" w:cs="Times New Roman"/>
          <w:sz w:val="24"/>
          <w:szCs w:val="24"/>
          <w:lang w:val="en-US"/>
        </w:rPr>
        <w:t>eseluruhan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kewajiban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jangka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pendek</w:t>
      </w:r>
      <w:proofErr w:type="spellEnd"/>
      <w:r>
        <w:rPr>
          <w:rFonts w:ascii="Times New Roman" w:eastAsia="Times New Roman" w:hAnsi="Times New Roman" w:cs="Times New Roman"/>
          <w:sz w:val="24"/>
          <w:szCs w:val="24"/>
          <w:lang w:val="en-US"/>
        </w:rPr>
        <w:t xml:space="preserve"> dan</w:t>
      </w:r>
      <w:r>
        <w:rPr>
          <w:rFonts w:ascii="Times New Roman" w:eastAsia="Times New Roman" w:hAnsi="Times New Roman" w:cs="Times New Roman"/>
          <w:sz w:val="24"/>
          <w:szCs w:val="24"/>
          <w:lang w:val="fi-FI"/>
        </w:rPr>
        <w:t xml:space="preserve"> panjang</w:t>
      </w:r>
      <w:r>
        <w:rPr>
          <w:rFonts w:ascii="Times New Roman" w:eastAsia="Times New Roman" w:hAnsi="Times New Roman" w:cs="Times New Roman"/>
          <w:sz w:val="24"/>
          <w:szCs w:val="24"/>
          <w:lang w:val="en-US"/>
        </w:rPr>
        <w:t>, a</w:t>
      </w:r>
      <w:r>
        <w:rPr>
          <w:rFonts w:ascii="Times New Roman" w:eastAsia="Times New Roman" w:hAnsi="Times New Roman" w:cs="Times New Roman"/>
          <w:sz w:val="24"/>
          <w:szCs w:val="24"/>
          <w:lang w:val="fi-FI"/>
        </w:rPr>
        <w:t>pabila perusahaan tersebut dilikuidasi.</w:t>
      </w:r>
    </w:p>
    <w:p w14:paraId="73995B64" w14:textId="77777777" w:rsidR="00FB3FB7" w:rsidRDefault="00FB3FB7" w:rsidP="00FB3FB7">
      <w:pPr>
        <w:widowControl w:val="0"/>
        <w:spacing w:after="8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Debt to Asset Ratio (DAR)</w:t>
      </w:r>
    </w:p>
    <w:p w14:paraId="5D53F6B3" w14:textId="77777777" w:rsidR="00FB3FB7" w:rsidRDefault="00FB3FB7" w:rsidP="00FB3FB7">
      <w:pPr>
        <w:widowControl w:val="0"/>
        <w:spacing w:after="80" w:line="36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Rasio</w:t>
      </w:r>
      <w:proofErr w:type="spellEnd"/>
      <w:r>
        <w:rPr>
          <w:rFonts w:ascii="Times New Roman" w:eastAsia="Times New Roman" w:hAnsi="Times New Roman" w:cs="Times New Roman"/>
          <w:sz w:val="24"/>
          <w:szCs w:val="24"/>
          <w:lang w:val="en-US"/>
        </w:rPr>
        <w:t xml:space="preserve"> utang </w:t>
      </w:r>
      <w:proofErr w:type="spellStart"/>
      <w:r>
        <w:rPr>
          <w:rFonts w:ascii="Times New Roman" w:eastAsia="Times New Roman" w:hAnsi="Times New Roman" w:cs="Times New Roman"/>
          <w:sz w:val="24"/>
          <w:szCs w:val="24"/>
          <w:lang w:val="en-US"/>
        </w:rPr>
        <w:t>terhadap</w:t>
      </w:r>
      <w:proofErr w:type="spellEnd"/>
      <w:r>
        <w:rPr>
          <w:rFonts w:ascii="Times New Roman" w:eastAsia="Times New Roman" w:hAnsi="Times New Roman" w:cs="Times New Roman"/>
          <w:sz w:val="24"/>
          <w:szCs w:val="24"/>
          <w:lang w:val="en-US"/>
        </w:rPr>
        <w:t xml:space="preserve"> total </w:t>
      </w:r>
      <w:proofErr w:type="spellStart"/>
      <w:r>
        <w:rPr>
          <w:rFonts w:ascii="Times New Roman" w:eastAsia="Times New Roman" w:hAnsi="Times New Roman" w:cs="Times New Roman"/>
          <w:sz w:val="24"/>
          <w:szCs w:val="24"/>
          <w:lang w:val="en-US"/>
        </w:rPr>
        <w:t>aset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berfungsi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untuk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menilai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proporsi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aset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perusahaan</w:t>
      </w:r>
      <w:proofErr w:type="spellEnd"/>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fi-FI"/>
        </w:rPr>
        <w:t xml:space="preserve">yang dibiayai atau berasal dari </w:t>
      </w:r>
      <w:proofErr w:type="gramStart"/>
      <w:r>
        <w:rPr>
          <w:rFonts w:ascii="Times New Roman" w:eastAsia="Times New Roman" w:hAnsi="Times New Roman" w:cs="Times New Roman"/>
          <w:sz w:val="24"/>
          <w:szCs w:val="24"/>
          <w:lang w:val="fi-FI"/>
        </w:rPr>
        <w:t>utang .</w:t>
      </w:r>
      <w:proofErr w:type="gramEnd"/>
    </w:p>
    <w:p w14:paraId="792C161A" w14:textId="77777777" w:rsidR="00FB3FB7" w:rsidRDefault="00FB3FB7" w:rsidP="00FB3FB7">
      <w:pPr>
        <w:widowControl w:val="0"/>
        <w:spacing w:after="80" w:line="360" w:lineRule="auto"/>
        <w:ind w:left="1134"/>
        <w:jc w:val="center"/>
        <w:rPr>
          <w:rFonts w:ascii="Times New Roman" w:eastAsia="Times New Roman" w:hAnsi="Times New Roman" w:cs="Times New Roman"/>
          <w:i/>
          <w:sz w:val="24"/>
          <w:szCs w:val="24"/>
        </w:rPr>
      </w:pPr>
      <m:oMathPara>
        <m:oMath>
          <m:r>
            <m:rPr>
              <m:nor/>
            </m:rPr>
            <w:rPr>
              <w:rFonts w:ascii="Cambria Math" w:eastAsia="Times New Roman" w:hAnsi="Cambria Math" w:cs="Times New Roman"/>
              <w:sz w:val="24"/>
              <w:szCs w:val="24"/>
            </w:rPr>
            <m:t>Debt to Assets Ratio (DAR)</m:t>
          </m:r>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rPr>
                <m:t>Total Utang (Liabilitas)</m:t>
              </m:r>
            </m:num>
            <m:den>
              <m:r>
                <m:rPr>
                  <m:nor/>
                </m:rPr>
                <w:rPr>
                  <w:rFonts w:ascii="Cambria Math" w:eastAsia="Times New Roman" w:hAnsi="Cambria Math" w:cs="Times New Roman"/>
                  <w:sz w:val="24"/>
                  <w:szCs w:val="24"/>
                </w:rPr>
                <m:t>Total Aset</m:t>
              </m:r>
            </m:den>
          </m:f>
          <m:r>
            <w:rPr>
              <w:rFonts w:ascii="Cambria Math" w:eastAsia="Times New Roman" w:hAnsi="Cambria Math" w:cs="Times New Roman"/>
              <w:sz w:val="24"/>
              <w:szCs w:val="24"/>
            </w:rPr>
            <m:t>×100%</m:t>
          </m:r>
        </m:oMath>
      </m:oMathPara>
    </w:p>
    <w:p w14:paraId="2B58E4EC" w14:textId="77777777" w:rsidR="00FB3FB7" w:rsidRDefault="00FB3FB7" w:rsidP="00FB3FB7">
      <w:pPr>
        <w:widowControl w:val="0"/>
        <w:spacing w:after="8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2. Debt to Equity Ratio (DER)</w:t>
      </w:r>
    </w:p>
    <w:p w14:paraId="0C5306C8" w14:textId="77777777" w:rsidR="00FB3FB7" w:rsidRDefault="00FB3FB7" w:rsidP="00FB3FB7">
      <w:pPr>
        <w:widowControl w:val="0"/>
        <w:spacing w:after="80" w:line="360" w:lineRule="auto"/>
        <w:ind w:firstLine="720"/>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Rasio DER d</w:t>
      </w:r>
      <w:proofErr w:type="spellStart"/>
      <w:r>
        <w:rPr>
          <w:rFonts w:ascii="Times New Roman" w:eastAsia="Times New Roman" w:hAnsi="Times New Roman" w:cs="Times New Roman"/>
          <w:sz w:val="24"/>
          <w:szCs w:val="24"/>
          <w:lang w:val="en-US"/>
        </w:rPr>
        <w:t>ipergunakan</w:t>
      </w:r>
      <w:proofErr w:type="spellEnd"/>
      <w:r>
        <w:rPr>
          <w:rFonts w:ascii="Times New Roman" w:eastAsia="Times New Roman" w:hAnsi="Times New Roman" w:cs="Times New Roman"/>
          <w:sz w:val="24"/>
          <w:szCs w:val="24"/>
          <w:lang w:val="fi-FI"/>
        </w:rPr>
        <w:t xml:space="preserve"> k</w:t>
      </w:r>
      <w:proofErr w:type="spellStart"/>
      <w:r>
        <w:rPr>
          <w:rFonts w:ascii="Times New Roman" w:eastAsia="Times New Roman" w:hAnsi="Times New Roman" w:cs="Times New Roman"/>
          <w:sz w:val="24"/>
          <w:szCs w:val="24"/>
          <w:lang w:val="en-US"/>
        </w:rPr>
        <w:t>etika</w:t>
      </w:r>
      <w:proofErr w:type="spellEnd"/>
      <w:r>
        <w:rPr>
          <w:rFonts w:ascii="Times New Roman" w:eastAsia="Times New Roman" w:hAnsi="Times New Roman" w:cs="Times New Roman"/>
          <w:sz w:val="24"/>
          <w:szCs w:val="24"/>
          <w:lang w:val="fi-FI"/>
        </w:rPr>
        <w:t xml:space="preserve"> membandingkan total utang perusahaan dan total modal bersih atau ekuitas miliknya sendiri . Rasio ini menyatakan imbangan antara modal dari pihak kreditur dan modal dari pemilik saham</w:t>
      </w:r>
      <w:r w:rsidRPr="00FB3FB7">
        <w:rPr>
          <w:rFonts w:ascii="Times New Roman" w:eastAsia="Times New Roman" w:hAnsi="Times New Roman" w:cs="Times New Roman"/>
          <w:sz w:val="24"/>
          <w:szCs w:val="24"/>
          <w:lang w:val="fi-FI"/>
        </w:rPr>
        <w:t xml:space="preserve">. </w:t>
      </w:r>
    </w:p>
    <w:p w14:paraId="6837E059" w14:textId="77777777" w:rsidR="00FB3FB7" w:rsidRPr="00BB125D" w:rsidRDefault="00FB3FB7" w:rsidP="00FB3FB7">
      <w:pPr>
        <w:widowControl w:val="0"/>
        <w:spacing w:after="80" w:line="360" w:lineRule="auto"/>
        <w:rPr>
          <w:rFonts w:ascii="Times New Roman" w:eastAsia="Times New Roman" w:hAnsi="Times New Roman" w:cs="Times New Roman"/>
          <w:b/>
          <w:bCs/>
          <w:iCs/>
          <w:sz w:val="24"/>
          <w:szCs w:val="24"/>
          <w:lang w:val="fr-FR"/>
        </w:rPr>
      </w:pPr>
      <m:oMathPara>
        <m:oMath>
          <m:r>
            <m:rPr>
              <m:nor/>
            </m:rPr>
            <w:rPr>
              <w:rFonts w:ascii="Cambria Math" w:eastAsia="Times New Roman" w:hAnsi="Cambria Math" w:cs="Times New Roman"/>
              <w:sz w:val="24"/>
              <w:szCs w:val="24"/>
              <w:lang w:val="fr-FR"/>
            </w:rPr>
            <m:t>DER</m:t>
          </m:r>
          <m:r>
            <w:rPr>
              <w:rFonts w:ascii="Cambria Math" w:eastAsia="Times New Roman" w:hAnsi="Cambria Math" w:cs="Times New Roman"/>
              <w:sz w:val="24"/>
              <w:szCs w:val="24"/>
              <w:lang w:val="fr-FR"/>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lang w:val="fr-FR"/>
                </w:rPr>
                <m:t>Total Utang</m:t>
              </m:r>
            </m:num>
            <m:den>
              <m:r>
                <m:rPr>
                  <m:nor/>
                </m:rPr>
                <w:rPr>
                  <w:rFonts w:ascii="Cambria Math" w:eastAsia="Times New Roman" w:hAnsi="Cambria Math" w:cs="Times New Roman"/>
                  <w:sz w:val="24"/>
                  <w:szCs w:val="24"/>
                  <w:lang w:val="fr-FR"/>
                </w:rPr>
                <m:t>Total </m:t>
              </m:r>
              <w:proofErr w:type="spellStart"/>
              <m:r>
                <m:rPr>
                  <m:nor/>
                </m:rPr>
                <w:rPr>
                  <w:rFonts w:ascii="Cambria Math" w:eastAsia="Times New Roman" w:hAnsi="Cambria Math" w:cs="Times New Roman"/>
                  <w:sz w:val="24"/>
                  <w:szCs w:val="24"/>
                  <w:lang w:val="fr-FR"/>
                </w:rPr>
                <m:t>Ekuitas</m:t>
              </m:r>
              <w:proofErr w:type="spellEnd"/>
            </m:den>
          </m:f>
          <m:r>
            <w:rPr>
              <w:rFonts w:ascii="Cambria Math" w:eastAsia="Times New Roman" w:hAnsi="Cambria Math" w:cs="Times New Roman"/>
              <w:sz w:val="24"/>
              <w:szCs w:val="24"/>
              <w:lang w:val="fr-FR"/>
            </w:rPr>
            <m:t>×100%</m:t>
          </m:r>
        </m:oMath>
      </m:oMathPara>
    </w:p>
    <w:p w14:paraId="7E528FFE" w14:textId="77777777" w:rsidR="00974278" w:rsidRDefault="00974278">
      <w:pPr>
        <w:widowControl w:val="0"/>
        <w:spacing w:after="160" w:line="360" w:lineRule="auto"/>
        <w:ind w:firstLine="720"/>
        <w:jc w:val="both"/>
        <w:rPr>
          <w:rFonts w:ascii="Times New Roman" w:eastAsia="Times New Roman" w:hAnsi="Times New Roman" w:cs="Times New Roman"/>
          <w:sz w:val="24"/>
          <w:szCs w:val="24"/>
          <w:lang w:val="fi-FI"/>
        </w:rPr>
      </w:pPr>
    </w:p>
    <w:p w14:paraId="406B013A" w14:textId="77777777" w:rsidR="00974278" w:rsidRDefault="00000000">
      <w:pPr>
        <w:widowControl w:val="0"/>
        <w:pBdr>
          <w:top w:val="nil"/>
          <w:left w:val="nil"/>
          <w:bottom w:val="nil"/>
          <w:right w:val="nil"/>
          <w:between w:val="nil"/>
        </w:pBdr>
        <w:spacing w:before="451" w:line="360" w:lineRule="auto"/>
        <w:ind w:left="59"/>
        <w:rPr>
          <w:rFonts w:ascii="Times New Roman" w:eastAsia="Times New Roman" w:hAnsi="Times New Roman" w:cs="Times New Roman"/>
          <w:b/>
          <w:bCs/>
          <w:sz w:val="24"/>
          <w:szCs w:val="24"/>
          <w:lang w:val="fi-FI"/>
        </w:rPr>
      </w:pPr>
      <w:r>
        <w:rPr>
          <w:rFonts w:ascii="Times New Roman" w:eastAsia="Times New Roman" w:hAnsi="Times New Roman" w:cs="Times New Roman"/>
          <w:b/>
          <w:bCs/>
          <w:color w:val="000000"/>
          <w:sz w:val="24"/>
          <w:szCs w:val="24"/>
          <w:lang w:val="fi-FI"/>
        </w:rPr>
        <w:t xml:space="preserve">METODE PENELITIAN  </w:t>
      </w:r>
    </w:p>
    <w:p w14:paraId="641AF4F2" w14:textId="77777777" w:rsidR="00974278" w:rsidRPr="00FB3FB7" w:rsidRDefault="00000000">
      <w:pPr>
        <w:spacing w:before="100" w:beforeAutospacing="1" w:after="100" w:afterAutospacing="1" w:line="360" w:lineRule="auto"/>
        <w:ind w:firstLine="720"/>
        <w:jc w:val="both"/>
        <w:rPr>
          <w:lang w:val="fr-FR"/>
        </w:rPr>
      </w:pPr>
      <w:proofErr w:type="spellStart"/>
      <w:r w:rsidRPr="00FB3FB7">
        <w:rPr>
          <w:rFonts w:ascii="Times New Roman" w:eastAsia="Times New Roman" w:hAnsi="Times New Roman" w:cs="Times New Roman"/>
          <w:sz w:val="24"/>
          <w:szCs w:val="24"/>
          <w:lang w:val="fr-FR"/>
        </w:rPr>
        <w:t>Penelitian</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ini</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bersifat</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deskriptif</w:t>
      </w:r>
      <w:proofErr w:type="spellEnd"/>
      <w:r w:rsidRPr="00FB3FB7">
        <w:rPr>
          <w:rFonts w:ascii="Times New Roman" w:eastAsia="Times New Roman" w:hAnsi="Times New Roman" w:cs="Times New Roman"/>
          <w:sz w:val="24"/>
          <w:szCs w:val="24"/>
          <w:lang w:val="fr-FR"/>
        </w:rPr>
        <w:t xml:space="preserve"> dan </w:t>
      </w:r>
      <w:proofErr w:type="spellStart"/>
      <w:r w:rsidRPr="00FB3FB7">
        <w:rPr>
          <w:rFonts w:ascii="Times New Roman" w:eastAsia="Times New Roman" w:hAnsi="Times New Roman" w:cs="Times New Roman"/>
          <w:sz w:val="24"/>
          <w:szCs w:val="24"/>
          <w:lang w:val="fr-FR"/>
        </w:rPr>
        <w:t>menggunakan</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pendekatan</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kuantitatif</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Penulis</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menganalisis</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rasio</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keuangan</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dengan</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memanfaatkan</w:t>
      </w:r>
      <w:proofErr w:type="spellEnd"/>
      <w:r w:rsidRPr="00FB3FB7">
        <w:rPr>
          <w:rFonts w:ascii="Times New Roman" w:eastAsia="Times New Roman" w:hAnsi="Times New Roman" w:cs="Times New Roman"/>
          <w:sz w:val="24"/>
          <w:szCs w:val="24"/>
          <w:lang w:val="fr-FR"/>
        </w:rPr>
        <w:t xml:space="preserve"> data </w:t>
      </w:r>
      <w:proofErr w:type="spellStart"/>
      <w:r w:rsidRPr="00FB3FB7">
        <w:rPr>
          <w:rFonts w:ascii="Times New Roman" w:eastAsia="Times New Roman" w:hAnsi="Times New Roman" w:cs="Times New Roman"/>
          <w:sz w:val="24"/>
          <w:szCs w:val="24"/>
          <w:lang w:val="fr-FR"/>
        </w:rPr>
        <w:t>sekunder</w:t>
      </w:r>
      <w:proofErr w:type="spellEnd"/>
      <w:r w:rsidRPr="00FB3FB7">
        <w:rPr>
          <w:rFonts w:ascii="Times New Roman" w:eastAsia="Times New Roman" w:hAnsi="Times New Roman" w:cs="Times New Roman"/>
          <w:sz w:val="24"/>
          <w:szCs w:val="24"/>
          <w:lang w:val="fr-FR"/>
        </w:rPr>
        <w:t xml:space="preserve"> yang </w:t>
      </w:r>
      <w:proofErr w:type="spellStart"/>
      <w:r w:rsidRPr="00FB3FB7">
        <w:rPr>
          <w:rFonts w:ascii="Times New Roman" w:eastAsia="Times New Roman" w:hAnsi="Times New Roman" w:cs="Times New Roman"/>
          <w:sz w:val="24"/>
          <w:szCs w:val="24"/>
          <w:lang w:val="fr-FR"/>
        </w:rPr>
        <w:t>diterima</w:t>
      </w:r>
      <w:proofErr w:type="spellEnd"/>
      <w:r w:rsidRPr="00FB3FB7">
        <w:rPr>
          <w:rFonts w:ascii="Times New Roman" w:eastAsia="Times New Roman" w:hAnsi="Times New Roman" w:cs="Times New Roman"/>
          <w:sz w:val="24"/>
          <w:szCs w:val="24"/>
          <w:lang w:val="fr-FR"/>
        </w:rPr>
        <w:t xml:space="preserve"> dari </w:t>
      </w:r>
      <w:proofErr w:type="spellStart"/>
      <w:r w:rsidRPr="00FB3FB7">
        <w:rPr>
          <w:rFonts w:ascii="Times New Roman" w:eastAsia="Times New Roman" w:hAnsi="Times New Roman" w:cs="Times New Roman"/>
          <w:sz w:val="24"/>
          <w:szCs w:val="24"/>
          <w:lang w:val="fr-FR"/>
        </w:rPr>
        <w:t>laporan</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keuangan</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tahunan</w:t>
      </w:r>
      <w:proofErr w:type="spellEnd"/>
      <w:r w:rsidRPr="00FB3FB7">
        <w:rPr>
          <w:rFonts w:ascii="Times New Roman" w:eastAsia="Times New Roman" w:hAnsi="Times New Roman" w:cs="Times New Roman"/>
          <w:sz w:val="24"/>
          <w:szCs w:val="24"/>
          <w:lang w:val="fr-FR"/>
        </w:rPr>
        <w:t xml:space="preserve"> PT. </w:t>
      </w:r>
      <w:proofErr w:type="spellStart"/>
      <w:r w:rsidRPr="00FB3FB7">
        <w:rPr>
          <w:rFonts w:ascii="Times New Roman" w:eastAsia="Times New Roman" w:hAnsi="Times New Roman" w:cs="Times New Roman"/>
          <w:sz w:val="24"/>
          <w:szCs w:val="24"/>
          <w:lang w:val="fr-FR"/>
        </w:rPr>
        <w:t>Telkom</w:t>
      </w:r>
      <w:proofErr w:type="spellEnd"/>
      <w:r w:rsidRPr="00FB3FB7">
        <w:rPr>
          <w:rFonts w:ascii="Times New Roman" w:eastAsia="Times New Roman" w:hAnsi="Times New Roman" w:cs="Times New Roman"/>
          <w:sz w:val="24"/>
          <w:szCs w:val="24"/>
          <w:lang w:val="fr-FR"/>
        </w:rPr>
        <w:t xml:space="preserve"> Indonesia (</w:t>
      </w:r>
      <w:proofErr w:type="spellStart"/>
      <w:r w:rsidRPr="00FB3FB7">
        <w:rPr>
          <w:rFonts w:ascii="Times New Roman" w:eastAsia="Times New Roman" w:hAnsi="Times New Roman" w:cs="Times New Roman"/>
          <w:sz w:val="24"/>
          <w:szCs w:val="24"/>
          <w:lang w:val="fr-FR"/>
        </w:rPr>
        <w:t>Persero</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Tbk</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periode</w:t>
      </w:r>
      <w:proofErr w:type="spellEnd"/>
      <w:r w:rsidRPr="00FB3FB7">
        <w:rPr>
          <w:rFonts w:ascii="Times New Roman" w:eastAsia="Times New Roman" w:hAnsi="Times New Roman" w:cs="Times New Roman"/>
          <w:sz w:val="24"/>
          <w:szCs w:val="24"/>
          <w:lang w:val="fr-FR"/>
        </w:rPr>
        <w:t xml:space="preserve"> 2023–2025, yang </w:t>
      </w:r>
      <w:proofErr w:type="spellStart"/>
      <w:r w:rsidRPr="00FB3FB7">
        <w:rPr>
          <w:rFonts w:ascii="Times New Roman" w:eastAsia="Times New Roman" w:hAnsi="Times New Roman" w:cs="Times New Roman"/>
          <w:sz w:val="24"/>
          <w:szCs w:val="24"/>
          <w:lang w:val="fr-FR"/>
        </w:rPr>
        <w:t>dipublikasikan</w:t>
      </w:r>
      <w:proofErr w:type="spellEnd"/>
      <w:r w:rsidRPr="00FB3FB7">
        <w:rPr>
          <w:rFonts w:ascii="Times New Roman" w:eastAsia="Times New Roman" w:hAnsi="Times New Roman" w:cs="Times New Roman"/>
          <w:sz w:val="24"/>
          <w:szCs w:val="24"/>
          <w:lang w:val="fr-FR"/>
        </w:rPr>
        <w:t xml:space="preserve"> di </w:t>
      </w:r>
      <w:proofErr w:type="spellStart"/>
      <w:r w:rsidRPr="00FB3FB7">
        <w:rPr>
          <w:rFonts w:ascii="Times New Roman" w:eastAsia="Times New Roman" w:hAnsi="Times New Roman" w:cs="Times New Roman"/>
          <w:sz w:val="24"/>
          <w:szCs w:val="24"/>
          <w:lang w:val="fr-FR"/>
        </w:rPr>
        <w:t>situs</w:t>
      </w:r>
      <w:proofErr w:type="spellEnd"/>
      <w:r w:rsidRPr="00FB3FB7">
        <w:rPr>
          <w:rFonts w:ascii="Times New Roman" w:eastAsia="Times New Roman" w:hAnsi="Times New Roman" w:cs="Times New Roman"/>
          <w:sz w:val="24"/>
          <w:szCs w:val="24"/>
          <w:lang w:val="fr-FR"/>
        </w:rPr>
        <w:t xml:space="preserve"> PT Bursa </w:t>
      </w:r>
      <w:proofErr w:type="spellStart"/>
      <w:r w:rsidRPr="00FB3FB7">
        <w:rPr>
          <w:rFonts w:ascii="Times New Roman" w:eastAsia="Times New Roman" w:hAnsi="Times New Roman" w:cs="Times New Roman"/>
          <w:sz w:val="24"/>
          <w:szCs w:val="24"/>
          <w:lang w:val="fr-FR"/>
        </w:rPr>
        <w:t>Efek</w:t>
      </w:r>
      <w:proofErr w:type="spellEnd"/>
      <w:r w:rsidRPr="00FB3FB7">
        <w:rPr>
          <w:rFonts w:ascii="Times New Roman" w:eastAsia="Times New Roman" w:hAnsi="Times New Roman" w:cs="Times New Roman"/>
          <w:sz w:val="24"/>
          <w:szCs w:val="24"/>
          <w:lang w:val="fr-FR"/>
        </w:rPr>
        <w:t xml:space="preserve"> Indonesia.</w:t>
      </w:r>
    </w:p>
    <w:p w14:paraId="7933D0CF" w14:textId="77777777" w:rsidR="00974278" w:rsidRPr="00FB3FB7" w:rsidRDefault="00000000">
      <w:pPr>
        <w:spacing w:before="100" w:beforeAutospacing="1" w:after="100" w:afterAutospacing="1" w:line="360" w:lineRule="auto"/>
        <w:ind w:firstLine="720"/>
        <w:jc w:val="both"/>
        <w:rPr>
          <w:lang w:val="fr-FR"/>
        </w:rPr>
      </w:pPr>
      <w:r>
        <w:rPr>
          <w:rFonts w:ascii="Times New Roman" w:eastAsia="Times New Roman" w:hAnsi="Times New Roman" w:cs="Times New Roman"/>
          <w:sz w:val="24"/>
          <w:szCs w:val="24"/>
          <w:lang w:val="fi-FI"/>
        </w:rPr>
        <w:t>Metode Pengumpulan Data Penulis menggunakan metode dokumentasi dan kepustakaan untuk mengumpulkan data baik dari laporan keuangan maupun sumber referensi tentang rasio keuangan.</w:t>
      </w:r>
    </w:p>
    <w:p w14:paraId="53DEA0CA" w14:textId="168D14FC" w:rsidR="00974278" w:rsidRDefault="00000000">
      <w:pPr>
        <w:widowControl w:val="0"/>
        <w:spacing w:after="160" w:line="360" w:lineRule="auto"/>
        <w:ind w:firstLine="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 </w:t>
      </w:r>
      <w:r>
        <w:rPr>
          <w:rFonts w:ascii="Times New Roman" w:eastAsia="Times New Roman" w:hAnsi="Times New Roman" w:cs="Times New Roman"/>
          <w:sz w:val="24"/>
          <w:szCs w:val="24"/>
          <w:lang w:val="en-US"/>
        </w:rPr>
        <w:t>Data dianalisis memakai pendekatan Analisa</w:t>
      </w:r>
      <w:r>
        <w:rPr>
          <w:rFonts w:ascii="Times New Roman" w:eastAsia="Times New Roman" w:hAnsi="Times New Roman" w:cs="Times New Roman"/>
          <w:sz w:val="24"/>
          <w:szCs w:val="24"/>
          <w:lang w:val="fi-FI"/>
        </w:rPr>
        <w:t xml:space="preserve"> Rasio Keuangan antara lain sebagai berikut</w:t>
      </w:r>
      <w:r w:rsidR="00FB3FB7">
        <w:rPr>
          <w:rFonts w:ascii="Times New Roman" w:eastAsia="Times New Roman" w:hAnsi="Times New Roman" w:cs="Times New Roman"/>
          <w:sz w:val="24"/>
          <w:szCs w:val="24"/>
          <w:lang w:val="fi-FI"/>
        </w:rPr>
        <w:t>:</w:t>
      </w:r>
    </w:p>
    <w:p w14:paraId="1ECB4E82" w14:textId="77777777" w:rsidR="00974278" w:rsidRDefault="00000000">
      <w:pPr>
        <w:widowControl w:val="0"/>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Rasio Likuiditas (Current Ratio)</w:t>
      </w:r>
    </w:p>
    <w:p w14:paraId="788FA4FE" w14:textId="77777777" w:rsidR="00974278" w:rsidRDefault="00000000">
      <w:pPr>
        <w:widowControl w:val="0"/>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Rasio Profitabilitas (Net Profit Margin dan Return on Assets) </w:t>
      </w:r>
    </w:p>
    <w:p w14:paraId="39B9A753" w14:textId="77777777" w:rsidR="00974278" w:rsidRDefault="00000000">
      <w:pPr>
        <w:widowControl w:val="0"/>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Rasio Solvabilitas (Debt to Asset Ratio dan Dept Equity Ratio)</w:t>
      </w:r>
    </w:p>
    <w:p w14:paraId="40EDF409" w14:textId="77777777" w:rsidR="00974278" w:rsidRDefault="00000000">
      <w:pPr>
        <w:widowControl w:val="0"/>
        <w:pBdr>
          <w:top w:val="nil"/>
          <w:left w:val="nil"/>
          <w:bottom w:val="nil"/>
          <w:right w:val="nil"/>
          <w:between w:val="nil"/>
        </w:pBdr>
        <w:spacing w:before="305" w:line="360" w:lineRule="auto"/>
        <w:ind w:left="6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HASIL DAN PEMBAHASAN  </w:t>
      </w:r>
    </w:p>
    <w:p w14:paraId="03B7C3EE" w14:textId="77777777" w:rsidR="00974278" w:rsidRDefault="00000000">
      <w:pPr>
        <w:widowControl w:val="0"/>
        <w:pBdr>
          <w:top w:val="nil"/>
          <w:left w:val="nil"/>
          <w:bottom w:val="nil"/>
          <w:right w:val="nil"/>
          <w:between w:val="nil"/>
        </w:pBdr>
        <w:spacing w:before="305" w:line="360" w:lineRule="auto"/>
        <w:ind w:left="6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HASIL</w:t>
      </w:r>
    </w:p>
    <w:p w14:paraId="3BE43FF4" w14:textId="77777777" w:rsidR="00974278" w:rsidRDefault="00000000">
      <w:pPr>
        <w:widowControl w:val="0"/>
        <w:spacing w:after="16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data keuangan PT Telkom Indonesia tahun 2023–2025, berikut adalah hasil penelitian yang diperoleh:</w:t>
      </w:r>
    </w:p>
    <w:p w14:paraId="3E7639D9" w14:textId="77777777" w:rsidR="00974278" w:rsidRDefault="00000000">
      <w:pPr>
        <w:widowControl w:val="0"/>
        <w:spacing w:after="8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Tabel 1. Data Keuangan PT Telkom Indonesia (Persero) Tbk Tahun 2023–2025</w:t>
      </w:r>
    </w:p>
    <w:tbl>
      <w:tblPr>
        <w:tblStyle w:val="TableGrid"/>
        <w:tblW w:w="0" w:type="auto"/>
        <w:tblLook w:val="04A0" w:firstRow="1" w:lastRow="0" w:firstColumn="1" w:lastColumn="0" w:noHBand="0" w:noVBand="1"/>
      </w:tblPr>
      <w:tblGrid>
        <w:gridCol w:w="2321"/>
        <w:gridCol w:w="2321"/>
        <w:gridCol w:w="2321"/>
        <w:gridCol w:w="2322"/>
      </w:tblGrid>
      <w:tr w:rsidR="00974278" w14:paraId="5DB98A63" w14:textId="77777777">
        <w:tc>
          <w:tcPr>
            <w:tcW w:w="2321" w:type="dxa"/>
            <w:shd w:val="clear" w:color="auto" w:fill="A6A6A6"/>
          </w:tcPr>
          <w:p w14:paraId="58961B3D"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Tahun</w:t>
            </w:r>
          </w:p>
        </w:tc>
        <w:tc>
          <w:tcPr>
            <w:tcW w:w="2321" w:type="dxa"/>
            <w:shd w:val="clear" w:color="auto" w:fill="A6A6A6"/>
          </w:tcPr>
          <w:p w14:paraId="119FD219"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2023</w:t>
            </w:r>
          </w:p>
        </w:tc>
        <w:tc>
          <w:tcPr>
            <w:tcW w:w="2321" w:type="dxa"/>
            <w:shd w:val="clear" w:color="auto" w:fill="A6A6A6"/>
          </w:tcPr>
          <w:p w14:paraId="3B4BC1E1"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2024</w:t>
            </w:r>
          </w:p>
        </w:tc>
        <w:tc>
          <w:tcPr>
            <w:tcW w:w="2322" w:type="dxa"/>
            <w:shd w:val="clear" w:color="auto" w:fill="A6A6A6"/>
          </w:tcPr>
          <w:p w14:paraId="6459A270"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r>
      <w:tr w:rsidR="00974278" w14:paraId="162FBBAE" w14:textId="77777777">
        <w:tc>
          <w:tcPr>
            <w:tcW w:w="2321" w:type="dxa"/>
          </w:tcPr>
          <w:p w14:paraId="31FEE0CA"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Pendapatan</w:t>
            </w:r>
          </w:p>
        </w:tc>
        <w:tc>
          <w:tcPr>
            <w:tcW w:w="2321" w:type="dxa"/>
          </w:tcPr>
          <w:p w14:paraId="1A0283A5"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Rp. 149.216 Miliar</w:t>
            </w:r>
          </w:p>
        </w:tc>
        <w:tc>
          <w:tcPr>
            <w:tcW w:w="2321" w:type="dxa"/>
          </w:tcPr>
          <w:p w14:paraId="6D8117BF"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Rp. 149.967 Miliar</w:t>
            </w:r>
          </w:p>
        </w:tc>
        <w:tc>
          <w:tcPr>
            <w:tcW w:w="2322" w:type="dxa"/>
          </w:tcPr>
          <w:p w14:paraId="0C78ED2E"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Rp. 146.742 Miliar</w:t>
            </w:r>
          </w:p>
        </w:tc>
      </w:tr>
      <w:tr w:rsidR="00974278" w14:paraId="242ED559" w14:textId="77777777">
        <w:tc>
          <w:tcPr>
            <w:tcW w:w="2321" w:type="dxa"/>
          </w:tcPr>
          <w:p w14:paraId="403FBE01"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Laba Bersih Per Saham</w:t>
            </w:r>
          </w:p>
        </w:tc>
        <w:tc>
          <w:tcPr>
            <w:tcW w:w="2321" w:type="dxa"/>
          </w:tcPr>
          <w:p w14:paraId="68690441"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Rp. 247.92 Miliar</w:t>
            </w:r>
          </w:p>
        </w:tc>
        <w:tc>
          <w:tcPr>
            <w:tcW w:w="2321" w:type="dxa"/>
          </w:tcPr>
          <w:p w14:paraId="1FD50DED"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Rp. 238.73 Miliar</w:t>
            </w:r>
          </w:p>
        </w:tc>
        <w:tc>
          <w:tcPr>
            <w:tcW w:w="2322" w:type="dxa"/>
          </w:tcPr>
          <w:p w14:paraId="4B840E8B"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Rp. 179.83 Miliar</w:t>
            </w:r>
          </w:p>
        </w:tc>
      </w:tr>
      <w:tr w:rsidR="00974278" w14:paraId="2FF83463" w14:textId="77777777">
        <w:tc>
          <w:tcPr>
            <w:tcW w:w="2321" w:type="dxa"/>
          </w:tcPr>
          <w:p w14:paraId="33BB6B8F"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Aset Lancar</w:t>
            </w:r>
          </w:p>
        </w:tc>
        <w:tc>
          <w:tcPr>
            <w:tcW w:w="2321" w:type="dxa"/>
          </w:tcPr>
          <w:p w14:paraId="381A1794"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Rp. 55.613 Miliar</w:t>
            </w:r>
          </w:p>
        </w:tc>
        <w:tc>
          <w:tcPr>
            <w:tcW w:w="2321" w:type="dxa"/>
          </w:tcPr>
          <w:p w14:paraId="5C075F4E"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Rp. 63.080 Miliar</w:t>
            </w:r>
          </w:p>
        </w:tc>
        <w:tc>
          <w:tcPr>
            <w:tcW w:w="2322" w:type="dxa"/>
          </w:tcPr>
          <w:p w14:paraId="21E02BAC"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Rp. 61.766 Miliar</w:t>
            </w:r>
          </w:p>
        </w:tc>
      </w:tr>
      <w:tr w:rsidR="00974278" w14:paraId="67C76094" w14:textId="77777777">
        <w:tc>
          <w:tcPr>
            <w:tcW w:w="2321" w:type="dxa"/>
          </w:tcPr>
          <w:p w14:paraId="5FFE77B4"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Liabilitas</w:t>
            </w:r>
          </w:p>
        </w:tc>
        <w:tc>
          <w:tcPr>
            <w:tcW w:w="2321" w:type="dxa"/>
          </w:tcPr>
          <w:p w14:paraId="40432801"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Rp. 71.568 Miliar</w:t>
            </w:r>
          </w:p>
        </w:tc>
        <w:tc>
          <w:tcPr>
            <w:tcW w:w="2321" w:type="dxa"/>
          </w:tcPr>
          <w:p w14:paraId="6B62929D"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Rp. 76.767 Miliar</w:t>
            </w:r>
          </w:p>
        </w:tc>
        <w:tc>
          <w:tcPr>
            <w:tcW w:w="2322" w:type="dxa"/>
          </w:tcPr>
          <w:p w14:paraId="3F9F9296"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Rp. 73.948 Miliar </w:t>
            </w:r>
          </w:p>
        </w:tc>
      </w:tr>
      <w:tr w:rsidR="00974278" w14:paraId="08FC4CA2" w14:textId="77777777">
        <w:tc>
          <w:tcPr>
            <w:tcW w:w="2321" w:type="dxa"/>
          </w:tcPr>
          <w:p w14:paraId="66D0F0AB"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Ekuitas</w:t>
            </w:r>
          </w:p>
        </w:tc>
        <w:tc>
          <w:tcPr>
            <w:tcW w:w="2321" w:type="dxa"/>
          </w:tcPr>
          <w:p w14:paraId="78ADC754"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Rp. 156.562 Miliar</w:t>
            </w:r>
          </w:p>
        </w:tc>
        <w:tc>
          <w:tcPr>
            <w:tcW w:w="2321" w:type="dxa"/>
          </w:tcPr>
          <w:p w14:paraId="3DC4E158"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Rp. 162.490 Miliar</w:t>
            </w:r>
          </w:p>
        </w:tc>
        <w:tc>
          <w:tcPr>
            <w:tcW w:w="2322" w:type="dxa"/>
          </w:tcPr>
          <w:p w14:paraId="4505C250"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Rp. 154.204 Miliar</w:t>
            </w:r>
          </w:p>
        </w:tc>
      </w:tr>
      <w:tr w:rsidR="00974278" w14:paraId="7F9C790F" w14:textId="77777777">
        <w:tc>
          <w:tcPr>
            <w:tcW w:w="2321" w:type="dxa"/>
          </w:tcPr>
          <w:p w14:paraId="5214A6F6"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Laba setelah Pajak</w:t>
            </w:r>
          </w:p>
        </w:tc>
        <w:tc>
          <w:tcPr>
            <w:tcW w:w="2321" w:type="dxa"/>
          </w:tcPr>
          <w:p w14:paraId="7D560979"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Rp. 32.208 Miliar</w:t>
            </w:r>
          </w:p>
        </w:tc>
        <w:tc>
          <w:tcPr>
            <w:tcW w:w="2321" w:type="dxa"/>
          </w:tcPr>
          <w:p w14:paraId="68B66C8D"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Rp. 30.743 Miliar</w:t>
            </w:r>
          </w:p>
        </w:tc>
        <w:tc>
          <w:tcPr>
            <w:tcW w:w="2322" w:type="dxa"/>
          </w:tcPr>
          <w:p w14:paraId="396F5855"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Rp. 24.458 Miliar</w:t>
            </w:r>
          </w:p>
        </w:tc>
      </w:tr>
      <w:tr w:rsidR="00974278" w14:paraId="7B05FD96" w14:textId="77777777">
        <w:tc>
          <w:tcPr>
            <w:tcW w:w="2321" w:type="dxa"/>
          </w:tcPr>
          <w:p w14:paraId="30DD3FE4"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Total Aset</w:t>
            </w:r>
          </w:p>
        </w:tc>
        <w:tc>
          <w:tcPr>
            <w:tcW w:w="2321" w:type="dxa"/>
          </w:tcPr>
          <w:p w14:paraId="32E8E904"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Rp. 287.042 Miliar</w:t>
            </w:r>
          </w:p>
        </w:tc>
        <w:tc>
          <w:tcPr>
            <w:tcW w:w="2321" w:type="dxa"/>
          </w:tcPr>
          <w:p w14:paraId="2C401A77"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Rp. 299.675 Miliar</w:t>
            </w:r>
          </w:p>
        </w:tc>
        <w:tc>
          <w:tcPr>
            <w:tcW w:w="2322" w:type="dxa"/>
          </w:tcPr>
          <w:p w14:paraId="3244232B"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Rp. 287.759 Miliar</w:t>
            </w:r>
          </w:p>
        </w:tc>
      </w:tr>
      <w:tr w:rsidR="00974278" w14:paraId="6F444308" w14:textId="77777777">
        <w:tc>
          <w:tcPr>
            <w:tcW w:w="2321" w:type="dxa"/>
          </w:tcPr>
          <w:p w14:paraId="2FDE62F2"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Total Utang</w:t>
            </w:r>
          </w:p>
        </w:tc>
        <w:tc>
          <w:tcPr>
            <w:tcW w:w="2321" w:type="dxa"/>
          </w:tcPr>
          <w:p w14:paraId="0186B6B5"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Rp. 130.480 Miliar</w:t>
            </w:r>
          </w:p>
        </w:tc>
        <w:tc>
          <w:tcPr>
            <w:tcW w:w="2321" w:type="dxa"/>
          </w:tcPr>
          <w:p w14:paraId="281BFA99"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Rp. 137.185 Miliar</w:t>
            </w:r>
          </w:p>
        </w:tc>
        <w:tc>
          <w:tcPr>
            <w:tcW w:w="2322" w:type="dxa"/>
          </w:tcPr>
          <w:p w14:paraId="546985F1"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Rp. 137.222 Miliar</w:t>
            </w:r>
          </w:p>
        </w:tc>
      </w:tr>
    </w:tbl>
    <w:p w14:paraId="28CC6F36" w14:textId="77777777" w:rsidR="00974278" w:rsidRDefault="00000000">
      <w:pPr>
        <w:widowControl w:val="0"/>
        <w:spacing w:before="8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Sumber: Bursa Efek PT Telkom Indonesia (Persero) Tbk, Laporan Keuangan Tahunan       2023–2025</w:t>
      </w:r>
    </w:p>
    <w:p w14:paraId="45D33446" w14:textId="77777777" w:rsidR="00974278" w:rsidRDefault="00000000">
      <w:pPr>
        <w:widowControl w:val="0"/>
        <w:spacing w:before="8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Rasio Likuiditas of Value</w:t>
      </w:r>
    </w:p>
    <w:p w14:paraId="52892A1C" w14:textId="77777777" w:rsidR="00974278" w:rsidRDefault="00000000">
      <w:pPr>
        <w:widowControl w:val="0"/>
        <w:spacing w:before="80" w:after="240" w:line="36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Tahun 2023:</w:t>
      </w:r>
    </w:p>
    <w:p w14:paraId="7321555A" w14:textId="77777777" w:rsidR="00974278" w:rsidRPr="00FB3FB7" w:rsidRDefault="00000000">
      <w:pPr>
        <w:widowControl w:val="0"/>
        <w:spacing w:before="80" w:after="240" w:line="360" w:lineRule="auto"/>
        <w:rPr>
          <w:rFonts w:ascii="Times New Roman" w:eastAsia="Times New Roman" w:hAnsi="Times New Roman" w:cs="Times New Roman"/>
          <w:i/>
          <w:iCs/>
          <w:sz w:val="24"/>
          <w:szCs w:val="24"/>
          <w:lang w:val="fr-FR"/>
        </w:rPr>
      </w:pPr>
      <m:oMathPara>
        <m:oMath>
          <m:r>
            <m:rPr>
              <m:nor/>
            </m:rPr>
            <w:rPr>
              <w:rFonts w:ascii="Cambria Math" w:eastAsia="Times New Roman" w:hAnsi="Cambria Math" w:cs="Times New Roman"/>
              <w:sz w:val="24"/>
              <w:szCs w:val="24"/>
              <w:lang w:val="fr-FR"/>
            </w:rPr>
            <m:t>Current Ratio</m:t>
          </m:r>
          <m:r>
            <w:rPr>
              <w:rFonts w:ascii="Cambria Math" w:eastAsia="Times New Roman" w:hAnsi="Cambria Math" w:cs="Times New Roman"/>
              <w:sz w:val="24"/>
              <w:szCs w:val="24"/>
              <w:lang w:val="fr-FR"/>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lang w:val="fr-FR"/>
                </w:rPr>
                <m:t>Aset Lancar</m:t>
              </m:r>
            </m:num>
            <m:den>
              <m:r>
                <m:rPr>
                  <m:nor/>
                </m:rPr>
                <w:rPr>
                  <w:rFonts w:ascii="Cambria Math" w:eastAsia="Times New Roman" w:hAnsi="Cambria Math" w:cs="Times New Roman"/>
                  <w:sz w:val="24"/>
                  <w:szCs w:val="24"/>
                  <w:lang w:val="fr-FR"/>
                </w:rPr>
                <m:t>Liabilitas Lancar</m:t>
              </m:r>
            </m:den>
          </m:f>
        </m:oMath>
      </m:oMathPara>
    </w:p>
    <w:p w14:paraId="60D44E16" w14:textId="77777777" w:rsidR="00974278" w:rsidRPr="00FB3FB7" w:rsidRDefault="00000000">
      <w:pPr>
        <w:widowControl w:val="0"/>
        <w:spacing w:before="80" w:after="80" w:line="360" w:lineRule="auto"/>
        <w:rPr>
          <w:rFonts w:ascii="Times New Roman" w:eastAsia="Times New Roman" w:hAnsi="Times New Roman" w:cs="Times New Roman"/>
          <w:i/>
          <w:sz w:val="24"/>
          <w:szCs w:val="24"/>
          <w:lang w:val="fr-FR"/>
        </w:rPr>
      </w:pPr>
      <m:oMathPara>
        <m:oMath>
          <m:r>
            <w:rPr>
              <w:rFonts w:ascii="Cambria Math" w:eastAsia="Times New Roman" w:hAnsi="Cambria Math" w:cs="Times New Roman"/>
              <w:sz w:val="24"/>
              <w:szCs w:val="24"/>
              <w:lang w:val="fr-FR"/>
            </w:rPr>
            <w:lastRenderedPageBreak/>
            <m:t xml:space="preserve">                            =</m:t>
          </m:r>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lang w:val="fr-FR"/>
                </w:rPr>
                <m:t>55.613</m:t>
              </m:r>
            </m:num>
            <m:den>
              <m:r>
                <w:rPr>
                  <w:rFonts w:ascii="Cambria Math" w:eastAsia="Times New Roman" w:hAnsi="Cambria Math" w:cs="Times New Roman"/>
                  <w:sz w:val="24"/>
                  <w:szCs w:val="24"/>
                  <w:lang w:val="fr-FR"/>
                </w:rPr>
                <m:t>71.568</m:t>
              </m:r>
            </m:den>
          </m:f>
          <m:r>
            <w:rPr>
              <w:rFonts w:ascii="Cambria Math" w:eastAsia="Times New Roman" w:hAnsi="Cambria Math" w:cs="Times New Roman"/>
              <w:sz w:val="24"/>
              <w:szCs w:val="24"/>
              <w:lang w:val="fr-FR"/>
            </w:rPr>
            <m:t>=</m:t>
          </m:r>
          <m:r>
            <m:rPr>
              <m:nor/>
            </m:rPr>
            <w:rPr>
              <w:rFonts w:ascii="Times New Roman" w:eastAsia="Times New Roman" w:hAnsi="Times New Roman" w:cs="Times New Roman"/>
              <w:sz w:val="24"/>
              <w:szCs w:val="24"/>
              <w:lang w:val="fr-FR"/>
            </w:rPr>
            <m:t> </m:t>
          </m:r>
          <m:r>
            <w:rPr>
              <w:rFonts w:ascii="Cambria Math" w:eastAsia="Times New Roman" w:hAnsi="Cambria Math" w:cs="Times New Roman"/>
              <w:sz w:val="24"/>
              <w:szCs w:val="24"/>
              <w:lang w:val="fr-FR"/>
            </w:rPr>
            <m:t>77,7%</m:t>
          </m:r>
        </m:oMath>
      </m:oMathPara>
    </w:p>
    <w:p w14:paraId="4BC48D84" w14:textId="77777777" w:rsidR="00974278" w:rsidRPr="00FB3FB7" w:rsidRDefault="00000000">
      <w:pPr>
        <w:widowControl w:val="0"/>
        <w:spacing w:before="80" w:after="80" w:line="360" w:lineRule="auto"/>
        <w:rPr>
          <w:rFonts w:ascii="Times New Roman" w:eastAsia="Times New Roman" w:hAnsi="Times New Roman" w:cs="Times New Roman"/>
          <w:i/>
          <w:sz w:val="24"/>
          <w:szCs w:val="24"/>
          <w:lang w:val="fr-FR"/>
        </w:rPr>
      </w:pPr>
      <w:proofErr w:type="spellStart"/>
      <w:r w:rsidRPr="00FB3FB7">
        <w:rPr>
          <w:rFonts w:ascii="Times New Roman" w:eastAsia="Times New Roman" w:hAnsi="Times New Roman" w:cs="Times New Roman"/>
          <w:i/>
          <w:sz w:val="24"/>
          <w:szCs w:val="24"/>
          <w:lang w:val="fr-FR"/>
        </w:rPr>
        <w:t>Tahun</w:t>
      </w:r>
      <w:proofErr w:type="spellEnd"/>
      <w:r w:rsidRPr="00FB3FB7">
        <w:rPr>
          <w:rFonts w:ascii="Times New Roman" w:eastAsia="Times New Roman" w:hAnsi="Times New Roman" w:cs="Times New Roman"/>
          <w:i/>
          <w:sz w:val="24"/>
          <w:szCs w:val="24"/>
          <w:lang w:val="fr-FR"/>
        </w:rPr>
        <w:t xml:space="preserve"> </w:t>
      </w:r>
      <w:proofErr w:type="gramStart"/>
      <w:r w:rsidRPr="00FB3FB7">
        <w:rPr>
          <w:rFonts w:ascii="Times New Roman" w:eastAsia="Times New Roman" w:hAnsi="Times New Roman" w:cs="Times New Roman"/>
          <w:i/>
          <w:sz w:val="24"/>
          <w:szCs w:val="24"/>
          <w:lang w:val="fr-FR"/>
        </w:rPr>
        <w:t>2024:</w:t>
      </w:r>
      <w:proofErr w:type="gramEnd"/>
      <w:r w:rsidRPr="00FB3FB7">
        <w:rPr>
          <w:rFonts w:ascii="Times New Roman" w:eastAsia="Times New Roman" w:hAnsi="Times New Roman" w:cs="Times New Roman"/>
          <w:i/>
          <w:sz w:val="24"/>
          <w:szCs w:val="24"/>
          <w:lang w:val="fr-FR"/>
        </w:rPr>
        <w:t xml:space="preserve"> </w:t>
      </w:r>
    </w:p>
    <w:p w14:paraId="4E75CD87" w14:textId="77777777" w:rsidR="00974278" w:rsidRPr="00FB3FB7" w:rsidRDefault="00000000">
      <w:pPr>
        <w:widowControl w:val="0"/>
        <w:spacing w:before="80" w:after="80" w:line="360" w:lineRule="auto"/>
        <w:rPr>
          <w:rFonts w:ascii="Times New Roman" w:eastAsia="Times New Roman" w:hAnsi="Times New Roman" w:cs="Times New Roman"/>
          <w:i/>
          <w:sz w:val="24"/>
          <w:szCs w:val="24"/>
          <w:lang w:val="fr-FR"/>
        </w:rPr>
      </w:pPr>
      <m:oMathPara>
        <m:oMath>
          <m:r>
            <m:rPr>
              <m:nor/>
            </m:rPr>
            <w:rPr>
              <w:rFonts w:ascii="Cambria Math" w:eastAsia="Times New Roman" w:hAnsi="Cambria Math" w:cs="Times New Roman"/>
              <w:sz w:val="24"/>
              <w:szCs w:val="24"/>
              <w:lang w:val="fr-FR"/>
            </w:rPr>
            <m:t>Current Ratio</m:t>
          </m:r>
          <m:r>
            <w:rPr>
              <w:rFonts w:ascii="Cambria Math" w:eastAsia="Times New Roman" w:hAnsi="Cambria Math" w:cs="Times New Roman"/>
              <w:sz w:val="24"/>
              <w:szCs w:val="24"/>
              <w:lang w:val="fr-FR"/>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lang w:val="fr-FR"/>
                </w:rPr>
                <m:t>Aset Lancar</m:t>
              </m:r>
            </m:num>
            <m:den>
              <m:r>
                <m:rPr>
                  <m:nor/>
                </m:rPr>
                <w:rPr>
                  <w:rFonts w:ascii="Cambria Math" w:eastAsia="Times New Roman" w:hAnsi="Cambria Math" w:cs="Times New Roman"/>
                  <w:sz w:val="24"/>
                  <w:szCs w:val="24"/>
                  <w:lang w:val="fr-FR"/>
                </w:rPr>
                <m:t>Liabilitas Lancar</m:t>
              </m:r>
            </m:den>
          </m:f>
        </m:oMath>
      </m:oMathPara>
    </w:p>
    <w:p w14:paraId="185AA650" w14:textId="77777777" w:rsidR="00974278" w:rsidRDefault="00000000">
      <w:pPr>
        <w:widowControl w:val="0"/>
        <w:spacing w:before="80" w:after="80" w:line="360" w:lineRule="auto"/>
        <w:ind w:left="1440" w:firstLine="720"/>
        <w:rPr>
          <w:rFonts w:ascii="Times New Roman" w:eastAsia="Times New Roman" w:hAnsi="Times New Roman" w:cs="Times New Roman"/>
          <w:sz w:val="24"/>
          <w:szCs w:val="24"/>
          <w:lang w:val="fi-FI"/>
        </w:rPr>
      </w:pPr>
      <m:oMathPara>
        <m:oMath>
          <m:r>
            <w:rPr>
              <w:rFonts w:ascii="Cambria Math" w:eastAsia="Times New Roman" w:hAnsi="Cambria Math" w:cs="Times New Roman"/>
              <w:sz w:val="24"/>
              <w:szCs w:val="24"/>
              <w:lang w:val="fi-FI"/>
            </w:rPr>
            <m:t>=</m:t>
          </m:r>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lang w:val="fi-FI"/>
                </w:rPr>
                <m:t>63.080</m:t>
              </m:r>
            </m:num>
            <m:den>
              <m:r>
                <w:rPr>
                  <w:rFonts w:ascii="Cambria Math" w:eastAsia="Times New Roman" w:hAnsi="Cambria Math" w:cs="Times New Roman"/>
                  <w:sz w:val="24"/>
                  <w:szCs w:val="24"/>
                  <w:lang w:val="fi-FI"/>
                </w:rPr>
                <m:t>76.767</m:t>
              </m:r>
            </m:den>
          </m:f>
          <m:r>
            <w:rPr>
              <w:rFonts w:ascii="Cambria Math" w:eastAsia="Times New Roman" w:hAnsi="Cambria Math" w:cs="Times New Roman"/>
              <w:sz w:val="24"/>
              <w:szCs w:val="24"/>
              <w:lang w:val="fi-FI"/>
            </w:rPr>
            <m:t>=82,1%</m:t>
          </m:r>
        </m:oMath>
      </m:oMathPara>
    </w:p>
    <w:p w14:paraId="68AAFE9C" w14:textId="77777777" w:rsidR="00974278" w:rsidRPr="00FB3FB7" w:rsidRDefault="00000000">
      <w:pPr>
        <w:widowControl w:val="0"/>
        <w:spacing w:before="80" w:after="80" w:line="360" w:lineRule="auto"/>
        <w:rPr>
          <w:rFonts w:ascii="Times New Roman" w:eastAsia="Times New Roman" w:hAnsi="Times New Roman" w:cs="Times New Roman"/>
          <w:i/>
          <w:sz w:val="24"/>
          <w:szCs w:val="24"/>
          <w:lang w:val="fr-FR"/>
        </w:rPr>
      </w:pPr>
      <w:proofErr w:type="spellStart"/>
      <w:r w:rsidRPr="00FB3FB7">
        <w:rPr>
          <w:rFonts w:ascii="Times New Roman" w:eastAsia="Times New Roman" w:hAnsi="Times New Roman" w:cs="Times New Roman"/>
          <w:i/>
          <w:sz w:val="24"/>
          <w:szCs w:val="24"/>
          <w:lang w:val="fr-FR"/>
        </w:rPr>
        <w:t>Tahun</w:t>
      </w:r>
      <w:proofErr w:type="spellEnd"/>
      <w:r w:rsidRPr="00FB3FB7">
        <w:rPr>
          <w:rFonts w:ascii="Times New Roman" w:eastAsia="Times New Roman" w:hAnsi="Times New Roman" w:cs="Times New Roman"/>
          <w:i/>
          <w:sz w:val="24"/>
          <w:szCs w:val="24"/>
          <w:lang w:val="fr-FR"/>
        </w:rPr>
        <w:t xml:space="preserve"> </w:t>
      </w:r>
      <w:proofErr w:type="gramStart"/>
      <w:r w:rsidRPr="00FB3FB7">
        <w:rPr>
          <w:rFonts w:ascii="Times New Roman" w:eastAsia="Times New Roman" w:hAnsi="Times New Roman" w:cs="Times New Roman"/>
          <w:i/>
          <w:sz w:val="24"/>
          <w:szCs w:val="24"/>
          <w:lang w:val="fr-FR"/>
        </w:rPr>
        <w:t>2025:</w:t>
      </w:r>
      <w:proofErr w:type="gramEnd"/>
      <w:r w:rsidRPr="00FB3FB7">
        <w:rPr>
          <w:rFonts w:ascii="Times New Roman" w:eastAsia="Times New Roman" w:hAnsi="Times New Roman" w:cs="Times New Roman"/>
          <w:i/>
          <w:sz w:val="24"/>
          <w:szCs w:val="24"/>
          <w:lang w:val="fr-FR"/>
        </w:rPr>
        <w:t xml:space="preserve"> </w:t>
      </w:r>
    </w:p>
    <w:p w14:paraId="02F6A5AE" w14:textId="77777777" w:rsidR="00974278" w:rsidRPr="00FB3FB7" w:rsidRDefault="00000000">
      <w:pPr>
        <w:widowControl w:val="0"/>
        <w:spacing w:before="80" w:after="80" w:line="360" w:lineRule="auto"/>
        <w:rPr>
          <w:rFonts w:ascii="Times New Roman" w:eastAsia="Times New Roman" w:hAnsi="Times New Roman" w:cs="Times New Roman"/>
          <w:i/>
          <w:sz w:val="24"/>
          <w:szCs w:val="24"/>
          <w:lang w:val="fr-FR"/>
        </w:rPr>
      </w:pPr>
      <m:oMathPara>
        <m:oMath>
          <m:r>
            <m:rPr>
              <m:nor/>
            </m:rPr>
            <w:rPr>
              <w:rFonts w:ascii="Cambria Math" w:eastAsia="Times New Roman" w:hAnsi="Cambria Math" w:cs="Times New Roman"/>
              <w:sz w:val="24"/>
              <w:szCs w:val="24"/>
              <w:lang w:val="fr-FR"/>
            </w:rPr>
            <m:t>Current Ratio</m:t>
          </m:r>
          <m:r>
            <w:rPr>
              <w:rFonts w:ascii="Cambria Math" w:eastAsia="Times New Roman" w:hAnsi="Cambria Math" w:cs="Times New Roman"/>
              <w:sz w:val="24"/>
              <w:szCs w:val="24"/>
              <w:lang w:val="fr-FR"/>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lang w:val="fr-FR"/>
                </w:rPr>
                <m:t>Aset Lancar</m:t>
              </m:r>
            </m:num>
            <m:den>
              <m:r>
                <m:rPr>
                  <m:nor/>
                </m:rPr>
                <w:rPr>
                  <w:rFonts w:ascii="Cambria Math" w:eastAsia="Times New Roman" w:hAnsi="Cambria Math" w:cs="Times New Roman"/>
                  <w:sz w:val="24"/>
                  <w:szCs w:val="24"/>
                  <w:lang w:val="fr-FR"/>
                </w:rPr>
                <m:t>Liabilitas Lancar</m:t>
              </m:r>
            </m:den>
          </m:f>
        </m:oMath>
      </m:oMathPara>
    </w:p>
    <w:p w14:paraId="4B3EB31E" w14:textId="77777777" w:rsidR="00974278" w:rsidRDefault="00000000">
      <w:pPr>
        <w:widowControl w:val="0"/>
        <w:spacing w:before="80" w:after="80" w:line="360" w:lineRule="auto"/>
        <w:ind w:left="1440" w:firstLine="720"/>
        <w:rPr>
          <w:rFonts w:ascii="Times New Roman" w:eastAsia="Times New Roman" w:hAnsi="Times New Roman" w:cs="Times New Roman"/>
          <w:sz w:val="24"/>
          <w:szCs w:val="24"/>
          <w:lang w:val="fi-FI"/>
        </w:rPr>
      </w:pPr>
      <m:oMathPara>
        <m:oMath>
          <m:r>
            <w:rPr>
              <w:rFonts w:ascii="Cambria Math" w:eastAsia="Times New Roman" w:hAnsi="Cambria Math" w:cs="Times New Roman"/>
              <w:sz w:val="24"/>
              <w:szCs w:val="24"/>
              <w:lang w:val="fi-FI"/>
            </w:rPr>
            <m:t>=</m:t>
          </m:r>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lang w:val="fi-FI"/>
                </w:rPr>
                <m:t>61.766</m:t>
              </m:r>
            </m:num>
            <m:den>
              <m:r>
                <w:rPr>
                  <w:rFonts w:ascii="Cambria Math" w:eastAsia="Times New Roman" w:hAnsi="Cambria Math" w:cs="Times New Roman"/>
                  <w:sz w:val="24"/>
                  <w:szCs w:val="24"/>
                  <w:lang w:val="fi-FI"/>
                </w:rPr>
                <m:t>73.948</m:t>
              </m:r>
            </m:den>
          </m:f>
          <m:r>
            <w:rPr>
              <w:rFonts w:ascii="Cambria Math" w:eastAsia="Times New Roman" w:hAnsi="Cambria Math" w:cs="Times New Roman"/>
              <w:sz w:val="24"/>
              <w:szCs w:val="24"/>
              <w:lang w:val="fi-FI"/>
            </w:rPr>
            <m:t>=83,5%</m:t>
          </m:r>
        </m:oMath>
      </m:oMathPara>
    </w:p>
    <w:p w14:paraId="3F6A5480" w14:textId="77777777" w:rsidR="00974278" w:rsidRDefault="00974278">
      <w:pPr>
        <w:widowControl w:val="0"/>
        <w:spacing w:before="80" w:after="80" w:line="360" w:lineRule="auto"/>
        <w:rPr>
          <w:rFonts w:ascii="Times New Roman" w:eastAsia="Times New Roman" w:hAnsi="Times New Roman" w:cs="Times New Roman"/>
          <w:iCs/>
          <w:sz w:val="24"/>
          <w:szCs w:val="24"/>
        </w:rPr>
      </w:pPr>
    </w:p>
    <w:p w14:paraId="6D3891BB" w14:textId="77777777" w:rsidR="00974278" w:rsidRDefault="00000000">
      <w:pPr>
        <w:widowControl w:val="0"/>
        <w:spacing w:before="80" w:after="240" w:line="360" w:lineRule="auto"/>
        <w:ind w:firstLine="72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Kesimpulan pada aspek likuiditas melalui Current Ratio menunjukkan adanya peningkatan kapasitas keuangan jangka pendek p</w:t>
      </w:r>
      <w:r>
        <w:rPr>
          <w:rFonts w:ascii="Times New Roman" w:eastAsia="Times New Roman" w:hAnsi="Times New Roman" w:cs="Times New Roman"/>
          <w:iCs/>
          <w:sz w:val="24"/>
          <w:szCs w:val="24"/>
          <w:lang w:val="en-US"/>
        </w:rPr>
        <w:t>erusahaan dengan rentang waktu yang berkelanjutan setiap tahunnya, perhitungan menunjukkan kenaikan dari 77,7% Pada tahun 2023, nilainya 82,1 %; meningkat menjadi 82,1 % pada tahun 2024 dan mencapai puncak 83,5 % pada tahun 2025, menandakan bahwa likuiditas aset lancar perusahaan semakin optimal untuk memenuhi kewajiban jangka pendek yang akan jatuh tempo.</w:t>
      </w:r>
    </w:p>
    <w:p w14:paraId="2E3BADF8" w14:textId="77777777" w:rsidR="00974278" w:rsidRDefault="00000000">
      <w:pPr>
        <w:widowControl w:val="0"/>
        <w:spacing w:before="8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Rasio Profitabilitas of Value</w:t>
      </w:r>
    </w:p>
    <w:p w14:paraId="428DC076" w14:textId="77777777" w:rsidR="00974278" w:rsidRDefault="00000000">
      <w:pPr>
        <w:widowControl w:val="0"/>
        <w:numPr>
          <w:ilvl w:val="0"/>
          <w:numId w:val="2"/>
        </w:numPr>
        <w:spacing w:before="120" w:after="8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Net Profit Margin (NPM)</w:t>
      </w:r>
    </w:p>
    <w:p w14:paraId="531D3FA4" w14:textId="77777777" w:rsidR="00974278" w:rsidRDefault="00000000">
      <w:pPr>
        <w:widowControl w:val="0"/>
        <w:spacing w:before="80" w:after="40" w:line="360" w:lineRule="auto"/>
        <w:ind w:firstLine="360"/>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Tahun2023: </w:t>
      </w:r>
      <w:r>
        <w:rPr>
          <w:rFonts w:ascii="Cambria Math" w:eastAsia="Times New Roman" w:hAnsi="Cambria Math" w:cs="Times New Roman"/>
          <w:sz w:val="24"/>
          <w:szCs w:val="24"/>
        </w:rPr>
        <w:br/>
      </w:r>
      <m:oMathPara>
        <m:oMath>
          <m:r>
            <m:rPr>
              <m:nor/>
            </m:rPr>
            <w:rPr>
              <w:rFonts w:ascii="Cambria Math" w:eastAsia="Times New Roman" w:hAnsi="Cambria Math" w:cs="Times New Roman"/>
              <w:sz w:val="24"/>
              <w:szCs w:val="24"/>
            </w:rPr>
            <m:t>Net Profit Margin (NPM)</m:t>
          </m:r>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rPr>
                <m:t>Laba Bersih Setelah Pajak</m:t>
              </m:r>
            </m:num>
            <m:den>
              <m:r>
                <m:rPr>
                  <m:nor/>
                </m:rPr>
                <w:rPr>
                  <w:rFonts w:ascii="Cambria Math" w:eastAsia="Times New Roman" w:hAnsi="Cambria Math" w:cs="Times New Roman"/>
                  <w:sz w:val="24"/>
                  <w:szCs w:val="24"/>
                </w:rPr>
                <m:t>Pendapatan atau Penjualan</m:t>
              </m:r>
            </m:den>
          </m:f>
          <m:r>
            <w:rPr>
              <w:rFonts w:ascii="Cambria Math" w:eastAsia="Times New Roman" w:hAnsi="Cambria Math" w:cs="Times New Roman"/>
              <w:sz w:val="24"/>
              <w:szCs w:val="24"/>
            </w:rPr>
            <m:t>×100%</m:t>
          </m:r>
        </m:oMath>
      </m:oMathPara>
    </w:p>
    <w:p w14:paraId="241F4914" w14:textId="77777777" w:rsidR="00974278" w:rsidRDefault="00000000">
      <w:pPr>
        <w:widowControl w:val="0"/>
        <w:spacing w:before="80" w:after="40" w:line="360" w:lineRule="auto"/>
        <w:ind w:left="1701" w:hanging="851"/>
        <w:jc w:val="both"/>
        <w:rPr>
          <w:rFonts w:ascii="Cambria Math" w:eastAsia="Times New Roman" w:hAnsi="Cambria Math" w:cs="Times New Roman"/>
          <w:sz w:val="24"/>
          <w:szCs w:val="24"/>
        </w:rPr>
      </w:pPr>
      <m:oMathPara>
        <m:oMath>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rPr>
                <m:t>32.208</m:t>
              </m:r>
            </m:num>
            <m:den>
              <m:r>
                <m:rPr>
                  <m:nor/>
                </m:rPr>
                <w:rPr>
                  <w:rFonts w:ascii="Cambria Math" w:eastAsia="Times New Roman" w:hAnsi="Cambria Math" w:cs="Times New Roman"/>
                  <w:sz w:val="24"/>
                  <w:szCs w:val="24"/>
                </w:rPr>
                <m:t>149.216</m:t>
              </m:r>
            </m:den>
          </m:f>
          <m:r>
            <w:rPr>
              <w:rFonts w:ascii="Cambria Math" w:eastAsia="Times New Roman" w:hAnsi="Cambria Math" w:cs="Times New Roman"/>
              <w:sz w:val="24"/>
              <w:szCs w:val="24"/>
            </w:rPr>
            <m:t>×100%=</m:t>
          </m:r>
          <m:r>
            <m:rPr>
              <m:nor/>
            </m:rPr>
            <w:rPr>
              <w:rFonts w:ascii="Cambria Math" w:eastAsia="Times New Roman" w:hAnsi="Cambria Math" w:cs="Times New Roman"/>
              <w:iCs/>
              <w:sz w:val="24"/>
              <w:szCs w:val="24"/>
            </w:rPr>
            <m:t>21,5</m:t>
          </m:r>
          <m:r>
            <m:rPr>
              <m:sty m:val="p"/>
            </m:rPr>
            <w:rPr>
              <w:rFonts w:ascii="Cambria Math" w:eastAsia="Times New Roman" w:hAnsi="Cambria Math" w:cs="Times New Roman"/>
              <w:sz w:val="24"/>
              <w:szCs w:val="24"/>
            </w:rPr>
            <m:t>%</m:t>
          </m:r>
        </m:oMath>
      </m:oMathPara>
    </w:p>
    <w:p w14:paraId="5F433737" w14:textId="77777777" w:rsidR="00974278" w:rsidRDefault="00974278">
      <w:pPr>
        <w:widowControl w:val="0"/>
        <w:spacing w:before="80" w:after="40" w:line="360" w:lineRule="auto"/>
        <w:jc w:val="both"/>
        <w:rPr>
          <w:rFonts w:ascii="Cambria Math" w:eastAsia="Times New Roman" w:hAnsi="Cambria Math" w:cs="Times New Roman"/>
          <w:sz w:val="24"/>
          <w:szCs w:val="24"/>
        </w:rPr>
      </w:pPr>
    </w:p>
    <w:p w14:paraId="30AA269A" w14:textId="77777777" w:rsidR="00974278" w:rsidRDefault="00000000">
      <w:pPr>
        <w:widowControl w:val="0"/>
        <w:spacing w:before="80" w:after="40" w:line="360" w:lineRule="auto"/>
        <w:ind w:firstLine="360"/>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Tahun2024: </w:t>
      </w:r>
      <w:r>
        <w:rPr>
          <w:rFonts w:ascii="Cambria Math" w:eastAsia="Times New Roman" w:hAnsi="Cambria Math" w:cs="Times New Roman"/>
          <w:sz w:val="24"/>
          <w:szCs w:val="24"/>
        </w:rPr>
        <w:br/>
      </w:r>
      <m:oMathPara>
        <m:oMath>
          <m:r>
            <m:rPr>
              <m:nor/>
            </m:rPr>
            <w:rPr>
              <w:rFonts w:ascii="Cambria Math" w:eastAsia="Times New Roman" w:hAnsi="Cambria Math" w:cs="Times New Roman"/>
              <w:sz w:val="24"/>
              <w:szCs w:val="24"/>
            </w:rPr>
            <m:t>Net Profit Margin (NPM)</m:t>
          </m:r>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rPr>
                <m:t>Laba Bersih Setelah Pajak</m:t>
              </m:r>
            </m:num>
            <m:den>
              <m:r>
                <m:rPr>
                  <m:nor/>
                </m:rPr>
                <w:rPr>
                  <w:rFonts w:ascii="Cambria Math" w:eastAsia="Times New Roman" w:hAnsi="Cambria Math" w:cs="Times New Roman"/>
                  <w:sz w:val="24"/>
                  <w:szCs w:val="24"/>
                </w:rPr>
                <m:t>Pendapatan atau Penjualan</m:t>
              </m:r>
            </m:den>
          </m:f>
          <m:r>
            <w:rPr>
              <w:rFonts w:ascii="Cambria Math" w:eastAsia="Times New Roman" w:hAnsi="Cambria Math" w:cs="Times New Roman"/>
              <w:sz w:val="24"/>
              <w:szCs w:val="24"/>
            </w:rPr>
            <m:t>×100%</m:t>
          </m:r>
        </m:oMath>
      </m:oMathPara>
    </w:p>
    <w:p w14:paraId="0A97B1D3" w14:textId="77777777" w:rsidR="00974278" w:rsidRDefault="00000000">
      <w:pPr>
        <w:widowControl w:val="0"/>
        <w:spacing w:before="80" w:after="40" w:line="360" w:lineRule="auto"/>
        <w:ind w:left="1701" w:hanging="851"/>
        <w:jc w:val="both"/>
        <w:rPr>
          <w:rFonts w:ascii="Cambria Math" w:eastAsia="Times New Roman" w:hAnsi="Cambria Math" w:cs="Times New Roman"/>
          <w:sz w:val="24"/>
          <w:szCs w:val="24"/>
        </w:rPr>
      </w:pPr>
      <m:oMathPara>
        <m:oMath>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rPr>
                <m:t>30.743</m:t>
              </m:r>
            </m:num>
            <m:den>
              <m:r>
                <m:rPr>
                  <m:nor/>
                </m:rPr>
                <w:rPr>
                  <w:rFonts w:ascii="Cambria Math" w:eastAsia="Times New Roman" w:hAnsi="Cambria Math" w:cs="Times New Roman"/>
                  <w:sz w:val="24"/>
                  <w:szCs w:val="24"/>
                </w:rPr>
                <m:t>149.967</m:t>
              </m:r>
            </m:den>
          </m:f>
          <m:r>
            <w:rPr>
              <w:rFonts w:ascii="Cambria Math" w:eastAsia="Times New Roman" w:hAnsi="Cambria Math" w:cs="Times New Roman"/>
              <w:sz w:val="24"/>
              <w:szCs w:val="24"/>
            </w:rPr>
            <m:t>×100%=</m:t>
          </m:r>
          <m:r>
            <m:rPr>
              <m:nor/>
            </m:rPr>
            <w:rPr>
              <w:rFonts w:ascii="Cambria Math" w:eastAsia="Times New Roman" w:hAnsi="Cambria Math" w:cs="Times New Roman"/>
              <w:iCs/>
              <w:sz w:val="24"/>
              <w:szCs w:val="24"/>
            </w:rPr>
            <m:t>20,4%</m:t>
          </m:r>
        </m:oMath>
      </m:oMathPara>
    </w:p>
    <w:p w14:paraId="788D90E3" w14:textId="77777777" w:rsidR="00974278" w:rsidRDefault="00974278">
      <w:pPr>
        <w:widowControl w:val="0"/>
        <w:spacing w:before="80" w:after="40" w:line="360" w:lineRule="auto"/>
        <w:ind w:firstLine="360"/>
        <w:jc w:val="both"/>
        <w:rPr>
          <w:rFonts w:ascii="Times New Roman" w:eastAsia="Times New Roman" w:hAnsi="Times New Roman" w:cs="Times New Roman"/>
          <w:i/>
          <w:iCs/>
          <w:sz w:val="24"/>
          <w:szCs w:val="24"/>
        </w:rPr>
      </w:pPr>
    </w:p>
    <w:p w14:paraId="69FC5F3B" w14:textId="77777777" w:rsidR="00974278" w:rsidRDefault="00000000">
      <w:pPr>
        <w:widowControl w:val="0"/>
        <w:spacing w:before="80" w:after="40" w:line="360" w:lineRule="auto"/>
        <w:ind w:firstLine="360"/>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Tahun2025: </w:t>
      </w:r>
      <w:r>
        <w:rPr>
          <w:rFonts w:ascii="Cambria Math" w:eastAsia="Times New Roman" w:hAnsi="Cambria Math" w:cs="Times New Roman"/>
          <w:sz w:val="24"/>
          <w:szCs w:val="24"/>
        </w:rPr>
        <w:br/>
      </w:r>
      <m:oMathPara>
        <m:oMath>
          <m:r>
            <m:rPr>
              <m:nor/>
            </m:rPr>
            <w:rPr>
              <w:rFonts w:ascii="Cambria Math" w:eastAsia="Times New Roman" w:hAnsi="Cambria Math" w:cs="Times New Roman"/>
              <w:sz w:val="24"/>
              <w:szCs w:val="24"/>
            </w:rPr>
            <m:t>Net Profit Margin (NPM)</m:t>
          </m:r>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rPr>
                <m:t>Laba Bersih Setelah Pajak</m:t>
              </m:r>
            </m:num>
            <m:den>
              <m:r>
                <m:rPr>
                  <m:nor/>
                </m:rPr>
                <w:rPr>
                  <w:rFonts w:ascii="Cambria Math" w:eastAsia="Times New Roman" w:hAnsi="Cambria Math" w:cs="Times New Roman"/>
                  <w:sz w:val="24"/>
                  <w:szCs w:val="24"/>
                </w:rPr>
                <m:t>Pendapatan atau Penjualan</m:t>
              </m:r>
            </m:den>
          </m:f>
          <m:r>
            <w:rPr>
              <w:rFonts w:ascii="Cambria Math" w:eastAsia="Times New Roman" w:hAnsi="Cambria Math" w:cs="Times New Roman"/>
              <w:sz w:val="24"/>
              <w:szCs w:val="24"/>
            </w:rPr>
            <m:t>×100%</m:t>
          </m:r>
        </m:oMath>
      </m:oMathPara>
    </w:p>
    <w:p w14:paraId="11DE4390" w14:textId="77777777" w:rsidR="00974278" w:rsidRDefault="00000000">
      <w:pPr>
        <w:widowControl w:val="0"/>
        <w:spacing w:before="80" w:after="40" w:line="360" w:lineRule="auto"/>
        <w:ind w:left="1701" w:hanging="851"/>
        <w:jc w:val="both"/>
        <w:rPr>
          <w:rFonts w:ascii="Cambria Math" w:eastAsia="Times New Roman" w:hAnsi="Cambria Math" w:cs="Times New Roman"/>
          <w:sz w:val="24"/>
          <w:szCs w:val="24"/>
        </w:rPr>
      </w:pPr>
      <m:oMathPara>
        <m:oMath>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rPr>
                <m:t>24.458</m:t>
              </m:r>
            </m:num>
            <m:den>
              <m:r>
                <m:rPr>
                  <m:nor/>
                </m:rPr>
                <w:rPr>
                  <w:rFonts w:ascii="Cambria Math" w:eastAsia="Times New Roman" w:hAnsi="Cambria Math" w:cs="Times New Roman"/>
                  <w:sz w:val="24"/>
                  <w:szCs w:val="24"/>
                </w:rPr>
                <m:t>146.742</m:t>
              </m:r>
            </m:den>
          </m:f>
          <m:r>
            <w:rPr>
              <w:rFonts w:ascii="Cambria Math" w:eastAsia="Times New Roman" w:hAnsi="Cambria Math" w:cs="Times New Roman"/>
              <w:sz w:val="24"/>
              <w:szCs w:val="24"/>
            </w:rPr>
            <m:t>×100%=</m:t>
          </m:r>
          <m:r>
            <m:rPr>
              <m:nor/>
            </m:rPr>
            <w:rPr>
              <w:rFonts w:ascii="Cambria Math" w:eastAsia="Times New Roman" w:hAnsi="Cambria Math" w:cs="Times New Roman"/>
              <w:iCs/>
              <w:sz w:val="24"/>
              <w:szCs w:val="24"/>
            </w:rPr>
            <m:t>16,6</m:t>
          </m:r>
          <m:r>
            <m:rPr>
              <m:sty m:val="p"/>
            </m:rPr>
            <w:rPr>
              <w:rFonts w:ascii="Cambria Math" w:eastAsia="Times New Roman" w:hAnsi="Cambria Math" w:cs="Times New Roman"/>
              <w:sz w:val="24"/>
              <w:szCs w:val="24"/>
            </w:rPr>
            <m:t>%</m:t>
          </m:r>
        </m:oMath>
      </m:oMathPara>
    </w:p>
    <w:p w14:paraId="16D298B9" w14:textId="77777777" w:rsidR="00974278" w:rsidRDefault="00974278">
      <w:pPr>
        <w:widowControl w:val="0"/>
        <w:spacing w:after="200" w:line="360" w:lineRule="auto"/>
        <w:jc w:val="both"/>
        <w:rPr>
          <w:rFonts w:ascii="Times New Roman" w:eastAsia="Times New Roman" w:hAnsi="Times New Roman" w:cs="Times New Roman"/>
          <w:i/>
          <w:iCs/>
          <w:sz w:val="24"/>
          <w:szCs w:val="24"/>
        </w:rPr>
      </w:pPr>
    </w:p>
    <w:p w14:paraId="2839A788" w14:textId="77777777" w:rsidR="00974278" w:rsidRDefault="00000000">
      <w:pPr>
        <w:widowControl w:val="0"/>
        <w:spacing w:after="200"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Kesimpulan pada aspek profitabilitas melalui Net Profit Margin (NPM) menunjukkan adanya tren penurunan efisiensi operasional secara terus-menerus sepanjang periode analisis, hal ini dibuktikan melalui hasil rasio yang merosot dari angka 21,5% U</w:t>
      </w:r>
      <w:r>
        <w:rPr>
          <w:rFonts w:ascii="Times New Roman" w:eastAsia="Times New Roman" w:hAnsi="Times New Roman" w:cs="Times New Roman"/>
          <w:sz w:val="24"/>
          <w:szCs w:val="24"/>
          <w:lang w:val="en-US"/>
        </w:rPr>
        <w:t>ntuk</w:t>
      </w:r>
      <w:r>
        <w:rPr>
          <w:rFonts w:ascii="Times New Roman" w:eastAsia="Times New Roman" w:hAnsi="Times New Roman" w:cs="Times New Roman"/>
          <w:sz w:val="24"/>
          <w:szCs w:val="24"/>
        </w:rPr>
        <w:t xml:space="preserve"> tahun 2023, menurun menjadi 20,4% pada tahun 2024, dan mengalami kontraksi kembali hingga menyentuh angka 16,6% pada tahun 2025, yang mencerminkan adanya peningkatan beban usaha atau tekanan eksternal yang mendegradasi kemampuan perusahaan dalam mengonversi pendapatan menjadi laba bersih setelah pajak.</w:t>
      </w:r>
    </w:p>
    <w:p w14:paraId="46DCDA55" w14:textId="77777777" w:rsidR="00974278" w:rsidRDefault="00000000">
      <w:pPr>
        <w:widowControl w:val="0"/>
        <w:spacing w:after="200" w:line="360" w:lineRule="auto"/>
        <w:ind w:firstLine="3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Return on Assets (ROA) </w:t>
      </w:r>
    </w:p>
    <w:p w14:paraId="21B0C520" w14:textId="77777777" w:rsidR="00974278" w:rsidRDefault="00000000">
      <w:pPr>
        <w:widowControl w:val="0"/>
        <w:spacing w:before="80" w:after="40"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Tahun2023: </w:t>
      </w:r>
      <w:r>
        <w:rPr>
          <w:rFonts w:ascii="Cambria Math" w:eastAsia="Times New Roman" w:hAnsi="Cambria Math" w:cs="Times New Roman"/>
          <w:sz w:val="24"/>
          <w:szCs w:val="24"/>
        </w:rPr>
        <w:br/>
      </w:r>
      <m:oMathPara>
        <m:oMath>
          <m:r>
            <m:rPr>
              <m:nor/>
            </m:rPr>
            <w:rPr>
              <w:rFonts w:ascii="Cambria Math" w:eastAsia="Times New Roman" w:hAnsi="Cambria Math" w:cs="Times New Roman"/>
              <w:sz w:val="24"/>
              <w:szCs w:val="24"/>
            </w:rPr>
            <m:t>Return on Assets (ROA)</m:t>
          </m:r>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rPr>
                <m:t>Laba Bersih Setelah Pajak</m:t>
              </m:r>
            </m:num>
            <m:den>
              <m:r>
                <m:rPr>
                  <m:nor/>
                </m:rPr>
                <w:rPr>
                  <w:rFonts w:ascii="Cambria Math" w:eastAsia="Times New Roman" w:hAnsi="Cambria Math" w:cs="Times New Roman"/>
                  <w:sz w:val="24"/>
                  <w:szCs w:val="24"/>
                </w:rPr>
                <m:t>Total Aset</m:t>
              </m:r>
            </m:den>
          </m:f>
          <m:r>
            <w:rPr>
              <w:rFonts w:ascii="Cambria Math" w:eastAsia="Times New Roman" w:hAnsi="Cambria Math" w:cs="Times New Roman"/>
              <w:sz w:val="24"/>
              <w:szCs w:val="24"/>
            </w:rPr>
            <m:t>×100%</m:t>
          </m:r>
        </m:oMath>
      </m:oMathPara>
    </w:p>
    <w:p w14:paraId="158712BA" w14:textId="77777777" w:rsidR="00974278" w:rsidRDefault="00000000">
      <w:pPr>
        <w:widowControl w:val="0"/>
        <w:spacing w:before="80" w:after="40" w:line="360" w:lineRule="auto"/>
        <w:jc w:val="both"/>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32.208</m:t>
              </m:r>
            </m:num>
            <m:den>
              <m:r>
                <w:rPr>
                  <w:rFonts w:ascii="Cambria Math" w:eastAsia="Times New Roman" w:hAnsi="Cambria Math" w:cs="Times New Roman"/>
                  <w:sz w:val="24"/>
                  <w:szCs w:val="24"/>
                </w:rPr>
                <m:t>287.042</m:t>
              </m:r>
            </m:den>
          </m:f>
          <m:r>
            <w:rPr>
              <w:rFonts w:ascii="Cambria Math" w:eastAsia="Times New Roman" w:hAnsi="Cambria Math" w:cs="Times New Roman"/>
              <w:sz w:val="24"/>
              <w:szCs w:val="24"/>
            </w:rPr>
            <m:t>×100%= 11,22%</m:t>
          </m:r>
        </m:oMath>
      </m:oMathPara>
    </w:p>
    <w:p w14:paraId="79E62296" w14:textId="77777777" w:rsidR="00974278" w:rsidRDefault="00000000">
      <w:pPr>
        <w:widowControl w:val="0"/>
        <w:spacing w:before="80" w:after="40"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Tahun2024: </w:t>
      </w:r>
      <w:r>
        <w:rPr>
          <w:rFonts w:ascii="Cambria Math" w:eastAsia="Times New Roman" w:hAnsi="Cambria Math" w:cs="Times New Roman"/>
          <w:sz w:val="24"/>
          <w:szCs w:val="24"/>
        </w:rPr>
        <w:br/>
      </w:r>
      <m:oMathPara>
        <m:oMath>
          <m:r>
            <m:rPr>
              <m:nor/>
            </m:rPr>
            <w:rPr>
              <w:rFonts w:ascii="Cambria Math" w:eastAsia="Times New Roman" w:hAnsi="Cambria Math" w:cs="Times New Roman"/>
              <w:sz w:val="24"/>
              <w:szCs w:val="24"/>
            </w:rPr>
            <m:t>Return on Assets (ROA)</m:t>
          </m:r>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rPr>
                <m:t>Laba Bersih Setelah Pajak</m:t>
              </m:r>
            </m:num>
            <m:den>
              <m:r>
                <m:rPr>
                  <m:nor/>
                </m:rPr>
                <w:rPr>
                  <w:rFonts w:ascii="Cambria Math" w:eastAsia="Times New Roman" w:hAnsi="Cambria Math" w:cs="Times New Roman"/>
                  <w:sz w:val="24"/>
                  <w:szCs w:val="24"/>
                </w:rPr>
                <m:t>Total Aset</m:t>
              </m:r>
            </m:den>
          </m:f>
          <m:r>
            <w:rPr>
              <w:rFonts w:ascii="Cambria Math" w:eastAsia="Times New Roman" w:hAnsi="Cambria Math" w:cs="Times New Roman"/>
              <w:sz w:val="24"/>
              <w:szCs w:val="24"/>
            </w:rPr>
            <m:t>×100%</m:t>
          </m:r>
        </m:oMath>
      </m:oMathPara>
    </w:p>
    <w:p w14:paraId="0CC9DD77" w14:textId="77777777" w:rsidR="00974278" w:rsidRDefault="00000000">
      <w:pPr>
        <w:widowControl w:val="0"/>
        <w:spacing w:before="80" w:after="40" w:line="360" w:lineRule="auto"/>
        <w:ind w:left="1701" w:hanging="1200"/>
        <w:jc w:val="both"/>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30.743</m:t>
              </m:r>
            </m:num>
            <m:den>
              <m:r>
                <w:rPr>
                  <w:rFonts w:ascii="Cambria Math" w:eastAsia="Times New Roman" w:hAnsi="Cambria Math" w:cs="Times New Roman"/>
                  <w:sz w:val="24"/>
                  <w:szCs w:val="24"/>
                </w:rPr>
                <m:t>299.675</m:t>
              </m:r>
            </m:den>
          </m:f>
          <m:r>
            <w:rPr>
              <w:rFonts w:ascii="Cambria Math" w:eastAsia="Times New Roman" w:hAnsi="Cambria Math" w:cs="Times New Roman"/>
              <w:sz w:val="24"/>
              <w:szCs w:val="24"/>
            </w:rPr>
            <m:t>×100%= 10,25%</m:t>
          </m:r>
        </m:oMath>
      </m:oMathPara>
    </w:p>
    <w:p w14:paraId="3741D335" w14:textId="77777777" w:rsidR="00974278" w:rsidRDefault="00000000">
      <w:pPr>
        <w:widowControl w:val="0"/>
        <w:spacing w:before="80" w:after="40"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Tahun2025: </w:t>
      </w:r>
      <w:r>
        <w:rPr>
          <w:rFonts w:ascii="Cambria Math" w:eastAsia="Times New Roman" w:hAnsi="Cambria Math" w:cs="Times New Roman"/>
          <w:sz w:val="24"/>
          <w:szCs w:val="24"/>
        </w:rPr>
        <w:br/>
      </w:r>
      <m:oMathPara>
        <m:oMath>
          <m:r>
            <m:rPr>
              <m:nor/>
            </m:rPr>
            <w:rPr>
              <w:rFonts w:ascii="Cambria Math" w:eastAsia="Times New Roman" w:hAnsi="Cambria Math" w:cs="Times New Roman"/>
              <w:sz w:val="24"/>
              <w:szCs w:val="24"/>
            </w:rPr>
            <m:t>Return on Assets (ROA)</m:t>
          </m:r>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rPr>
                <m:t>Laba Bersih Setelah Pajak</m:t>
              </m:r>
            </m:num>
            <m:den>
              <m:r>
                <m:rPr>
                  <m:nor/>
                </m:rPr>
                <w:rPr>
                  <w:rFonts w:ascii="Cambria Math" w:eastAsia="Times New Roman" w:hAnsi="Cambria Math" w:cs="Times New Roman"/>
                  <w:sz w:val="24"/>
                  <w:szCs w:val="24"/>
                </w:rPr>
                <m:t>Total Aset</m:t>
              </m:r>
            </m:den>
          </m:f>
          <m:r>
            <w:rPr>
              <w:rFonts w:ascii="Cambria Math" w:eastAsia="Times New Roman" w:hAnsi="Cambria Math" w:cs="Times New Roman"/>
              <w:sz w:val="24"/>
              <w:szCs w:val="24"/>
            </w:rPr>
            <m:t>×100%</m:t>
          </m:r>
        </m:oMath>
      </m:oMathPara>
    </w:p>
    <w:p w14:paraId="73505BD6" w14:textId="77777777" w:rsidR="00974278" w:rsidRDefault="00000000">
      <w:pPr>
        <w:widowControl w:val="0"/>
        <w:spacing w:before="80" w:after="40" w:line="360" w:lineRule="auto"/>
        <w:ind w:left="1701" w:hanging="1200"/>
        <w:jc w:val="both"/>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24.458</m:t>
              </m:r>
            </m:num>
            <m:den>
              <m:r>
                <w:rPr>
                  <w:rFonts w:ascii="Cambria Math" w:eastAsia="Times New Roman" w:hAnsi="Cambria Math" w:cs="Times New Roman"/>
                  <w:sz w:val="24"/>
                  <w:szCs w:val="24"/>
                </w:rPr>
                <m:t>287,759</m:t>
              </m:r>
            </m:den>
          </m:f>
          <m:r>
            <w:rPr>
              <w:rFonts w:ascii="Cambria Math" w:eastAsia="Times New Roman" w:hAnsi="Cambria Math" w:cs="Times New Roman"/>
              <w:sz w:val="24"/>
              <w:szCs w:val="24"/>
            </w:rPr>
            <m:t>×100%= 8,49%</m:t>
          </m:r>
        </m:oMath>
      </m:oMathPara>
    </w:p>
    <w:p w14:paraId="6CE01ACC" w14:textId="77777777" w:rsidR="00974278" w:rsidRDefault="00000000">
      <w:pPr>
        <w:widowControl w:val="0"/>
        <w:spacing w:before="240" w:after="200"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Berdasarkan Return on Assets (ROA), terlihat penurunan efektivitas dan produktivitas perusahaan dalam mengoptimalkan total asetnya untuk menghasilkan keuntungan secara </w:t>
      </w:r>
      <w:r>
        <w:rPr>
          <w:rFonts w:ascii="Times New Roman" w:eastAsia="Times New Roman" w:hAnsi="Times New Roman" w:cs="Times New Roman"/>
          <w:sz w:val="24"/>
          <w:szCs w:val="24"/>
          <w:lang w:val="en-US"/>
        </w:rPr>
        <w:lastRenderedPageBreak/>
        <w:t>berkelanjutan. Rasio tersebut menurun secara bertahap, dari 11,22 % dalam tahun 2023 menjadi 10,25 % pada tahun 2024, dan kembali turun hingga mencapai 8,49 % pada tahun 2025.</w:t>
      </w:r>
    </w:p>
    <w:p w14:paraId="6C710043" w14:textId="77777777" w:rsidR="00974278" w:rsidRDefault="00000000">
      <w:pPr>
        <w:widowControl w:val="0"/>
        <w:spacing w:after="200" w:line="360" w:lineRule="auto"/>
        <w:jc w:val="both"/>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3. Rasio Solvabilitas of Value</w:t>
      </w:r>
    </w:p>
    <w:p w14:paraId="462409CB" w14:textId="77777777" w:rsidR="00974278" w:rsidRDefault="00000000">
      <w:pPr>
        <w:widowControl w:val="0"/>
        <w:spacing w:before="120" w:after="80" w:line="360" w:lineRule="auto"/>
        <w:ind w:left="3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Debt to Asset Ratio (DAR)</w:t>
      </w:r>
    </w:p>
    <w:p w14:paraId="6F988989" w14:textId="77777777" w:rsidR="00974278" w:rsidRDefault="00000000">
      <w:pPr>
        <w:widowControl w:val="0"/>
        <w:spacing w:after="80" w:line="360" w:lineRule="auto"/>
        <w:ind w:left="426"/>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Tahun 2023: </w:t>
      </w:r>
      <w:r>
        <w:rPr>
          <w:rFonts w:ascii="Cambria Math" w:eastAsia="Times New Roman" w:hAnsi="Cambria Math" w:cs="Times New Roman"/>
          <w:sz w:val="24"/>
          <w:szCs w:val="24"/>
        </w:rPr>
        <w:br/>
      </w:r>
      <m:oMathPara>
        <m:oMath>
          <m:r>
            <m:rPr>
              <m:nor/>
            </m:rPr>
            <w:rPr>
              <w:rFonts w:ascii="Cambria Math" w:eastAsia="Times New Roman" w:hAnsi="Cambria Math" w:cs="Times New Roman"/>
              <w:sz w:val="24"/>
              <w:szCs w:val="24"/>
            </w:rPr>
            <m:t>Debt to Assets Ratio (DAR)</m:t>
          </m:r>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rPr>
                <m:t>Total Utang (Liabilitas)</m:t>
              </m:r>
            </m:num>
            <m:den>
              <m:r>
                <m:rPr>
                  <m:nor/>
                </m:rPr>
                <w:rPr>
                  <w:rFonts w:ascii="Cambria Math" w:eastAsia="Times New Roman" w:hAnsi="Cambria Math" w:cs="Times New Roman"/>
                  <w:sz w:val="24"/>
                  <w:szCs w:val="24"/>
                </w:rPr>
                <m:t>Total Aset</m:t>
              </m:r>
            </m:den>
          </m:f>
          <m:r>
            <w:rPr>
              <w:rFonts w:ascii="Cambria Math" w:eastAsia="Times New Roman" w:hAnsi="Cambria Math" w:cs="Times New Roman"/>
              <w:sz w:val="24"/>
              <w:szCs w:val="24"/>
            </w:rPr>
            <m:t>×100%</m:t>
          </m:r>
        </m:oMath>
      </m:oMathPara>
    </w:p>
    <w:p w14:paraId="49E12FF9" w14:textId="77777777" w:rsidR="00974278" w:rsidRDefault="00000000">
      <w:pPr>
        <w:widowControl w:val="0"/>
        <w:spacing w:before="80" w:after="40" w:line="360" w:lineRule="auto"/>
        <w:ind w:left="3544" w:hanging="1200"/>
        <w:jc w:val="both"/>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130,480</m:t>
              </m:r>
            </m:num>
            <m:den>
              <m:r>
                <w:rPr>
                  <w:rFonts w:ascii="Cambria Math" w:eastAsia="Times New Roman" w:hAnsi="Cambria Math" w:cs="Times New Roman"/>
                  <w:sz w:val="24"/>
                  <w:szCs w:val="24"/>
                </w:rPr>
                <m:t>287,042</m:t>
              </m:r>
            </m:den>
          </m:f>
          <m:r>
            <w:rPr>
              <w:rFonts w:ascii="Cambria Math" w:eastAsia="Times New Roman" w:hAnsi="Cambria Math" w:cs="Times New Roman"/>
              <w:sz w:val="24"/>
              <w:szCs w:val="24"/>
            </w:rPr>
            <m:t>×100%= 45,45%</m:t>
          </m:r>
        </m:oMath>
      </m:oMathPara>
    </w:p>
    <w:p w14:paraId="5EFA502D" w14:textId="77777777" w:rsidR="00974278" w:rsidRDefault="00000000">
      <w:pPr>
        <w:widowControl w:val="0"/>
        <w:spacing w:after="80" w:line="360" w:lineRule="auto"/>
        <w:ind w:left="426"/>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Tahun 2024: </w:t>
      </w:r>
      <w:r>
        <w:rPr>
          <w:rFonts w:ascii="Cambria Math" w:eastAsia="Times New Roman" w:hAnsi="Cambria Math" w:cs="Times New Roman"/>
          <w:sz w:val="24"/>
          <w:szCs w:val="24"/>
        </w:rPr>
        <w:br/>
      </w:r>
      <m:oMathPara>
        <m:oMath>
          <m:r>
            <m:rPr>
              <m:nor/>
            </m:rPr>
            <w:rPr>
              <w:rFonts w:ascii="Cambria Math" w:eastAsia="Times New Roman" w:hAnsi="Cambria Math" w:cs="Times New Roman"/>
              <w:sz w:val="24"/>
              <w:szCs w:val="24"/>
            </w:rPr>
            <m:t>Debt to Assets Ratio (DAR)</m:t>
          </m:r>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rPr>
                <m:t>Total Utang (Liabilitas)</m:t>
              </m:r>
            </m:num>
            <m:den>
              <m:r>
                <m:rPr>
                  <m:nor/>
                </m:rPr>
                <w:rPr>
                  <w:rFonts w:ascii="Cambria Math" w:eastAsia="Times New Roman" w:hAnsi="Cambria Math" w:cs="Times New Roman"/>
                  <w:sz w:val="24"/>
                  <w:szCs w:val="24"/>
                </w:rPr>
                <m:t>Total Aset</m:t>
              </m:r>
            </m:den>
          </m:f>
          <m:r>
            <w:rPr>
              <w:rFonts w:ascii="Cambria Math" w:eastAsia="Times New Roman" w:hAnsi="Cambria Math" w:cs="Times New Roman"/>
              <w:sz w:val="24"/>
              <w:szCs w:val="24"/>
            </w:rPr>
            <m:t>×100%</m:t>
          </m:r>
        </m:oMath>
      </m:oMathPara>
    </w:p>
    <w:p w14:paraId="43E2BDB1" w14:textId="77777777" w:rsidR="00974278" w:rsidRDefault="00000000">
      <w:pPr>
        <w:widowControl w:val="0"/>
        <w:spacing w:before="80" w:after="40" w:line="360" w:lineRule="auto"/>
        <w:ind w:left="3544" w:hanging="1200"/>
        <w:jc w:val="both"/>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137,185</m:t>
              </m:r>
            </m:num>
            <m:den>
              <m:r>
                <w:rPr>
                  <w:rFonts w:ascii="Cambria Math" w:eastAsia="Times New Roman" w:hAnsi="Cambria Math" w:cs="Times New Roman"/>
                  <w:sz w:val="24"/>
                  <w:szCs w:val="24"/>
                </w:rPr>
                <m:t>299,675</m:t>
              </m:r>
            </m:den>
          </m:f>
          <m:r>
            <w:rPr>
              <w:rFonts w:ascii="Cambria Math" w:eastAsia="Times New Roman" w:hAnsi="Cambria Math" w:cs="Times New Roman"/>
              <w:sz w:val="24"/>
              <w:szCs w:val="24"/>
            </w:rPr>
            <m:t>×100%= 45,77%</m:t>
          </m:r>
        </m:oMath>
      </m:oMathPara>
    </w:p>
    <w:p w14:paraId="6C9405FE" w14:textId="77777777" w:rsidR="00974278" w:rsidRDefault="00000000">
      <w:pPr>
        <w:widowControl w:val="0"/>
        <w:spacing w:after="80" w:line="360" w:lineRule="auto"/>
        <w:ind w:left="426"/>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Tahun 2025: </w:t>
      </w:r>
      <w:r>
        <w:rPr>
          <w:rFonts w:ascii="Cambria Math" w:eastAsia="Times New Roman" w:hAnsi="Cambria Math" w:cs="Times New Roman"/>
          <w:sz w:val="24"/>
          <w:szCs w:val="24"/>
        </w:rPr>
        <w:br/>
      </w:r>
      <m:oMathPara>
        <m:oMath>
          <m:r>
            <m:rPr>
              <m:nor/>
            </m:rPr>
            <w:rPr>
              <w:rFonts w:ascii="Cambria Math" w:eastAsia="Times New Roman" w:hAnsi="Cambria Math" w:cs="Times New Roman"/>
              <w:sz w:val="24"/>
              <w:szCs w:val="24"/>
            </w:rPr>
            <m:t>Debt to Assets Ratio (DAR)</m:t>
          </m:r>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rPr>
                <m:t>Total Utang (Liabilitas)</m:t>
              </m:r>
            </m:num>
            <m:den>
              <m:r>
                <m:rPr>
                  <m:nor/>
                </m:rPr>
                <w:rPr>
                  <w:rFonts w:ascii="Cambria Math" w:eastAsia="Times New Roman" w:hAnsi="Cambria Math" w:cs="Times New Roman"/>
                  <w:sz w:val="24"/>
                  <w:szCs w:val="24"/>
                </w:rPr>
                <m:t>Total Aset</m:t>
              </m:r>
            </m:den>
          </m:f>
          <m:r>
            <w:rPr>
              <w:rFonts w:ascii="Cambria Math" w:eastAsia="Times New Roman" w:hAnsi="Cambria Math" w:cs="Times New Roman"/>
              <w:sz w:val="24"/>
              <w:szCs w:val="24"/>
            </w:rPr>
            <m:t>×100%</m:t>
          </m:r>
        </m:oMath>
      </m:oMathPara>
    </w:p>
    <w:p w14:paraId="05B6C12F" w14:textId="77777777" w:rsidR="00974278" w:rsidRDefault="00000000">
      <w:pPr>
        <w:widowControl w:val="0"/>
        <w:spacing w:before="80" w:after="40" w:line="360" w:lineRule="auto"/>
        <w:ind w:left="3544" w:hanging="1200"/>
        <w:jc w:val="both"/>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137.222</m:t>
              </m:r>
            </m:num>
            <m:den>
              <m:r>
                <w:rPr>
                  <w:rFonts w:ascii="Cambria Math" w:eastAsia="Times New Roman" w:hAnsi="Cambria Math" w:cs="Times New Roman"/>
                  <w:sz w:val="24"/>
                  <w:szCs w:val="24"/>
                </w:rPr>
                <m:t>287,759</m:t>
              </m:r>
            </m:den>
          </m:f>
          <m:r>
            <w:rPr>
              <w:rFonts w:ascii="Cambria Math" w:eastAsia="Times New Roman" w:hAnsi="Cambria Math" w:cs="Times New Roman"/>
              <w:sz w:val="24"/>
              <w:szCs w:val="24"/>
            </w:rPr>
            <m:t>×100%= 47,68%</m:t>
          </m:r>
        </m:oMath>
      </m:oMathPara>
    </w:p>
    <w:p w14:paraId="4F1DEEBB" w14:textId="77777777" w:rsidR="00974278" w:rsidRDefault="00000000">
      <w:pPr>
        <w:widowControl w:val="0"/>
        <w:spacing w:after="8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Kesimpulan mengenai Debt to Asset Ratio (DAR)  menunjukkan terjadinya eskalasi risiko solvabilitas jangka panjang secara terus-menerus, yang ditandai oleh semakin besarnya porsi kepemilikan aset yang didanai melalui instrumen utang, di mana data empiris menunjukkan pergerakan yang merangkak naik dari 45,45% s</w:t>
      </w:r>
      <w:r>
        <w:rPr>
          <w:rFonts w:ascii="Times New Roman" w:eastAsia="Times New Roman" w:hAnsi="Times New Roman" w:cs="Times New Roman"/>
          <w:sz w:val="24"/>
          <w:szCs w:val="24"/>
          <w:lang w:val="en-US"/>
        </w:rPr>
        <w:t>aat</w:t>
      </w:r>
      <w:r>
        <w:rPr>
          <w:rFonts w:ascii="Times New Roman" w:eastAsia="Times New Roman" w:hAnsi="Times New Roman" w:cs="Times New Roman"/>
          <w:sz w:val="24"/>
          <w:szCs w:val="24"/>
        </w:rPr>
        <w:t xml:space="preserve"> tahun 2023, menjadi 45,77% pada tahun 2024, dan berlanjut naik hingga mencapai 47,68% pada tahun 2025.</w:t>
      </w:r>
    </w:p>
    <w:p w14:paraId="4A5C60C9" w14:textId="77777777" w:rsidR="00974278" w:rsidRDefault="00000000">
      <w:pPr>
        <w:widowControl w:val="0"/>
        <w:spacing w:after="80" w:line="360" w:lineRule="auto"/>
        <w:ind w:firstLine="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 Debt to Equity Ratio (DER)</w:t>
      </w:r>
    </w:p>
    <w:p w14:paraId="54F9EB97" w14:textId="77777777" w:rsidR="00974278" w:rsidRDefault="00000000">
      <w:pPr>
        <w:widowControl w:val="0"/>
        <w:spacing w:after="80" w:line="360" w:lineRule="auto"/>
        <w:ind w:left="567"/>
        <w:rPr>
          <w:rFonts w:ascii="Cambria Math" w:eastAsia="Times New Roman" w:hAnsi="Cambria Math" w:cs="Times New Roman"/>
          <w:sz w:val="24"/>
          <w:szCs w:val="24"/>
        </w:rPr>
      </w:pPr>
      <w:r>
        <w:rPr>
          <w:rFonts w:ascii="Times New Roman" w:eastAsia="Times New Roman" w:hAnsi="Times New Roman" w:cs="Times New Roman"/>
          <w:i/>
          <w:iCs/>
          <w:sz w:val="24"/>
          <w:szCs w:val="24"/>
        </w:rPr>
        <w:t>Tahun 2023:</w:t>
      </w:r>
      <w:r>
        <w:rPr>
          <w:rFonts w:ascii="Cambria Math" w:eastAsia="Times New Roman" w:hAnsi="Cambria Math" w:cs="Times New Roman"/>
          <w:sz w:val="24"/>
          <w:szCs w:val="24"/>
        </w:rPr>
        <w:br/>
      </w:r>
      <m:oMathPara>
        <m:oMath>
          <m:r>
            <m:rPr>
              <m:nor/>
            </m:rPr>
            <w:rPr>
              <w:rFonts w:ascii="Cambria Math" w:eastAsia="Times New Roman" w:hAnsi="Cambria Math" w:cs="Times New Roman"/>
              <w:sz w:val="24"/>
              <w:szCs w:val="24"/>
            </w:rPr>
            <m:t>Debt to Equity Ratio (DER)</m:t>
          </m:r>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rPr>
                <m:t>Total Utang</m:t>
              </m:r>
            </m:num>
            <m:den>
              <m:r>
                <m:rPr>
                  <m:nor/>
                </m:rPr>
                <w:rPr>
                  <w:rFonts w:ascii="Cambria Math" w:eastAsia="Times New Roman" w:hAnsi="Cambria Math" w:cs="Times New Roman"/>
                  <w:sz w:val="24"/>
                  <w:szCs w:val="24"/>
                </w:rPr>
                <m:t>Total Ekuitas</m:t>
              </m:r>
            </m:den>
          </m:f>
          <m:r>
            <w:rPr>
              <w:rFonts w:ascii="Cambria Math" w:eastAsia="Times New Roman" w:hAnsi="Cambria Math" w:cs="Times New Roman"/>
              <w:sz w:val="24"/>
              <w:szCs w:val="24"/>
            </w:rPr>
            <m:t>×100%</m:t>
          </m:r>
        </m:oMath>
      </m:oMathPara>
    </w:p>
    <w:p w14:paraId="12CFE144" w14:textId="77777777" w:rsidR="00974278" w:rsidRDefault="00000000">
      <w:pPr>
        <w:widowControl w:val="0"/>
        <w:spacing w:after="80" w:line="360" w:lineRule="auto"/>
        <w:ind w:left="3402"/>
        <w:jc w:val="center"/>
        <w:rPr>
          <w:rFonts w:ascii="Times New Roman" w:eastAsia="Times New Roman" w:hAnsi="Times New Roman" w:cs="Times New Roman"/>
          <w:i/>
          <w:sz w:val="24"/>
          <w:szCs w:val="24"/>
        </w:rPr>
      </w:pPr>
      <m:oMathPara>
        <m:oMath>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rPr>
                <m:t>130.480</m:t>
              </m:r>
            </m:num>
            <m:den>
              <m:r>
                <m:rPr>
                  <m:nor/>
                </m:rPr>
                <w:rPr>
                  <w:rFonts w:ascii="Cambria Math" w:eastAsia="Times New Roman" w:hAnsi="Cambria Math" w:cs="Times New Roman"/>
                  <w:sz w:val="24"/>
                  <w:szCs w:val="24"/>
                </w:rPr>
                <m:t>156.562</m:t>
              </m:r>
            </m:den>
          </m:f>
          <m:r>
            <w:rPr>
              <w:rFonts w:ascii="Cambria Math" w:eastAsia="Times New Roman" w:hAnsi="Cambria Math" w:cs="Times New Roman"/>
              <w:sz w:val="24"/>
              <w:szCs w:val="24"/>
            </w:rPr>
            <m:t>×100%= 83,34%</m:t>
          </m:r>
        </m:oMath>
      </m:oMathPara>
    </w:p>
    <w:p w14:paraId="4C01A646" w14:textId="77777777" w:rsidR="00974278" w:rsidRDefault="00000000">
      <w:pPr>
        <w:widowControl w:val="0"/>
        <w:spacing w:after="80" w:line="360" w:lineRule="auto"/>
        <w:ind w:left="567"/>
        <w:rPr>
          <w:rFonts w:ascii="Cambria Math" w:eastAsia="Times New Roman" w:hAnsi="Cambria Math" w:cs="Times New Roman"/>
          <w:sz w:val="24"/>
          <w:szCs w:val="24"/>
        </w:rPr>
      </w:pPr>
      <w:r>
        <w:rPr>
          <w:rFonts w:ascii="Times New Roman" w:eastAsia="Times New Roman" w:hAnsi="Times New Roman" w:cs="Times New Roman"/>
          <w:i/>
          <w:iCs/>
          <w:sz w:val="24"/>
          <w:szCs w:val="24"/>
        </w:rPr>
        <w:t>Tahun 2024:</w:t>
      </w:r>
      <w:r>
        <w:rPr>
          <w:rFonts w:ascii="Cambria Math" w:eastAsia="Times New Roman" w:hAnsi="Cambria Math" w:cs="Times New Roman"/>
          <w:sz w:val="24"/>
          <w:szCs w:val="24"/>
        </w:rPr>
        <w:br/>
      </w:r>
      <m:oMathPara>
        <m:oMath>
          <m:r>
            <m:rPr>
              <m:nor/>
            </m:rPr>
            <w:rPr>
              <w:rFonts w:ascii="Cambria Math" w:eastAsia="Times New Roman" w:hAnsi="Cambria Math" w:cs="Times New Roman"/>
              <w:sz w:val="24"/>
              <w:szCs w:val="24"/>
            </w:rPr>
            <m:t>Debt to Equity Ratio (DER)</m:t>
          </m:r>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rPr>
                <m:t>Total Utang</m:t>
              </m:r>
            </m:num>
            <m:den>
              <m:r>
                <m:rPr>
                  <m:nor/>
                </m:rPr>
                <w:rPr>
                  <w:rFonts w:ascii="Cambria Math" w:eastAsia="Times New Roman" w:hAnsi="Cambria Math" w:cs="Times New Roman"/>
                  <w:sz w:val="24"/>
                  <w:szCs w:val="24"/>
                </w:rPr>
                <m:t>Total Ekuitas</m:t>
              </m:r>
            </m:den>
          </m:f>
          <m:r>
            <w:rPr>
              <w:rFonts w:ascii="Cambria Math" w:eastAsia="Times New Roman" w:hAnsi="Cambria Math" w:cs="Times New Roman"/>
              <w:sz w:val="24"/>
              <w:szCs w:val="24"/>
            </w:rPr>
            <m:t>×100%</m:t>
          </m:r>
        </m:oMath>
      </m:oMathPara>
    </w:p>
    <w:p w14:paraId="7654AA96" w14:textId="77777777" w:rsidR="00974278" w:rsidRDefault="00000000">
      <w:pPr>
        <w:widowControl w:val="0"/>
        <w:spacing w:after="80" w:line="360" w:lineRule="auto"/>
        <w:ind w:left="3402" w:hanging="141"/>
        <w:jc w:val="center"/>
        <w:rPr>
          <w:rFonts w:ascii="Times New Roman" w:eastAsia="Times New Roman" w:hAnsi="Times New Roman" w:cs="Times New Roman"/>
          <w:i/>
          <w:sz w:val="24"/>
          <w:szCs w:val="24"/>
        </w:rPr>
      </w:pPr>
      <m:oMathPara>
        <m:oMath>
          <m:r>
            <w:rPr>
              <w:rFonts w:ascii="Cambria Math" w:eastAsia="Times New Roman" w:hAnsi="Cambria Math" w:cs="Times New Roman"/>
              <w:sz w:val="24"/>
              <w:szCs w:val="24"/>
            </w:rPr>
            <w:lastRenderedPageBreak/>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rPr>
                <m:t>137.385</m:t>
              </m:r>
            </m:num>
            <m:den>
              <m:r>
                <m:rPr>
                  <m:nor/>
                </m:rPr>
                <w:rPr>
                  <w:rFonts w:ascii="Cambria Math" w:eastAsia="Times New Roman" w:hAnsi="Cambria Math" w:cs="Times New Roman"/>
                  <w:sz w:val="24"/>
                  <w:szCs w:val="24"/>
                </w:rPr>
                <m:t>162.490</m:t>
              </m:r>
            </m:den>
          </m:f>
          <m:r>
            <w:rPr>
              <w:rFonts w:ascii="Cambria Math" w:eastAsia="Times New Roman" w:hAnsi="Cambria Math" w:cs="Times New Roman"/>
              <w:sz w:val="24"/>
              <w:szCs w:val="24"/>
            </w:rPr>
            <m:t>×100%= 84,54%</m:t>
          </m:r>
        </m:oMath>
      </m:oMathPara>
    </w:p>
    <w:p w14:paraId="2921308F" w14:textId="77777777" w:rsidR="00974278" w:rsidRDefault="00000000">
      <w:pPr>
        <w:widowControl w:val="0"/>
        <w:spacing w:after="80" w:line="360" w:lineRule="auto"/>
        <w:ind w:left="567"/>
        <w:rPr>
          <w:rFonts w:ascii="Cambria Math" w:eastAsia="Times New Roman" w:hAnsi="Cambria Math" w:cs="Times New Roman"/>
          <w:sz w:val="24"/>
          <w:szCs w:val="24"/>
        </w:rPr>
      </w:pPr>
      <w:r>
        <w:rPr>
          <w:rFonts w:ascii="Times New Roman" w:eastAsia="Times New Roman" w:hAnsi="Times New Roman" w:cs="Times New Roman"/>
          <w:i/>
          <w:iCs/>
          <w:sz w:val="24"/>
          <w:szCs w:val="24"/>
        </w:rPr>
        <w:t>Tahun 2025:</w:t>
      </w:r>
      <w:r>
        <w:rPr>
          <w:rFonts w:ascii="Cambria Math" w:eastAsia="Times New Roman" w:hAnsi="Cambria Math" w:cs="Times New Roman"/>
          <w:sz w:val="24"/>
          <w:szCs w:val="24"/>
        </w:rPr>
        <w:br/>
      </w:r>
      <m:oMathPara>
        <m:oMath>
          <m:r>
            <m:rPr>
              <m:nor/>
            </m:rPr>
            <w:rPr>
              <w:rFonts w:ascii="Cambria Math" w:eastAsia="Times New Roman" w:hAnsi="Cambria Math" w:cs="Times New Roman"/>
              <w:sz w:val="24"/>
              <w:szCs w:val="24"/>
            </w:rPr>
            <m:t>Debt to Equity Ratio (DER)</m:t>
          </m:r>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rPr>
                <m:t>Total Utang</m:t>
              </m:r>
            </m:num>
            <m:den>
              <m:r>
                <m:rPr>
                  <m:nor/>
                </m:rPr>
                <w:rPr>
                  <w:rFonts w:ascii="Cambria Math" w:eastAsia="Times New Roman" w:hAnsi="Cambria Math" w:cs="Times New Roman"/>
                  <w:sz w:val="24"/>
                  <w:szCs w:val="24"/>
                </w:rPr>
                <m:t>Total Ekuitas</m:t>
              </m:r>
            </m:den>
          </m:f>
          <m:r>
            <w:rPr>
              <w:rFonts w:ascii="Cambria Math" w:eastAsia="Times New Roman" w:hAnsi="Cambria Math" w:cs="Times New Roman"/>
              <w:sz w:val="24"/>
              <w:szCs w:val="24"/>
            </w:rPr>
            <m:t>×100%</m:t>
          </m:r>
        </m:oMath>
      </m:oMathPara>
    </w:p>
    <w:p w14:paraId="79509F5C" w14:textId="77777777" w:rsidR="00974278" w:rsidRDefault="00000000">
      <w:pPr>
        <w:widowControl w:val="0"/>
        <w:spacing w:after="80" w:line="360" w:lineRule="auto"/>
        <w:ind w:left="3402"/>
        <w:jc w:val="center"/>
        <w:rPr>
          <w:rFonts w:ascii="Times New Roman" w:eastAsia="Times New Roman" w:hAnsi="Times New Roman" w:cs="Times New Roman"/>
          <w:i/>
          <w:sz w:val="24"/>
          <w:szCs w:val="24"/>
        </w:rPr>
      </w:pPr>
      <m:oMathPara>
        <m:oMath>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m:rPr>
                  <m:nor/>
                </m:rPr>
                <w:rPr>
                  <w:rFonts w:ascii="Cambria Math" w:eastAsia="Times New Roman" w:hAnsi="Cambria Math" w:cs="Times New Roman"/>
                  <w:sz w:val="24"/>
                  <w:szCs w:val="24"/>
                </w:rPr>
                <m:t>137.222</m:t>
              </m:r>
            </m:num>
            <m:den>
              <m:r>
                <m:rPr>
                  <m:nor/>
                </m:rPr>
                <w:rPr>
                  <w:rFonts w:ascii="Cambria Math" w:eastAsia="Times New Roman" w:hAnsi="Cambria Math" w:cs="Times New Roman"/>
                  <w:sz w:val="24"/>
                  <w:szCs w:val="24"/>
                </w:rPr>
                <m:t>154.204</m:t>
              </m:r>
            </m:den>
          </m:f>
          <m:r>
            <w:rPr>
              <w:rFonts w:ascii="Cambria Math" w:eastAsia="Times New Roman" w:hAnsi="Cambria Math" w:cs="Times New Roman"/>
              <w:sz w:val="24"/>
              <w:szCs w:val="24"/>
            </w:rPr>
            <m:t>×100%= 88,98%</m:t>
          </m:r>
        </m:oMath>
      </m:oMathPara>
    </w:p>
    <w:p w14:paraId="24FE7C38" w14:textId="77777777" w:rsidR="00974278" w:rsidRDefault="00974278">
      <w:pPr>
        <w:widowControl w:val="0"/>
        <w:spacing w:after="80" w:line="360" w:lineRule="auto"/>
        <w:ind w:firstLine="567"/>
        <w:rPr>
          <w:rFonts w:ascii="Times New Roman" w:eastAsia="Times New Roman" w:hAnsi="Times New Roman" w:cs="Times New Roman"/>
          <w:iCs/>
          <w:sz w:val="24"/>
          <w:szCs w:val="24"/>
        </w:rPr>
      </w:pPr>
    </w:p>
    <w:p w14:paraId="51F0241E" w14:textId="77777777" w:rsidR="00974278" w:rsidRDefault="00000000">
      <w:pPr>
        <w:widowControl w:val="0"/>
        <w:spacing w:after="80" w:line="360" w:lineRule="auto"/>
        <w:ind w:firstLine="72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Kesimpulan pada parameter Debt to Equity Ratio (DER) menunjukkan adanya peningkatan ketergantungan struktur permodalan perusahaan terhadap utang pihak eksternal atau kreditur secara terus-menerus, di mana hasil kalkulasi matematis menunjukkan grafik yang meningkat dari 83,34% di tahun 2023, naik menjadi 84,54% di tahun 2024, dan melonjak hingga mencapai 88,98% pada tahun 2025, walaupun secara makro posisi keuangan tersebut disimpulkan masih berada dalam kategori aman dan stabil karena nilai DER secara konsisten mampu dipertahankan di bawah ambang batas kritis sebesar 100%.</w:t>
      </w:r>
    </w:p>
    <w:p w14:paraId="04A68073" w14:textId="77777777" w:rsidR="00974278" w:rsidRDefault="00974278">
      <w:pPr>
        <w:widowControl w:val="0"/>
        <w:spacing w:after="80" w:line="360" w:lineRule="auto"/>
        <w:ind w:firstLine="720"/>
        <w:jc w:val="both"/>
        <w:rPr>
          <w:rFonts w:ascii="Times New Roman" w:eastAsia="Times New Roman" w:hAnsi="Times New Roman" w:cs="Times New Roman"/>
          <w:iCs/>
          <w:sz w:val="24"/>
          <w:szCs w:val="24"/>
        </w:rPr>
      </w:pPr>
    </w:p>
    <w:p w14:paraId="029A5E53" w14:textId="77777777" w:rsidR="00974278" w:rsidRDefault="00000000">
      <w:pPr>
        <w:widowControl w:val="0"/>
        <w:spacing w:after="80" w:line="360" w:lineRule="auto"/>
        <w:jc w:val="both"/>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PEMBAHASAN</w:t>
      </w:r>
    </w:p>
    <w:p w14:paraId="77213F82" w14:textId="77777777" w:rsidR="00974278" w:rsidRDefault="00000000">
      <w:pPr>
        <w:spacing w:before="100" w:beforeAutospacing="1" w:after="100" w:afterAutospacing="1" w:line="360" w:lineRule="auto"/>
        <w:ind w:firstLine="720"/>
        <w:jc w:val="both"/>
      </w:pPr>
      <w:r>
        <w:rPr>
          <w:rFonts w:ascii="Times New Roman" w:eastAsia="Times New Roman" w:hAnsi="Times New Roman" w:cs="Times New Roman"/>
          <w:sz w:val="24"/>
          <w:szCs w:val="24"/>
          <w:lang w:val="en-US"/>
        </w:rPr>
        <w:t>Menurut hasil penelitian, dapat disimpulkan bahwa kinerja keuangan PT Telkom Indonesia (Persero) Tbk pada periode 2023‑2025 mengalami</w:t>
      </w:r>
      <w:r>
        <w:rPr>
          <w:rFonts w:ascii="Times New Roman" w:eastAsia="Times New Roman" w:hAnsi="Times New Roman" w:cs="Times New Roman"/>
          <w:sz w:val="24"/>
          <w:szCs w:val="24"/>
          <w:lang w:val="fi-FI"/>
        </w:rPr>
        <w:t xml:space="preserve"> perubahan baik dari segi pendapatan maupun dari aspek-aspek yang dianalisis lainya seperti rasio likuiditas,profitabilitas,dan solvabilitas.</w:t>
      </w:r>
    </w:p>
    <w:p w14:paraId="518E689F" w14:textId="77777777" w:rsidR="00974278" w:rsidRPr="00FB3FB7" w:rsidRDefault="00000000">
      <w:pPr>
        <w:spacing w:before="100" w:beforeAutospacing="1" w:after="100" w:afterAutospacing="1" w:line="360" w:lineRule="auto"/>
        <w:ind w:firstLine="720"/>
        <w:jc w:val="both"/>
        <w:rPr>
          <w:lang w:val="fi-FI"/>
        </w:rPr>
      </w:pPr>
      <w:r>
        <w:rPr>
          <w:rFonts w:ascii="Times New Roman" w:eastAsia="Times New Roman" w:hAnsi="Times New Roman" w:cs="Times New Roman"/>
          <w:sz w:val="24"/>
          <w:szCs w:val="24"/>
          <w:lang w:val="fi-FI"/>
        </w:rPr>
        <w:t>Dari</w:t>
      </w:r>
      <w:r>
        <w:rPr>
          <w:rFonts w:ascii="Times New Roman" w:eastAsia="Times New Roman" w:hAnsi="Times New Roman" w:cs="Times New Roman"/>
          <w:sz w:val="24"/>
          <w:szCs w:val="24"/>
          <w:lang w:val="en-US"/>
        </w:rPr>
        <w:t xml:space="preserve">i hasil yang ada tergambar jelas jika di </w:t>
      </w:r>
      <w:r>
        <w:rPr>
          <w:rFonts w:ascii="Times New Roman" w:eastAsia="Times New Roman" w:hAnsi="Times New Roman" w:cs="Times New Roman"/>
          <w:sz w:val="24"/>
          <w:szCs w:val="24"/>
          <w:lang w:val="fi-FI"/>
        </w:rPr>
        <w:t xml:space="preserve">tahun penelitian,yakni tahun 2023 sampai dengan tahun 2025,namun juga pada Tabel 1 dapat disaksikan bahwa Pendapatan PT Telkom Indonesia (Persero) Tbk mengalami perubahan selama periode penelitian,nilainya tahun 2023 adalah sejumlahRp149.216 miliar,tahun 2024 naik mencapai Rp149.967 miliar,sedangkan untuk tahun 2025 mengalami penurunan menjadi Rp146.742 miliar. </w:t>
      </w:r>
      <w:r w:rsidRPr="00FB3FB7">
        <w:rPr>
          <w:rFonts w:ascii="Times New Roman" w:eastAsia="Times New Roman" w:hAnsi="Times New Roman" w:cs="Times New Roman"/>
          <w:sz w:val="24"/>
          <w:szCs w:val="24"/>
          <w:lang w:val="fi-FI"/>
        </w:rPr>
        <w:t>Untuk itu,</w:t>
      </w:r>
      <w:r>
        <w:rPr>
          <w:rFonts w:ascii="Times New Roman" w:eastAsia="Times New Roman" w:hAnsi="Times New Roman" w:cs="Times New Roman"/>
          <w:sz w:val="24"/>
          <w:szCs w:val="24"/>
          <w:lang w:val="fi-FI"/>
        </w:rPr>
        <w:t xml:space="preserve"> dapat di simpulkan bahwa pendapatan perusahaan sempat mengalami peningkatan pada tahun 2024 tetapi menurun kembali pada tahun 2025.</w:t>
      </w:r>
    </w:p>
    <w:p w14:paraId="5F50790C" w14:textId="787EBBA6" w:rsidR="00974278" w:rsidRDefault="00000000" w:rsidP="00F05F97">
      <w:pPr>
        <w:widowControl w:val="0"/>
        <w:pBdr>
          <w:top w:val="nil"/>
          <w:left w:val="nil"/>
          <w:bottom w:val="nil"/>
          <w:right w:val="nil"/>
          <w:between w:val="nil"/>
        </w:pBdr>
        <w:spacing w:before="27" w:line="360" w:lineRule="auto"/>
        <w:ind w:right="45" w:firstLine="720"/>
        <w:jc w:val="both"/>
        <w:rPr>
          <w:rFonts w:ascii="Times New Roman" w:eastAsia="Times New Roman" w:hAnsi="Times New Roman" w:cs="Times New Roman"/>
          <w:iCs/>
          <w:sz w:val="24"/>
          <w:szCs w:val="24"/>
          <w:lang w:val="fi-FI"/>
        </w:rPr>
      </w:pPr>
      <w:r>
        <w:rPr>
          <w:rFonts w:ascii="Times New Roman" w:eastAsia="Times New Roman" w:hAnsi="Times New Roman" w:cs="Times New Roman"/>
          <w:sz w:val="24"/>
          <w:szCs w:val="24"/>
          <w:lang w:val="fi-FI"/>
        </w:rPr>
        <w:t>Sementara itu,bila melihat kepada hasil Current ratio,mengalami peningkatan yakni tahun 2023 sebanyak 77,7%,tahun 2024 meningkat lagi yaitu 82,1%,sedangkan tahun 2025 meningkat lagi mencapai angka 83,5%.</w:t>
      </w:r>
    </w:p>
    <w:p w14:paraId="2D40A0AB" w14:textId="77777777" w:rsidR="00974278" w:rsidRPr="00FB3FB7" w:rsidRDefault="00000000">
      <w:pPr>
        <w:spacing w:before="100" w:beforeAutospacing="1" w:after="100" w:afterAutospacing="1" w:line="360" w:lineRule="auto"/>
        <w:ind w:firstLine="720"/>
        <w:jc w:val="both"/>
        <w:rPr>
          <w:lang w:val="fi-FI"/>
        </w:rPr>
      </w:pPr>
      <w:r>
        <w:rPr>
          <w:rFonts w:ascii="Times New Roman" w:eastAsia="Times New Roman" w:hAnsi="Times New Roman" w:cs="Times New Roman"/>
          <w:sz w:val="24"/>
          <w:szCs w:val="24"/>
          <w:lang w:val="fi-FI"/>
        </w:rPr>
        <w:lastRenderedPageBreak/>
        <w:t>Nilai net profit margin (N</w:t>
      </w:r>
      <w:r w:rsidRPr="00FB3FB7">
        <w:rPr>
          <w:rFonts w:ascii="Times New Roman" w:eastAsia="Times New Roman" w:hAnsi="Times New Roman" w:cs="Times New Roman"/>
          <w:sz w:val="24"/>
          <w:szCs w:val="24"/>
          <w:lang w:val="fi-FI"/>
        </w:rPr>
        <w:t>PM</w:t>
      </w:r>
      <w:r>
        <w:rPr>
          <w:rFonts w:ascii="Times New Roman" w:eastAsia="Times New Roman" w:hAnsi="Times New Roman" w:cs="Times New Roman"/>
          <w:sz w:val="24"/>
          <w:szCs w:val="24"/>
          <w:lang w:val="fi-FI"/>
        </w:rPr>
        <w:t>) pada penelitian ini menurun secara bertahap mulai tahun 2023 hingga tahun 2025. Dari tahun 2023 ke tahun 2024, nilai nppm mengalami penurunan sebesar 21,5% menjadi 20,4%. Selanjutnya, pada tahun 2025, nilai npm menurun lagi mencapai 16,6%. Hasil ini menunjukan kemampuan perusahaan dalam menghasilkan laba bersih dari setiap pendapatan yang diperoleh mengalami penurunan selama tiga tahun pengamatan.</w:t>
      </w:r>
    </w:p>
    <w:p w14:paraId="23609BC3" w14:textId="77777777" w:rsidR="00974278" w:rsidRDefault="00000000">
      <w:pPr>
        <w:widowControl w:val="0"/>
        <w:pBdr>
          <w:top w:val="nil"/>
          <w:left w:val="nil"/>
          <w:bottom w:val="nil"/>
          <w:right w:val="nil"/>
          <w:between w:val="nil"/>
        </w:pBdr>
        <w:spacing w:before="27" w:line="360" w:lineRule="auto"/>
        <w:ind w:right="45" w:firstLine="720"/>
        <w:jc w:val="both"/>
        <w:rPr>
          <w:rFonts w:ascii="Times New Roman" w:eastAsia="Times New Roman" w:hAnsi="Times New Roman" w:cs="Times New Roman"/>
          <w:iCs/>
          <w:sz w:val="24"/>
          <w:szCs w:val="24"/>
          <w:lang w:val="fi-FI"/>
        </w:rPr>
      </w:pPr>
      <w:r>
        <w:rPr>
          <w:rFonts w:ascii="Times New Roman" w:eastAsia="Times New Roman" w:hAnsi="Times New Roman" w:cs="Times New Roman"/>
          <w:sz w:val="24"/>
          <w:szCs w:val="24"/>
          <w:lang w:val="fi-FI"/>
        </w:rPr>
        <w:t>Nilai return on assets (R</w:t>
      </w:r>
      <w:r w:rsidRPr="00FB3FB7">
        <w:rPr>
          <w:rFonts w:ascii="Times New Roman" w:eastAsia="Times New Roman" w:hAnsi="Times New Roman" w:cs="Times New Roman"/>
          <w:sz w:val="24"/>
          <w:szCs w:val="24"/>
          <w:lang w:val="fi-FI"/>
        </w:rPr>
        <w:t>OA</w:t>
      </w:r>
      <w:r>
        <w:rPr>
          <w:rFonts w:ascii="Times New Roman" w:eastAsia="Times New Roman" w:hAnsi="Times New Roman" w:cs="Times New Roman"/>
          <w:sz w:val="24"/>
          <w:szCs w:val="24"/>
          <w:lang w:val="fi-FI"/>
        </w:rPr>
        <w:t xml:space="preserve">) mengalami penurunan dari tahun 2023 hingga 2025, yaitu dari 11,22% </w:t>
      </w:r>
      <w:r w:rsidRPr="00FB3FB7">
        <w:rPr>
          <w:rFonts w:ascii="Times New Roman" w:eastAsia="Times New Roman" w:hAnsi="Times New Roman" w:cs="Times New Roman"/>
          <w:sz w:val="24"/>
          <w:szCs w:val="24"/>
          <w:lang w:val="fi-FI"/>
        </w:rPr>
        <w:t xml:space="preserve">Pada tahun 2023 tercatat 10,25%, kemudian pada tahun 2024 menurun, dan terus berkurang hingga mencapai 8,49% pada tahun 2025. Penurunan tersebut menunjukkan kemampuan perusahaan disaat </w:t>
      </w:r>
      <w:r>
        <w:rPr>
          <w:rFonts w:ascii="Times New Roman" w:eastAsia="Times New Roman" w:hAnsi="Times New Roman" w:cs="Times New Roman"/>
          <w:sz w:val="24"/>
          <w:szCs w:val="24"/>
          <w:lang w:val="fi-FI"/>
        </w:rPr>
        <w:t>melakukan pemanfaatan total aset untuk menghasilkan laba mengalami penurunan pada setiap tahunnya.</w:t>
      </w:r>
    </w:p>
    <w:p w14:paraId="4C4440EF" w14:textId="77777777" w:rsidR="00974278" w:rsidRDefault="00974278">
      <w:pPr>
        <w:widowControl w:val="0"/>
        <w:pBdr>
          <w:top w:val="nil"/>
          <w:left w:val="nil"/>
          <w:bottom w:val="nil"/>
          <w:right w:val="nil"/>
          <w:between w:val="nil"/>
        </w:pBdr>
        <w:spacing w:before="27" w:line="360" w:lineRule="auto"/>
        <w:ind w:right="45"/>
        <w:jc w:val="both"/>
        <w:rPr>
          <w:rFonts w:ascii="Times New Roman" w:eastAsia="Times New Roman" w:hAnsi="Times New Roman" w:cs="Times New Roman"/>
          <w:iCs/>
          <w:sz w:val="24"/>
          <w:szCs w:val="24"/>
          <w:lang w:val="fi-FI"/>
        </w:rPr>
      </w:pPr>
    </w:p>
    <w:p w14:paraId="717BFA65" w14:textId="77777777" w:rsidR="00974278" w:rsidRDefault="00000000">
      <w:pPr>
        <w:widowControl w:val="0"/>
        <w:pBdr>
          <w:top w:val="nil"/>
          <w:left w:val="nil"/>
          <w:bottom w:val="nil"/>
          <w:right w:val="nil"/>
          <w:between w:val="nil"/>
        </w:pBdr>
        <w:spacing w:before="27" w:line="360" w:lineRule="auto"/>
        <w:ind w:right="45" w:firstLine="720"/>
        <w:jc w:val="both"/>
        <w:rPr>
          <w:rFonts w:ascii="Times New Roman" w:eastAsia="Times New Roman" w:hAnsi="Times New Roman" w:cs="Times New Roman"/>
          <w:iCs/>
          <w:sz w:val="24"/>
          <w:szCs w:val="24"/>
          <w:lang w:val="fi-FI"/>
        </w:rPr>
      </w:pPr>
      <w:r>
        <w:rPr>
          <w:rFonts w:ascii="Times New Roman" w:eastAsia="Times New Roman" w:hAnsi="Times New Roman" w:cs="Times New Roman"/>
          <w:sz w:val="24"/>
          <w:szCs w:val="24"/>
          <w:lang w:val="fi-FI"/>
        </w:rPr>
        <w:t>Debt To Asset Ratio (DAR)</w:t>
      </w:r>
      <w:r w:rsidRPr="00FB3FB7">
        <w:rPr>
          <w:rFonts w:ascii="Times New Roman" w:eastAsia="Times New Roman" w:hAnsi="Times New Roman" w:cs="Times New Roman"/>
          <w:sz w:val="24"/>
          <w:szCs w:val="24"/>
          <w:lang w:val="fi-FI"/>
        </w:rPr>
        <w:t xml:space="preserve"> diperlihatkan</w:t>
      </w:r>
      <w:r>
        <w:rPr>
          <w:rFonts w:ascii="Times New Roman" w:eastAsia="Times New Roman" w:hAnsi="Times New Roman" w:cs="Times New Roman"/>
          <w:sz w:val="24"/>
          <w:szCs w:val="24"/>
          <w:lang w:val="fi-FI"/>
        </w:rPr>
        <w:t xml:space="preserve"> adanya peningkatan berkelanjutan dari tahun 2023 hingga 2025, yaitu dari 45,45% pada tahun 2023, naik sedikit menjadi 45,77% </w:t>
      </w:r>
      <w:r w:rsidRPr="00FB3FB7">
        <w:rPr>
          <w:rFonts w:ascii="Times New Roman" w:eastAsia="Times New Roman" w:hAnsi="Times New Roman" w:cs="Times New Roman"/>
          <w:sz w:val="24"/>
          <w:szCs w:val="24"/>
          <w:lang w:val="fi-FI"/>
        </w:rPr>
        <w:t>Pada tahun 2024, persentasenya kemudian naik menjadi 47,68% pada tahun 2025. Temuan ini mengindikasikan bahwa bagian aset perusahaan yang dibiayai melalui utang meningkat sepanjang masa penelitian.</w:t>
      </w:r>
    </w:p>
    <w:p w14:paraId="3C41F246" w14:textId="77777777" w:rsidR="00974278" w:rsidRDefault="00974278">
      <w:pPr>
        <w:widowControl w:val="0"/>
        <w:pBdr>
          <w:top w:val="nil"/>
          <w:left w:val="nil"/>
          <w:bottom w:val="nil"/>
          <w:right w:val="nil"/>
          <w:between w:val="nil"/>
        </w:pBdr>
        <w:spacing w:before="27" w:line="360" w:lineRule="auto"/>
        <w:ind w:right="45"/>
        <w:jc w:val="both"/>
        <w:rPr>
          <w:rFonts w:ascii="Times New Roman" w:eastAsia="Times New Roman" w:hAnsi="Times New Roman" w:cs="Times New Roman"/>
          <w:iCs/>
          <w:sz w:val="24"/>
          <w:szCs w:val="24"/>
          <w:lang w:val="fi-FI"/>
        </w:rPr>
      </w:pPr>
    </w:p>
    <w:p w14:paraId="48F82B64" w14:textId="77777777" w:rsidR="00974278" w:rsidRDefault="00000000">
      <w:pPr>
        <w:widowControl w:val="0"/>
        <w:pBdr>
          <w:top w:val="nil"/>
          <w:left w:val="nil"/>
          <w:bottom w:val="nil"/>
          <w:right w:val="nil"/>
          <w:between w:val="nil"/>
        </w:pBdr>
        <w:spacing w:before="27" w:line="360" w:lineRule="auto"/>
        <w:ind w:right="45" w:firstLine="720"/>
        <w:jc w:val="both"/>
        <w:rPr>
          <w:rFonts w:ascii="Times New Roman" w:eastAsia="Times New Roman" w:hAnsi="Times New Roman" w:cs="Times New Roman"/>
          <w:iCs/>
          <w:sz w:val="24"/>
          <w:szCs w:val="24"/>
          <w:lang w:val="fi-FI"/>
        </w:rPr>
      </w:pPr>
      <w:r>
        <w:rPr>
          <w:rFonts w:ascii="Times New Roman" w:eastAsia="Times New Roman" w:hAnsi="Times New Roman" w:cs="Times New Roman"/>
          <w:sz w:val="24"/>
          <w:szCs w:val="24"/>
          <w:lang w:val="fi-FI"/>
        </w:rPr>
        <w:t xml:space="preserve">Nilai DER terus bertambah sepanjang periode observasi yaitu meningkat dari 83,34% </w:t>
      </w:r>
      <w:r w:rsidRPr="00FB3FB7">
        <w:rPr>
          <w:rFonts w:ascii="Times New Roman" w:eastAsia="Times New Roman" w:hAnsi="Times New Roman" w:cs="Times New Roman"/>
          <w:sz w:val="24"/>
          <w:szCs w:val="24"/>
          <w:lang w:val="fr-FR"/>
        </w:rPr>
        <w:t xml:space="preserve">Pada </w:t>
      </w:r>
      <w:proofErr w:type="spellStart"/>
      <w:r w:rsidRPr="00FB3FB7">
        <w:rPr>
          <w:rFonts w:ascii="Times New Roman" w:eastAsia="Times New Roman" w:hAnsi="Times New Roman" w:cs="Times New Roman"/>
          <w:sz w:val="24"/>
          <w:szCs w:val="24"/>
          <w:lang w:val="fr-FR"/>
        </w:rPr>
        <w:t>tahun</w:t>
      </w:r>
      <w:proofErr w:type="spellEnd"/>
      <w:r w:rsidRPr="00FB3FB7">
        <w:rPr>
          <w:rFonts w:ascii="Times New Roman" w:eastAsia="Times New Roman" w:hAnsi="Times New Roman" w:cs="Times New Roman"/>
          <w:sz w:val="24"/>
          <w:szCs w:val="24"/>
          <w:lang w:val="fr-FR"/>
        </w:rPr>
        <w:t xml:space="preserve"> 2023, </w:t>
      </w:r>
      <w:proofErr w:type="spellStart"/>
      <w:r w:rsidRPr="00FB3FB7">
        <w:rPr>
          <w:rFonts w:ascii="Times New Roman" w:eastAsia="Times New Roman" w:hAnsi="Times New Roman" w:cs="Times New Roman"/>
          <w:sz w:val="24"/>
          <w:szCs w:val="24"/>
          <w:lang w:val="fr-FR"/>
        </w:rPr>
        <w:t>nilai</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tercatat</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sebesar</w:t>
      </w:r>
      <w:proofErr w:type="spellEnd"/>
      <w:r w:rsidRPr="00FB3FB7">
        <w:rPr>
          <w:rFonts w:ascii="Times New Roman" w:eastAsia="Times New Roman" w:hAnsi="Times New Roman" w:cs="Times New Roman"/>
          <w:sz w:val="24"/>
          <w:szCs w:val="24"/>
          <w:lang w:val="fr-FR"/>
        </w:rPr>
        <w:t xml:space="preserve"> 84,54%. </w:t>
      </w:r>
      <w:proofErr w:type="spellStart"/>
      <w:r w:rsidRPr="00FB3FB7">
        <w:rPr>
          <w:rFonts w:ascii="Times New Roman" w:eastAsia="Times New Roman" w:hAnsi="Times New Roman" w:cs="Times New Roman"/>
          <w:sz w:val="24"/>
          <w:szCs w:val="24"/>
          <w:lang w:val="fr-FR"/>
        </w:rPr>
        <w:t>Selanjutnya</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pada</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tahun</w:t>
      </w:r>
      <w:proofErr w:type="spellEnd"/>
      <w:r w:rsidRPr="00FB3FB7">
        <w:rPr>
          <w:rFonts w:ascii="Times New Roman" w:eastAsia="Times New Roman" w:hAnsi="Times New Roman" w:cs="Times New Roman"/>
          <w:sz w:val="24"/>
          <w:szCs w:val="24"/>
          <w:lang w:val="fr-FR"/>
        </w:rPr>
        <w:t xml:space="preserve"> 2024 </w:t>
      </w:r>
      <w:proofErr w:type="spellStart"/>
      <w:r w:rsidRPr="00FB3FB7">
        <w:rPr>
          <w:rFonts w:ascii="Times New Roman" w:eastAsia="Times New Roman" w:hAnsi="Times New Roman" w:cs="Times New Roman"/>
          <w:sz w:val="24"/>
          <w:szCs w:val="24"/>
          <w:lang w:val="fr-FR"/>
        </w:rPr>
        <w:t>terjadi</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peningkatan</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mencapai</w:t>
      </w:r>
      <w:proofErr w:type="spellEnd"/>
      <w:r w:rsidRPr="00FB3FB7">
        <w:rPr>
          <w:rFonts w:ascii="Times New Roman" w:eastAsia="Times New Roman" w:hAnsi="Times New Roman" w:cs="Times New Roman"/>
          <w:sz w:val="24"/>
          <w:szCs w:val="24"/>
          <w:lang w:val="fr-FR"/>
        </w:rPr>
        <w:t xml:space="preserve"> 88,98% </w:t>
      </w:r>
      <w:proofErr w:type="spellStart"/>
      <w:r w:rsidRPr="00FB3FB7">
        <w:rPr>
          <w:rFonts w:ascii="Times New Roman" w:eastAsia="Times New Roman" w:hAnsi="Times New Roman" w:cs="Times New Roman"/>
          <w:sz w:val="24"/>
          <w:szCs w:val="24"/>
          <w:lang w:val="fr-FR"/>
        </w:rPr>
        <w:t>pada</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tahun</w:t>
      </w:r>
      <w:proofErr w:type="spellEnd"/>
      <w:r w:rsidRPr="00FB3FB7">
        <w:rPr>
          <w:rFonts w:ascii="Times New Roman" w:eastAsia="Times New Roman" w:hAnsi="Times New Roman" w:cs="Times New Roman"/>
          <w:sz w:val="24"/>
          <w:szCs w:val="24"/>
          <w:lang w:val="fr-FR"/>
        </w:rPr>
        <w:t xml:space="preserve"> 2025.</w:t>
      </w:r>
      <w:r>
        <w:rPr>
          <w:rFonts w:ascii="Times New Roman" w:eastAsia="Times New Roman" w:hAnsi="Times New Roman" w:cs="Times New Roman"/>
          <w:sz w:val="24"/>
          <w:szCs w:val="24"/>
          <w:lang w:val="fi-FI"/>
        </w:rPr>
        <w:t xml:space="preserve"> Namun demikian meskipun mengalami peningkatan namun tetap di bawah 100%. A</w:t>
      </w:r>
      <w:r w:rsidRPr="00FB3FB7">
        <w:rPr>
          <w:rFonts w:ascii="Times New Roman" w:eastAsia="Times New Roman" w:hAnsi="Times New Roman" w:cs="Times New Roman"/>
          <w:sz w:val="24"/>
          <w:szCs w:val="24"/>
          <w:lang w:val="fi-FI"/>
        </w:rPr>
        <w:t>dapun perolehan itu menunjukan</w:t>
      </w:r>
      <w:r>
        <w:rPr>
          <w:rFonts w:ascii="Times New Roman" w:eastAsia="Times New Roman" w:hAnsi="Times New Roman" w:cs="Times New Roman"/>
          <w:sz w:val="24"/>
          <w:szCs w:val="24"/>
          <w:lang w:val="fi-FI"/>
        </w:rPr>
        <w:t xml:space="preserve"> struktur permodalan perusahaan masih dalam kondisi aman seperti pada hasil penelitian ini.</w:t>
      </w:r>
    </w:p>
    <w:p w14:paraId="73A56B80" w14:textId="77777777" w:rsidR="00974278" w:rsidRDefault="00974278">
      <w:pPr>
        <w:widowControl w:val="0"/>
        <w:pBdr>
          <w:top w:val="nil"/>
          <w:left w:val="nil"/>
          <w:bottom w:val="nil"/>
          <w:right w:val="nil"/>
          <w:between w:val="nil"/>
        </w:pBdr>
        <w:spacing w:before="27" w:line="360" w:lineRule="auto"/>
        <w:ind w:right="45"/>
        <w:jc w:val="both"/>
        <w:rPr>
          <w:rFonts w:ascii="Times New Roman" w:eastAsia="Times New Roman" w:hAnsi="Times New Roman" w:cs="Times New Roman"/>
          <w:iCs/>
          <w:sz w:val="24"/>
          <w:szCs w:val="24"/>
          <w:lang w:val="fi-FI"/>
        </w:rPr>
      </w:pPr>
    </w:p>
    <w:p w14:paraId="2C19F4FA" w14:textId="77777777" w:rsidR="00974278" w:rsidRDefault="00000000">
      <w:pPr>
        <w:widowControl w:val="0"/>
        <w:pBdr>
          <w:top w:val="nil"/>
          <w:left w:val="nil"/>
          <w:bottom w:val="nil"/>
          <w:right w:val="nil"/>
          <w:between w:val="nil"/>
        </w:pBdr>
        <w:spacing w:before="27" w:line="360" w:lineRule="auto"/>
        <w:ind w:right="45" w:firstLine="720"/>
        <w:jc w:val="both"/>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fi-FI"/>
        </w:rPr>
        <w:t xml:space="preserve">Secara keseluruhan, hasil analisis menunjukkan bahwa selama periode 2023–2025, pendapatan perusahaan mengalami peningkatan pada tahun 2024 sebelum menurun pada tahun 2025. Di sisi lain, rasio likuiditas mengalami peningkatan, rasio profitabilitas mengalami penurunan, sedangkan rasio solvabilitas menunjukkan peningkatan secara bertahap. </w:t>
      </w:r>
      <w:r>
        <w:rPr>
          <w:rFonts w:ascii="Times New Roman" w:eastAsia="Times New Roman" w:hAnsi="Times New Roman" w:cs="Times New Roman"/>
          <w:iCs/>
          <w:sz w:val="24"/>
          <w:szCs w:val="24"/>
          <w:lang w:val="en-US"/>
        </w:rPr>
        <w:t>Temuan tersebut sesuai dengan hasil perhitungan dan data yang diperoleh pada penelitian ini.</w:t>
      </w:r>
    </w:p>
    <w:p w14:paraId="7AD7EED0" w14:textId="77777777" w:rsidR="00974278" w:rsidRDefault="00974278">
      <w:pPr>
        <w:widowControl w:val="0"/>
        <w:pBdr>
          <w:top w:val="nil"/>
          <w:left w:val="nil"/>
          <w:bottom w:val="nil"/>
          <w:right w:val="nil"/>
          <w:between w:val="nil"/>
        </w:pBdr>
        <w:spacing w:before="27" w:line="360" w:lineRule="auto"/>
        <w:ind w:right="45"/>
        <w:rPr>
          <w:rFonts w:ascii="Times New Roman" w:eastAsia="Times New Roman" w:hAnsi="Times New Roman" w:cs="Times New Roman"/>
          <w:b/>
          <w:bCs/>
          <w:iCs/>
          <w:sz w:val="24"/>
          <w:szCs w:val="24"/>
          <w:lang w:val="en-US"/>
        </w:rPr>
      </w:pPr>
    </w:p>
    <w:p w14:paraId="446845F1" w14:textId="77777777" w:rsidR="00F05F97" w:rsidRDefault="00F05F97">
      <w:pPr>
        <w:widowControl w:val="0"/>
        <w:pBdr>
          <w:top w:val="nil"/>
          <w:left w:val="nil"/>
          <w:bottom w:val="nil"/>
          <w:right w:val="nil"/>
          <w:between w:val="nil"/>
        </w:pBdr>
        <w:spacing w:before="27" w:line="360" w:lineRule="auto"/>
        <w:ind w:right="45"/>
        <w:rPr>
          <w:rFonts w:ascii="Times New Roman" w:eastAsia="Times New Roman" w:hAnsi="Times New Roman" w:cs="Times New Roman"/>
          <w:b/>
          <w:bCs/>
          <w:iCs/>
          <w:sz w:val="24"/>
          <w:szCs w:val="24"/>
          <w:lang w:val="en-US"/>
        </w:rPr>
      </w:pPr>
    </w:p>
    <w:p w14:paraId="6B5EE182" w14:textId="77777777" w:rsidR="00F05F97" w:rsidRDefault="00F05F97">
      <w:pPr>
        <w:widowControl w:val="0"/>
        <w:pBdr>
          <w:top w:val="nil"/>
          <w:left w:val="nil"/>
          <w:bottom w:val="nil"/>
          <w:right w:val="nil"/>
          <w:between w:val="nil"/>
        </w:pBdr>
        <w:spacing w:before="27" w:line="360" w:lineRule="auto"/>
        <w:ind w:right="45"/>
        <w:rPr>
          <w:rFonts w:ascii="Times New Roman" w:eastAsia="Times New Roman" w:hAnsi="Times New Roman" w:cs="Times New Roman"/>
          <w:b/>
          <w:bCs/>
          <w:iCs/>
          <w:sz w:val="24"/>
          <w:szCs w:val="24"/>
          <w:lang w:val="en-US"/>
        </w:rPr>
      </w:pPr>
    </w:p>
    <w:p w14:paraId="7E328373" w14:textId="77777777" w:rsidR="00F05F97" w:rsidRDefault="00F05F97">
      <w:pPr>
        <w:widowControl w:val="0"/>
        <w:pBdr>
          <w:top w:val="nil"/>
          <w:left w:val="nil"/>
          <w:bottom w:val="nil"/>
          <w:right w:val="nil"/>
          <w:between w:val="nil"/>
        </w:pBdr>
        <w:spacing w:before="27" w:line="360" w:lineRule="auto"/>
        <w:ind w:right="45"/>
        <w:rPr>
          <w:rFonts w:ascii="Times New Roman" w:eastAsia="Times New Roman" w:hAnsi="Times New Roman" w:cs="Times New Roman"/>
          <w:b/>
          <w:bCs/>
          <w:iCs/>
          <w:sz w:val="24"/>
          <w:szCs w:val="24"/>
          <w:lang w:val="en-US"/>
        </w:rPr>
      </w:pPr>
    </w:p>
    <w:p w14:paraId="48F19327" w14:textId="31FE2732" w:rsidR="00974278" w:rsidRDefault="00000000">
      <w:pPr>
        <w:widowControl w:val="0"/>
        <w:pBdr>
          <w:top w:val="nil"/>
          <w:left w:val="nil"/>
          <w:bottom w:val="nil"/>
          <w:right w:val="nil"/>
          <w:between w:val="nil"/>
        </w:pBdr>
        <w:spacing w:before="27" w:line="360" w:lineRule="auto"/>
        <w:ind w:right="45"/>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lastRenderedPageBreak/>
        <w:t xml:space="preserve">KESIMPULAN </w:t>
      </w:r>
    </w:p>
    <w:p w14:paraId="76A72717" w14:textId="77777777" w:rsidR="00974278" w:rsidRPr="00FB3FB7" w:rsidRDefault="00000000">
      <w:pPr>
        <w:spacing w:before="100" w:beforeAutospacing="1" w:after="100" w:afterAutospacing="1" w:line="360" w:lineRule="auto"/>
        <w:ind w:firstLine="720"/>
        <w:jc w:val="both"/>
        <w:rPr>
          <w:lang w:val="fi-FI"/>
        </w:rPr>
      </w:pPr>
      <w:r>
        <w:rPr>
          <w:rFonts w:ascii="Times New Roman" w:eastAsia="Times New Roman" w:hAnsi="Times New Roman" w:cs="Times New Roman"/>
          <w:sz w:val="24"/>
          <w:szCs w:val="24"/>
          <w:lang w:val="fi-FI"/>
        </w:rPr>
        <w:t>Sebagai kesimpulan atas analisis dan pembahasan mengenai performa finansial PT Telkom Indonesia (Persero) Tbk dalam periode tahun 2023 sampai dengan 2025 dapat diketahui bahwa pada pendapatan maupun rasio-rasio yang telah dianalisis seperti rasio likuiditas,profitabilitas,solvabilitas,dan lainnya memiliki perubahan atau dinamika tertentu. Hal-hal tersebut dapat dilihat dari poin</w:t>
      </w:r>
      <w:r w:rsidRPr="00FB3FB7">
        <w:rPr>
          <w:rFonts w:ascii="Times New Roman" w:eastAsia="Times New Roman" w:hAnsi="Times New Roman" w:cs="Times New Roman"/>
          <w:sz w:val="24"/>
          <w:szCs w:val="24"/>
          <w:lang w:val="fi-FI"/>
        </w:rPr>
        <w:t>-p</w:t>
      </w:r>
      <w:r>
        <w:rPr>
          <w:rFonts w:ascii="Times New Roman" w:eastAsia="Times New Roman" w:hAnsi="Times New Roman" w:cs="Times New Roman"/>
          <w:sz w:val="24"/>
          <w:szCs w:val="24"/>
          <w:lang w:val="fi-FI"/>
        </w:rPr>
        <w:t xml:space="preserve">oin hasil penelitian berikut. </w:t>
      </w:r>
    </w:p>
    <w:p w14:paraId="05939B17" w14:textId="77777777" w:rsidR="00974278" w:rsidRDefault="00000000">
      <w:pPr>
        <w:spacing w:after="100" w:afterAutospacing="1" w:line="360" w:lineRule="auto"/>
        <w:ind w:firstLine="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Dapat dilihat bahwa pendapatan perusahaan mengalami fluktivitas atau tidak stabil sehingga bisa berkembang naik ataupun turun dalam setiap periode penelitian.Pendapatan perusahaan mencatatkan pertumbuhan pendapatan pada tahun 2023 sebesar Rp149.216 miliar,kemudian meningkat pada tahun 2024 sebesar Rp149.967 miliar,namun pada tahun 2025 mendadak menurun kembali keRp146.742 miliar.Hal itu menunjukkan bahwa tren pendapatan hanya sedikit kuat namun melemah di akhir periode pengamatan.</w:t>
      </w:r>
    </w:p>
    <w:p w14:paraId="0AB16D0B" w14:textId="77777777" w:rsidR="00974278" w:rsidRDefault="00000000">
      <w:pPr>
        <w:spacing w:before="100" w:beforeAutospacing="1" w:after="100" w:afterAutospacing="1" w:line="360" w:lineRule="auto"/>
        <w:ind w:firstLine="36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Peningkatan Aspek Likuiditas Kemampuan perusahaan dalam memenuhi kewajiban jangka pendeknya menunjukkan tren yang positif dan membaik dari tahun ke tahun. Hal ini dibuktikan oleh nilai </w:t>
      </w:r>
      <w:r>
        <w:rPr>
          <w:rFonts w:ascii="Times New Roman" w:eastAsia="Times New Roman" w:hAnsi="Times New Roman" w:cs="Times New Roman"/>
          <w:i/>
          <w:iCs/>
          <w:sz w:val="24"/>
          <w:szCs w:val="24"/>
          <w:lang w:val="fi-FI"/>
        </w:rPr>
        <w:t>Current Ratio</w:t>
      </w:r>
      <w:r>
        <w:rPr>
          <w:rFonts w:ascii="Times New Roman" w:eastAsia="Times New Roman" w:hAnsi="Times New Roman" w:cs="Times New Roman"/>
          <w:sz w:val="24"/>
          <w:szCs w:val="24"/>
          <w:lang w:val="fi-FI"/>
        </w:rPr>
        <w:t xml:space="preserve"> (Rasio Lancar) yang konsisten meningkat, yaitu dari 77,7% pada tahun 2023, naik menjadi 82,1% pada tahun 2024, dan meningkat kembali hingga mencapai 83,5% pada tahun 2025. Dengan meningkatnya nilai rasio tersebut, aset lancar perusahaan dinilai semakin mampu menjamin pemenuhan liabilitas jangka pendeknya.</w:t>
      </w:r>
    </w:p>
    <w:p w14:paraId="53B0EE80" w14:textId="77777777" w:rsidR="00974278" w:rsidRDefault="00000000">
      <w:pPr>
        <w:spacing w:before="100" w:beforeAutospacing="1" w:after="100" w:afterAutospacing="1" w:line="360" w:lineRule="auto"/>
        <w:ind w:firstLine="36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Penurunan Aspek Profitabilitas Kemampuan perusahaan dalam menghasilkan keuntungan mengalami penurunan secara bertahap setiap tahunnya, yang tercermin dari dua indikator utama:</w:t>
      </w:r>
    </w:p>
    <w:p w14:paraId="45BA847C" w14:textId="77777777" w:rsidR="00974278" w:rsidRDefault="00000000">
      <w:pPr>
        <w:spacing w:before="100" w:beforeAutospacing="1" w:after="100" w:afterAutospacing="1" w:line="360" w:lineRule="auto"/>
        <w:ind w:firstLine="36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Net Profit Margin (NPM): </w:t>
      </w:r>
      <w:proofErr w:type="spellStart"/>
      <w:r w:rsidRPr="00FB3FB7">
        <w:rPr>
          <w:rFonts w:ascii="Times New Roman" w:eastAsia="Times New Roman" w:hAnsi="Times New Roman" w:cs="Times New Roman"/>
          <w:sz w:val="24"/>
          <w:szCs w:val="24"/>
          <w:lang w:val="fr-FR"/>
        </w:rPr>
        <w:t>Mencatat</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penurunan</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berurutan</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dimulai</w:t>
      </w:r>
      <w:proofErr w:type="spellEnd"/>
      <w:r w:rsidRPr="00FB3FB7">
        <w:rPr>
          <w:rFonts w:ascii="Times New Roman" w:eastAsia="Times New Roman" w:hAnsi="Times New Roman" w:cs="Times New Roman"/>
          <w:sz w:val="24"/>
          <w:szCs w:val="24"/>
          <w:lang w:val="fr-FR"/>
        </w:rPr>
        <w:t xml:space="preserve"> dari 21,5 % </w:t>
      </w:r>
      <w:proofErr w:type="spellStart"/>
      <w:r w:rsidRPr="00FB3FB7">
        <w:rPr>
          <w:rFonts w:ascii="Times New Roman" w:eastAsia="Times New Roman" w:hAnsi="Times New Roman" w:cs="Times New Roman"/>
          <w:sz w:val="24"/>
          <w:szCs w:val="24"/>
          <w:lang w:val="fr-FR"/>
        </w:rPr>
        <w:t>pada</w:t>
      </w:r>
      <w:proofErr w:type="spellEnd"/>
      <w:r w:rsidRPr="00FB3FB7">
        <w:rPr>
          <w:rFonts w:ascii="Times New Roman" w:eastAsia="Times New Roman" w:hAnsi="Times New Roman" w:cs="Times New Roman"/>
          <w:sz w:val="24"/>
          <w:szCs w:val="24"/>
          <w:lang w:val="fr-FR"/>
        </w:rPr>
        <w:t xml:space="preserve"> 2023, </w:t>
      </w:r>
      <w:proofErr w:type="spellStart"/>
      <w:r w:rsidRPr="00FB3FB7">
        <w:rPr>
          <w:rFonts w:ascii="Times New Roman" w:eastAsia="Times New Roman" w:hAnsi="Times New Roman" w:cs="Times New Roman"/>
          <w:sz w:val="24"/>
          <w:szCs w:val="24"/>
          <w:lang w:val="fr-FR"/>
        </w:rPr>
        <w:t>kemudian</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menjadi</w:t>
      </w:r>
      <w:proofErr w:type="spellEnd"/>
      <w:r w:rsidRPr="00FB3FB7">
        <w:rPr>
          <w:rFonts w:ascii="Times New Roman" w:eastAsia="Times New Roman" w:hAnsi="Times New Roman" w:cs="Times New Roman"/>
          <w:sz w:val="24"/>
          <w:szCs w:val="24"/>
          <w:lang w:val="fr-FR"/>
        </w:rPr>
        <w:t xml:space="preserve"> 20,4 % </w:t>
      </w:r>
      <w:proofErr w:type="spellStart"/>
      <w:r w:rsidRPr="00FB3FB7">
        <w:rPr>
          <w:rFonts w:ascii="Times New Roman" w:eastAsia="Times New Roman" w:hAnsi="Times New Roman" w:cs="Times New Roman"/>
          <w:sz w:val="24"/>
          <w:szCs w:val="24"/>
          <w:lang w:val="fr-FR"/>
        </w:rPr>
        <w:t>pada</w:t>
      </w:r>
      <w:proofErr w:type="spellEnd"/>
      <w:r w:rsidRPr="00FB3FB7">
        <w:rPr>
          <w:rFonts w:ascii="Times New Roman" w:eastAsia="Times New Roman" w:hAnsi="Times New Roman" w:cs="Times New Roman"/>
          <w:sz w:val="24"/>
          <w:szCs w:val="24"/>
          <w:lang w:val="fr-FR"/>
        </w:rPr>
        <w:t xml:space="preserve"> 2024, dan </w:t>
      </w:r>
      <w:proofErr w:type="spellStart"/>
      <w:r w:rsidRPr="00FB3FB7">
        <w:rPr>
          <w:rFonts w:ascii="Times New Roman" w:eastAsia="Times New Roman" w:hAnsi="Times New Roman" w:cs="Times New Roman"/>
          <w:sz w:val="24"/>
          <w:szCs w:val="24"/>
          <w:lang w:val="fr-FR"/>
        </w:rPr>
        <w:t>kembali</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menurun</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menjadi</w:t>
      </w:r>
      <w:proofErr w:type="spellEnd"/>
      <w:r w:rsidRPr="00FB3FB7">
        <w:rPr>
          <w:rFonts w:ascii="Times New Roman" w:eastAsia="Times New Roman" w:hAnsi="Times New Roman" w:cs="Times New Roman"/>
          <w:sz w:val="24"/>
          <w:szCs w:val="24"/>
          <w:lang w:val="fr-FR"/>
        </w:rPr>
        <w:t xml:space="preserve"> 16,6 % </w:t>
      </w:r>
      <w:proofErr w:type="spellStart"/>
      <w:r w:rsidRPr="00FB3FB7">
        <w:rPr>
          <w:rFonts w:ascii="Times New Roman" w:eastAsia="Times New Roman" w:hAnsi="Times New Roman" w:cs="Times New Roman"/>
          <w:sz w:val="24"/>
          <w:szCs w:val="24"/>
          <w:lang w:val="fr-FR"/>
        </w:rPr>
        <w:t>pada</w:t>
      </w:r>
      <w:proofErr w:type="spellEnd"/>
      <w:r w:rsidRPr="00FB3FB7">
        <w:rPr>
          <w:rFonts w:ascii="Times New Roman" w:eastAsia="Times New Roman" w:hAnsi="Times New Roman" w:cs="Times New Roman"/>
          <w:sz w:val="24"/>
          <w:szCs w:val="24"/>
          <w:lang w:val="fr-FR"/>
        </w:rPr>
        <w:t xml:space="preserve"> 2025. </w:t>
      </w:r>
      <w:r>
        <w:rPr>
          <w:rFonts w:ascii="Times New Roman" w:eastAsia="Times New Roman" w:hAnsi="Times New Roman" w:cs="Times New Roman"/>
          <w:sz w:val="24"/>
          <w:szCs w:val="24"/>
          <w:lang w:val="en-US"/>
        </w:rPr>
        <w:t xml:space="preserve">Ini </w:t>
      </w:r>
      <w:proofErr w:type="spellStart"/>
      <w:r>
        <w:rPr>
          <w:rFonts w:ascii="Times New Roman" w:eastAsia="Times New Roman" w:hAnsi="Times New Roman" w:cs="Times New Roman"/>
          <w:sz w:val="24"/>
          <w:szCs w:val="24"/>
          <w:lang w:val="en-US"/>
        </w:rPr>
        <w:t>mengindikasikan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berkurangnya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kemampuan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menghasilkan</w:t>
      </w:r>
      <w:proofErr w:type="spellEnd"/>
      <w:r>
        <w:rPr>
          <w:rFonts w:ascii="Times New Roman" w:eastAsia="Times New Roman" w:hAnsi="Times New Roman" w:cs="Times New Roman"/>
          <w:sz w:val="24"/>
          <w:szCs w:val="24"/>
          <w:lang w:val="en-US"/>
        </w:rPr>
        <w:t xml:space="preserve"> laba bersih per unit pendapatan.</w:t>
      </w:r>
    </w:p>
    <w:p w14:paraId="6121D0B2" w14:textId="77777777" w:rsidR="00271483" w:rsidRDefault="00000000" w:rsidP="00271483">
      <w:pPr>
        <w:spacing w:before="100" w:beforeAutospacing="1" w:after="100" w:afterAutospacing="1" w:line="360" w:lineRule="auto"/>
        <w:ind w:firstLine="36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Return on Assets (ROA): Menunjukkan tren penurunan yang sama, dimulai dari 11,22% pada tahun 2023, turun ke 10,25% pada tahun 2024, dan menyusut menjadi 8,49% pada tahun 2025. Penurunan ini mencerminkan berkurangnya efektivitas perusahaan dalam memanfaatkan total aset untuk menciptakan laba.</w:t>
      </w:r>
    </w:p>
    <w:p w14:paraId="0CFEE538" w14:textId="12A50E49" w:rsidR="00974278" w:rsidRDefault="00000000" w:rsidP="00271483">
      <w:pPr>
        <w:spacing w:before="100" w:beforeAutospacing="1" w:after="100" w:afterAutospacing="1" w:line="360" w:lineRule="auto"/>
        <w:ind w:firstLine="36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lastRenderedPageBreak/>
        <w:t>Kenaikan Aspek Solvabilitas Namun Tetap Aman Proporsi pendanaan perusahaan yang bersumber dari utang atau pihak eksternal mengalami peningkatan secara bertahap, namun struktur permodalan masih berada pada koridor yang aman:</w:t>
      </w:r>
    </w:p>
    <w:p w14:paraId="29AC5BEE" w14:textId="77777777" w:rsidR="00974278" w:rsidRPr="00FB3FB7" w:rsidRDefault="00000000">
      <w:pPr>
        <w:spacing w:before="100" w:beforeAutospacing="1" w:after="100" w:afterAutospacing="1" w:line="360" w:lineRule="auto"/>
        <w:ind w:firstLine="360"/>
        <w:jc w:val="both"/>
        <w:rPr>
          <w:rFonts w:ascii="Times New Roman" w:eastAsia="Times New Roman" w:hAnsi="Times New Roman" w:cs="Times New Roman"/>
          <w:sz w:val="24"/>
          <w:szCs w:val="24"/>
          <w:lang w:val="fi-FI"/>
        </w:rPr>
      </w:pPr>
      <w:r w:rsidRPr="00FB3FB7">
        <w:rPr>
          <w:rFonts w:ascii="Times New Roman" w:eastAsia="Times New Roman" w:hAnsi="Times New Roman" w:cs="Times New Roman"/>
          <w:sz w:val="24"/>
          <w:szCs w:val="24"/>
          <w:lang w:val="fi-FI"/>
        </w:rPr>
        <w:t xml:space="preserve">Rasio Hutang terhadap Aset (DAR): Terlihat lonjakan bertahap, naik dari 45,45% pada 2023 menjadi 45,77% pada 2024 lalu mencapai 47,68% pada 2025, menandakan semakin banyak bagian aset yang dibiayai lewat utang.  </w:t>
      </w:r>
    </w:p>
    <w:p w14:paraId="544F70FB" w14:textId="77777777" w:rsidR="00974278" w:rsidRDefault="00000000">
      <w:pPr>
        <w:spacing w:before="100" w:beforeAutospacing="1" w:after="100" w:afterAutospacing="1" w:line="360" w:lineRule="auto"/>
        <w:ind w:firstLine="360"/>
        <w:jc w:val="both"/>
        <w:rPr>
          <w:rFonts w:ascii="Times New Roman" w:eastAsia="Times New Roman" w:hAnsi="Times New Roman" w:cs="Times New Roman"/>
          <w:sz w:val="24"/>
          <w:szCs w:val="24"/>
          <w:lang w:val="fi-FI"/>
        </w:rPr>
      </w:pPr>
      <w:proofErr w:type="spellStart"/>
      <w:r w:rsidRPr="00FB3FB7">
        <w:rPr>
          <w:rFonts w:ascii="Times New Roman" w:eastAsia="Times New Roman" w:hAnsi="Times New Roman" w:cs="Times New Roman"/>
          <w:sz w:val="24"/>
          <w:szCs w:val="24"/>
          <w:lang w:val="fr-FR"/>
        </w:rPr>
        <w:t>Rasio</w:t>
      </w:r>
      <w:proofErr w:type="spellEnd"/>
      <w:r w:rsidRPr="00FB3FB7">
        <w:rPr>
          <w:rFonts w:ascii="Times New Roman" w:eastAsia="Times New Roman" w:hAnsi="Times New Roman" w:cs="Times New Roman"/>
          <w:sz w:val="24"/>
          <w:szCs w:val="24"/>
          <w:lang w:val="fr-FR"/>
        </w:rPr>
        <w:t xml:space="preserve"> Hutang </w:t>
      </w:r>
      <w:proofErr w:type="spellStart"/>
      <w:r w:rsidRPr="00FB3FB7">
        <w:rPr>
          <w:rFonts w:ascii="Times New Roman" w:eastAsia="Times New Roman" w:hAnsi="Times New Roman" w:cs="Times New Roman"/>
          <w:sz w:val="24"/>
          <w:szCs w:val="24"/>
          <w:lang w:val="fr-FR"/>
        </w:rPr>
        <w:t>terhadap</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Ekuitas</w:t>
      </w:r>
      <w:proofErr w:type="spellEnd"/>
      <w:r w:rsidRPr="00FB3FB7">
        <w:rPr>
          <w:rFonts w:ascii="Times New Roman" w:eastAsia="Times New Roman" w:hAnsi="Times New Roman" w:cs="Times New Roman"/>
          <w:sz w:val="24"/>
          <w:szCs w:val="24"/>
          <w:lang w:val="fr-FR"/>
        </w:rPr>
        <w:t xml:space="preserve"> (DER</w:t>
      </w:r>
      <w:proofErr w:type="gramStart"/>
      <w:r w:rsidRPr="00FB3FB7">
        <w:rPr>
          <w:rFonts w:ascii="Times New Roman" w:eastAsia="Times New Roman" w:hAnsi="Times New Roman" w:cs="Times New Roman"/>
          <w:sz w:val="24"/>
          <w:szCs w:val="24"/>
          <w:lang w:val="fr-FR"/>
        </w:rPr>
        <w:t>):</w:t>
      </w:r>
      <w:proofErr w:type="gram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Bertambah</w:t>
      </w:r>
      <w:proofErr w:type="spellEnd"/>
      <w:r w:rsidRPr="00FB3FB7">
        <w:rPr>
          <w:rFonts w:ascii="Times New Roman" w:eastAsia="Times New Roman" w:hAnsi="Times New Roman" w:cs="Times New Roman"/>
          <w:sz w:val="24"/>
          <w:szCs w:val="24"/>
          <w:lang w:val="fr-FR"/>
        </w:rPr>
        <w:t xml:space="preserve">, mulai 83,34% di 2023, 84,54% di 2024, </w:t>
      </w:r>
      <w:proofErr w:type="spellStart"/>
      <w:r w:rsidRPr="00FB3FB7">
        <w:rPr>
          <w:rFonts w:ascii="Times New Roman" w:eastAsia="Times New Roman" w:hAnsi="Times New Roman" w:cs="Times New Roman"/>
          <w:sz w:val="24"/>
          <w:szCs w:val="24"/>
          <w:lang w:val="fr-FR"/>
        </w:rPr>
        <w:t>lalu</w:t>
      </w:r>
      <w:proofErr w:type="spellEnd"/>
      <w:r w:rsidRPr="00FB3FB7">
        <w:rPr>
          <w:rFonts w:ascii="Times New Roman" w:eastAsia="Times New Roman" w:hAnsi="Times New Roman" w:cs="Times New Roman"/>
          <w:sz w:val="24"/>
          <w:szCs w:val="24"/>
          <w:lang w:val="fr-FR"/>
        </w:rPr>
        <w:t xml:space="preserve"> 88,98% di 2025. </w:t>
      </w:r>
      <w:proofErr w:type="spellStart"/>
      <w:r w:rsidRPr="00FB3FB7">
        <w:rPr>
          <w:rFonts w:ascii="Times New Roman" w:eastAsia="Times New Roman" w:hAnsi="Times New Roman" w:cs="Times New Roman"/>
          <w:sz w:val="24"/>
          <w:szCs w:val="24"/>
          <w:lang w:val="fr-FR"/>
        </w:rPr>
        <w:t>Walaupun</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proporsi</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utang</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terhadap</w:t>
      </w:r>
      <w:proofErr w:type="spellEnd"/>
      <w:r w:rsidRPr="00FB3FB7">
        <w:rPr>
          <w:rFonts w:ascii="Times New Roman" w:eastAsia="Times New Roman" w:hAnsi="Times New Roman" w:cs="Times New Roman"/>
          <w:sz w:val="24"/>
          <w:szCs w:val="24"/>
          <w:lang w:val="fr-FR"/>
        </w:rPr>
        <w:t xml:space="preserve"> modal </w:t>
      </w:r>
      <w:proofErr w:type="spellStart"/>
      <w:r w:rsidRPr="00FB3FB7">
        <w:rPr>
          <w:rFonts w:ascii="Times New Roman" w:eastAsia="Times New Roman" w:hAnsi="Times New Roman" w:cs="Times New Roman"/>
          <w:sz w:val="24"/>
          <w:szCs w:val="24"/>
          <w:lang w:val="fr-FR"/>
        </w:rPr>
        <w:t>terus</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sedikit</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bertambah</w:t>
      </w:r>
      <w:proofErr w:type="spellEnd"/>
      <w:r w:rsidRPr="00FB3FB7">
        <w:rPr>
          <w:rFonts w:ascii="Times New Roman" w:eastAsia="Times New Roman" w:hAnsi="Times New Roman" w:cs="Times New Roman"/>
          <w:sz w:val="24"/>
          <w:szCs w:val="24"/>
          <w:lang w:val="fr-FR"/>
        </w:rPr>
        <w:t xml:space="preserve">, </w:t>
      </w:r>
      <w:proofErr w:type="spellStart"/>
      <w:r w:rsidRPr="00FB3FB7">
        <w:rPr>
          <w:rFonts w:ascii="Times New Roman" w:eastAsia="Times New Roman" w:hAnsi="Times New Roman" w:cs="Times New Roman"/>
          <w:sz w:val="24"/>
          <w:szCs w:val="24"/>
          <w:lang w:val="fr-FR"/>
        </w:rPr>
        <w:t>struktur</w:t>
      </w:r>
      <w:proofErr w:type="spellEnd"/>
      <w:r w:rsidRPr="00FB3FB7">
        <w:rPr>
          <w:rFonts w:ascii="Times New Roman" w:eastAsia="Times New Roman" w:hAnsi="Times New Roman" w:cs="Times New Roman"/>
          <w:sz w:val="24"/>
          <w:szCs w:val="24"/>
          <w:lang w:val="fr-FR"/>
        </w:rPr>
        <w:t xml:space="preserve"> modal </w:t>
      </w:r>
      <w:proofErr w:type="spellStart"/>
      <w:r w:rsidRPr="00FB3FB7">
        <w:rPr>
          <w:rFonts w:ascii="Times New Roman" w:eastAsia="Times New Roman" w:hAnsi="Times New Roman" w:cs="Times New Roman"/>
          <w:sz w:val="24"/>
          <w:szCs w:val="24"/>
          <w:lang w:val="fr-FR"/>
        </w:rPr>
        <w:t>tetap</w:t>
      </w:r>
      <w:proofErr w:type="spellEnd"/>
      <w:r w:rsidRPr="00FB3FB7">
        <w:rPr>
          <w:rFonts w:ascii="Times New Roman" w:eastAsia="Times New Roman" w:hAnsi="Times New Roman" w:cs="Times New Roman"/>
          <w:sz w:val="24"/>
          <w:szCs w:val="24"/>
          <w:lang w:val="fr-FR"/>
        </w:rPr>
        <w:t xml:space="preserve"> aman </w:t>
      </w:r>
      <w:proofErr w:type="spellStart"/>
      <w:r w:rsidRPr="00FB3FB7">
        <w:rPr>
          <w:rFonts w:ascii="Times New Roman" w:eastAsia="Times New Roman" w:hAnsi="Times New Roman" w:cs="Times New Roman"/>
          <w:sz w:val="24"/>
          <w:szCs w:val="24"/>
          <w:lang w:val="fr-FR"/>
        </w:rPr>
        <w:t>karena</w:t>
      </w:r>
      <w:proofErr w:type="spellEnd"/>
      <w:r w:rsidRPr="00FB3FB7">
        <w:rPr>
          <w:rFonts w:ascii="Times New Roman" w:eastAsia="Times New Roman" w:hAnsi="Times New Roman" w:cs="Times New Roman"/>
          <w:sz w:val="24"/>
          <w:szCs w:val="24"/>
          <w:lang w:val="fr-FR"/>
        </w:rPr>
        <w:t xml:space="preserve"> DER </w:t>
      </w:r>
      <w:proofErr w:type="spellStart"/>
      <w:r w:rsidRPr="00FB3FB7">
        <w:rPr>
          <w:rFonts w:ascii="Times New Roman" w:eastAsia="Times New Roman" w:hAnsi="Times New Roman" w:cs="Times New Roman"/>
          <w:sz w:val="24"/>
          <w:szCs w:val="24"/>
          <w:lang w:val="fr-FR"/>
        </w:rPr>
        <w:t>selalu</w:t>
      </w:r>
      <w:proofErr w:type="spellEnd"/>
      <w:r w:rsidRPr="00FB3FB7">
        <w:rPr>
          <w:rFonts w:ascii="Times New Roman" w:eastAsia="Times New Roman" w:hAnsi="Times New Roman" w:cs="Times New Roman"/>
          <w:sz w:val="24"/>
          <w:szCs w:val="24"/>
          <w:lang w:val="fr-FR"/>
        </w:rPr>
        <w:t xml:space="preserve"> di </w:t>
      </w:r>
      <w:proofErr w:type="spellStart"/>
      <w:r w:rsidRPr="00FB3FB7">
        <w:rPr>
          <w:rFonts w:ascii="Times New Roman" w:eastAsia="Times New Roman" w:hAnsi="Times New Roman" w:cs="Times New Roman"/>
          <w:sz w:val="24"/>
          <w:szCs w:val="24"/>
          <w:lang w:val="fr-FR"/>
        </w:rPr>
        <w:t>bawah</w:t>
      </w:r>
      <w:proofErr w:type="spellEnd"/>
      <w:r w:rsidRPr="00FB3FB7">
        <w:rPr>
          <w:rFonts w:ascii="Times New Roman" w:eastAsia="Times New Roman" w:hAnsi="Times New Roman" w:cs="Times New Roman"/>
          <w:sz w:val="24"/>
          <w:szCs w:val="24"/>
          <w:lang w:val="fr-FR"/>
        </w:rPr>
        <w:t xml:space="preserve"> 100%.</w:t>
      </w:r>
    </w:p>
    <w:p w14:paraId="06AE3DE1" w14:textId="77777777" w:rsidR="00974278" w:rsidRDefault="00000000">
      <w:pPr>
        <w:spacing w:before="100" w:beforeAutospacing="1" w:after="100" w:afterAutospacing="1" w:line="360" w:lineRule="auto"/>
        <w:ind w:firstLine="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Secara keseluruhan, hasil analisis ini menggambarkan bahwa selama periode 2023–2025, PT Telkom Indonesia (Persero) Tbk tengah menghadapi tantangan serius dalam hal efisiensi operasional dan optimalisasi laba akibat penurunan profitabilitas. Kendati demikian, manajemen perusahaan tetap berhasil menjaga tingkat keamanan likuiditas jangka pendek serta mempertahankan struktur permodalan yang sehat dan terkendali hingga akhir tahun 2025.</w:t>
      </w:r>
    </w:p>
    <w:p w14:paraId="65889B68" w14:textId="77777777" w:rsidR="00974278" w:rsidRDefault="00974278">
      <w:pPr>
        <w:spacing w:before="100" w:beforeAutospacing="1" w:after="100" w:afterAutospacing="1" w:line="360" w:lineRule="auto"/>
        <w:ind w:firstLine="720"/>
        <w:jc w:val="both"/>
        <w:rPr>
          <w:rFonts w:ascii="Times New Roman" w:eastAsia="Times New Roman" w:hAnsi="Times New Roman" w:cs="Times New Roman"/>
          <w:sz w:val="24"/>
          <w:szCs w:val="24"/>
          <w:lang w:val="fi-FI"/>
        </w:rPr>
      </w:pPr>
    </w:p>
    <w:p w14:paraId="1C60180F" w14:textId="77777777" w:rsidR="00BE7C97" w:rsidRDefault="00BE7C97">
      <w:pPr>
        <w:spacing w:before="100" w:beforeAutospacing="1" w:after="100" w:afterAutospacing="1" w:line="360" w:lineRule="auto"/>
        <w:ind w:firstLine="720"/>
        <w:jc w:val="both"/>
        <w:rPr>
          <w:rFonts w:ascii="Times New Roman" w:eastAsia="Times New Roman" w:hAnsi="Times New Roman" w:cs="Times New Roman"/>
          <w:sz w:val="24"/>
          <w:szCs w:val="24"/>
          <w:lang w:val="fi-FI"/>
        </w:rPr>
      </w:pPr>
    </w:p>
    <w:p w14:paraId="4AE59E8D" w14:textId="77777777" w:rsidR="00BE7C97" w:rsidRDefault="00BE7C97">
      <w:pPr>
        <w:spacing w:before="100" w:beforeAutospacing="1" w:after="100" w:afterAutospacing="1" w:line="360" w:lineRule="auto"/>
        <w:ind w:firstLine="720"/>
        <w:jc w:val="both"/>
        <w:rPr>
          <w:rFonts w:ascii="Times New Roman" w:eastAsia="Times New Roman" w:hAnsi="Times New Roman" w:cs="Times New Roman"/>
          <w:sz w:val="24"/>
          <w:szCs w:val="24"/>
          <w:lang w:val="fi-FI"/>
        </w:rPr>
      </w:pPr>
    </w:p>
    <w:p w14:paraId="37D4D1C5" w14:textId="77777777" w:rsidR="00BE7C97" w:rsidRDefault="00BE7C97">
      <w:pPr>
        <w:spacing w:before="100" w:beforeAutospacing="1" w:after="100" w:afterAutospacing="1" w:line="360" w:lineRule="auto"/>
        <w:ind w:firstLine="720"/>
        <w:jc w:val="both"/>
        <w:rPr>
          <w:rFonts w:ascii="Times New Roman" w:eastAsia="Times New Roman" w:hAnsi="Times New Roman" w:cs="Times New Roman"/>
          <w:sz w:val="24"/>
          <w:szCs w:val="24"/>
          <w:lang w:val="fi-FI"/>
        </w:rPr>
      </w:pPr>
    </w:p>
    <w:p w14:paraId="2576352C" w14:textId="77777777" w:rsidR="00BE7C97" w:rsidRDefault="00BE7C97">
      <w:pPr>
        <w:spacing w:before="100" w:beforeAutospacing="1" w:after="100" w:afterAutospacing="1" w:line="360" w:lineRule="auto"/>
        <w:ind w:firstLine="720"/>
        <w:jc w:val="both"/>
        <w:rPr>
          <w:rFonts w:ascii="Times New Roman" w:eastAsia="Times New Roman" w:hAnsi="Times New Roman" w:cs="Times New Roman"/>
          <w:sz w:val="24"/>
          <w:szCs w:val="24"/>
          <w:lang w:val="fi-FI"/>
        </w:rPr>
      </w:pPr>
    </w:p>
    <w:p w14:paraId="0C43EDBA" w14:textId="77777777" w:rsidR="00BE7C97" w:rsidRDefault="00BE7C97">
      <w:pPr>
        <w:spacing w:before="100" w:beforeAutospacing="1" w:after="100" w:afterAutospacing="1" w:line="360" w:lineRule="auto"/>
        <w:ind w:firstLine="720"/>
        <w:jc w:val="both"/>
        <w:rPr>
          <w:rFonts w:ascii="Times New Roman" w:eastAsia="Times New Roman" w:hAnsi="Times New Roman" w:cs="Times New Roman"/>
          <w:sz w:val="24"/>
          <w:szCs w:val="24"/>
          <w:lang w:val="fi-FI"/>
        </w:rPr>
      </w:pPr>
    </w:p>
    <w:p w14:paraId="1981934F" w14:textId="77777777" w:rsidR="00BE7C97" w:rsidRDefault="00BE7C97">
      <w:pPr>
        <w:spacing w:before="100" w:beforeAutospacing="1" w:after="100" w:afterAutospacing="1" w:line="360" w:lineRule="auto"/>
        <w:ind w:firstLine="720"/>
        <w:jc w:val="both"/>
        <w:rPr>
          <w:rFonts w:ascii="Times New Roman" w:eastAsia="Times New Roman" w:hAnsi="Times New Roman" w:cs="Times New Roman"/>
          <w:sz w:val="24"/>
          <w:szCs w:val="24"/>
          <w:lang w:val="fi-FI"/>
        </w:rPr>
      </w:pPr>
    </w:p>
    <w:p w14:paraId="770D4260" w14:textId="77777777" w:rsidR="00BE7C97" w:rsidRDefault="00BE7C97">
      <w:pPr>
        <w:spacing w:before="100" w:beforeAutospacing="1" w:after="100" w:afterAutospacing="1" w:line="360" w:lineRule="auto"/>
        <w:ind w:firstLine="720"/>
        <w:jc w:val="both"/>
        <w:rPr>
          <w:rFonts w:ascii="Times New Roman" w:eastAsia="Times New Roman" w:hAnsi="Times New Roman" w:cs="Times New Roman"/>
          <w:sz w:val="24"/>
          <w:szCs w:val="24"/>
          <w:lang w:val="fi-FI"/>
        </w:rPr>
      </w:pPr>
    </w:p>
    <w:p w14:paraId="0508A354" w14:textId="77777777" w:rsidR="00BE7C97" w:rsidRDefault="00BE7C97">
      <w:pPr>
        <w:spacing w:before="100" w:beforeAutospacing="1" w:after="100" w:afterAutospacing="1" w:line="360" w:lineRule="auto"/>
        <w:ind w:firstLine="720"/>
        <w:jc w:val="both"/>
        <w:rPr>
          <w:rFonts w:ascii="Times New Roman" w:eastAsia="Times New Roman" w:hAnsi="Times New Roman" w:cs="Times New Roman"/>
          <w:sz w:val="24"/>
          <w:szCs w:val="24"/>
          <w:lang w:val="fi-FI"/>
        </w:rPr>
      </w:pPr>
    </w:p>
    <w:p w14:paraId="44BEC73D" w14:textId="77777777" w:rsidR="00974278" w:rsidRDefault="00974278">
      <w:pPr>
        <w:spacing w:before="100" w:beforeAutospacing="1" w:after="100" w:afterAutospacing="1" w:line="360" w:lineRule="auto"/>
        <w:ind w:firstLine="720"/>
        <w:rPr>
          <w:rFonts w:ascii="Times New Roman" w:eastAsia="Times New Roman" w:hAnsi="Times New Roman" w:cs="Times New Roman"/>
          <w:sz w:val="24"/>
          <w:szCs w:val="24"/>
          <w:lang w:val="fi-FI"/>
        </w:rPr>
      </w:pPr>
    </w:p>
    <w:p w14:paraId="65EE3C8F" w14:textId="77777777" w:rsidR="00974278" w:rsidRDefault="00000000">
      <w:pPr>
        <w:widowControl w:val="0"/>
        <w:pBdr>
          <w:top w:val="nil"/>
          <w:left w:val="nil"/>
          <w:bottom w:val="nil"/>
          <w:right w:val="nil"/>
          <w:between w:val="nil"/>
        </w:pBdr>
        <w:spacing w:before="286" w:line="240" w:lineRule="auto"/>
        <w:ind w:left="59"/>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lastRenderedPageBreak/>
        <w:t xml:space="preserve">DAFTAR PUSTAKA  </w:t>
      </w:r>
    </w:p>
    <w:p w14:paraId="7F962C23" w14:textId="77777777" w:rsidR="00974278" w:rsidRDefault="00974278">
      <w:pPr>
        <w:widowControl w:val="0"/>
        <w:pBdr>
          <w:top w:val="nil"/>
          <w:left w:val="nil"/>
          <w:bottom w:val="nil"/>
          <w:right w:val="nil"/>
          <w:between w:val="nil"/>
        </w:pBdr>
        <w:spacing w:before="286" w:line="240" w:lineRule="auto"/>
        <w:ind w:left="59"/>
        <w:rPr>
          <w:rFonts w:ascii="Times New Roman" w:eastAsia="Times New Roman" w:hAnsi="Times New Roman" w:cs="Times New Roman"/>
          <w:b/>
          <w:bCs/>
          <w:sz w:val="24"/>
          <w:szCs w:val="24"/>
        </w:rPr>
      </w:pPr>
    </w:p>
    <w:p w14:paraId="3F283406" w14:textId="77777777" w:rsidR="00974278" w:rsidRDefault="00000000">
      <w:pPr>
        <w:widowControl w:val="0"/>
        <w:spacing w:after="160" w:line="240" w:lineRule="auto"/>
        <w:ind w:left="1440" w:hanging="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rPr>
        <w:t xml:space="preserve">PT Telkom Indonesia (Persero) Tbk. </w:t>
      </w:r>
      <w:r>
        <w:rPr>
          <w:rFonts w:ascii="Times New Roman" w:eastAsia="Times New Roman" w:hAnsi="Times New Roman" w:cs="Times New Roman"/>
          <w:sz w:val="24"/>
          <w:szCs w:val="24"/>
          <w:lang w:val="fi-FI"/>
        </w:rPr>
        <w:t xml:space="preserve">(2023). </w:t>
      </w:r>
      <w:r>
        <w:rPr>
          <w:rFonts w:ascii="Times New Roman" w:eastAsia="Times New Roman" w:hAnsi="Times New Roman" w:cs="Times New Roman"/>
          <w:i/>
          <w:iCs/>
          <w:sz w:val="24"/>
          <w:szCs w:val="24"/>
          <w:lang w:val="fi-FI"/>
        </w:rPr>
        <w:t>Laporan Keuangan dan Laporan Tahunan PT Telkom Indonesia (Persero) TBK</w:t>
      </w:r>
    </w:p>
    <w:p w14:paraId="0460A705" w14:textId="77777777" w:rsidR="00974278" w:rsidRDefault="00000000">
      <w:pPr>
        <w:widowControl w:val="0"/>
        <w:spacing w:after="160" w:line="240" w:lineRule="auto"/>
        <w:ind w:left="1440" w:hanging="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rPr>
        <w:t xml:space="preserve">PT Telkom Indonesia (Persero) Tbk. </w:t>
      </w:r>
      <w:r>
        <w:rPr>
          <w:rFonts w:ascii="Times New Roman" w:eastAsia="Times New Roman" w:hAnsi="Times New Roman" w:cs="Times New Roman"/>
          <w:sz w:val="24"/>
          <w:szCs w:val="24"/>
          <w:lang w:val="fi-FI"/>
        </w:rPr>
        <w:t xml:space="preserve">(2024). </w:t>
      </w:r>
      <w:r>
        <w:rPr>
          <w:rFonts w:ascii="Times New Roman" w:eastAsia="Times New Roman" w:hAnsi="Times New Roman" w:cs="Times New Roman"/>
          <w:i/>
          <w:iCs/>
          <w:sz w:val="24"/>
          <w:szCs w:val="24"/>
          <w:lang w:val="fi-FI"/>
        </w:rPr>
        <w:t>Laporan Keuangan dan Laporan Tahunan PT Telkom Indonesia (Persero) TBK</w:t>
      </w:r>
    </w:p>
    <w:p w14:paraId="0AF42052" w14:textId="77777777" w:rsidR="00974278" w:rsidRDefault="00000000">
      <w:pPr>
        <w:widowControl w:val="0"/>
        <w:spacing w:after="160" w:line="240" w:lineRule="auto"/>
        <w:ind w:left="1440" w:hanging="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rPr>
        <w:t xml:space="preserve">PT Telkom Indonesia (Persero) Tbk. </w:t>
      </w:r>
      <w:r>
        <w:rPr>
          <w:rFonts w:ascii="Times New Roman" w:eastAsia="Times New Roman" w:hAnsi="Times New Roman" w:cs="Times New Roman"/>
          <w:sz w:val="24"/>
          <w:szCs w:val="24"/>
          <w:lang w:val="fi-FI"/>
        </w:rPr>
        <w:t xml:space="preserve">(2025). </w:t>
      </w:r>
      <w:r>
        <w:rPr>
          <w:rFonts w:ascii="Times New Roman" w:eastAsia="Times New Roman" w:hAnsi="Times New Roman" w:cs="Times New Roman"/>
          <w:i/>
          <w:iCs/>
          <w:sz w:val="24"/>
          <w:szCs w:val="24"/>
          <w:lang w:val="fi-FI"/>
        </w:rPr>
        <w:t>Laporan Keuangan dan Laporan Tahunan PT Telkom Indonesia (Persero) TBK</w:t>
      </w:r>
    </w:p>
    <w:sectPr w:rsidR="00974278">
      <w:pgSz w:w="11900" w:h="16820"/>
      <w:pgMar w:top="1363" w:right="1274" w:bottom="1570" w:left="1331"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embedItalic r:id="rId1" w:fontKey="{ABE3A143-0C06-4A74-A771-2514D15F81EC}"/>
  </w:font>
  <w:font w:name="Cambria Math">
    <w:panose1 w:val="02040503050406030204"/>
    <w:charset w:val="00"/>
    <w:family w:val="roman"/>
    <w:pitch w:val="variable"/>
    <w:sig w:usb0="E00006FF" w:usb1="420024FF" w:usb2="02000000" w:usb3="00000000" w:csb0="0000019F" w:csb1="00000000"/>
    <w:embedRegular r:id="rId2" w:fontKey="{968D16CD-B0C6-432F-B327-F91FA769A840}"/>
    <w:embedItalic r:id="rId3" w:fontKey="{3B895CCF-2133-4A87-A75B-172877114661}"/>
  </w:font>
  <w:font w:name="SimSun">
    <w:altName w:val="宋体"/>
    <w:panose1 w:val="02010600030101010101"/>
    <w:charset w:val="86"/>
    <w:family w:val="auto"/>
    <w:pitch w:val="variable"/>
    <w:sig w:usb0="00000203" w:usb1="288F0000" w:usb2="00000016" w:usb3="00000000" w:csb0="00040001" w:csb1="00000000"/>
  </w:font>
  <w:font w:name="Cambria">
    <w:altName w:val="Cambria"/>
    <w:panose1 w:val="02040503050406030204"/>
    <w:charset w:val="00"/>
    <w:family w:val="roman"/>
    <w:pitch w:val="variable"/>
    <w:sig w:usb0="E00006FF" w:usb1="420024FF" w:usb2="02000000" w:usb3="00000000" w:csb0="0000019F" w:csb1="00000000"/>
    <w:embedRegular r:id="rId4" w:fontKey="{3B5D90F1-9A43-4ED4-BD9F-D38179C70117}"/>
  </w:font>
  <w:font w:name="Calibri">
    <w:panose1 w:val="020F0502020204030204"/>
    <w:charset w:val="00"/>
    <w:family w:val="swiss"/>
    <w:pitch w:val="variable"/>
    <w:sig w:usb0="E4002EFF" w:usb1="C200247B" w:usb2="00000009" w:usb3="00000000" w:csb0="000001FF" w:csb1="00000000"/>
    <w:embedRegular r:id="rId5" w:fontKey="{0852AC8D-8F83-4263-AE33-A7A64FFB4D7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EB5CAAD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00000002"/>
    <w:multiLevelType w:val="multilevel"/>
    <w:tmpl w:val="4134B2F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0000003"/>
    <w:multiLevelType w:val="multilevel"/>
    <w:tmpl w:val="09FA0528"/>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0000004"/>
    <w:multiLevelType w:val="multilevel"/>
    <w:tmpl w:val="BE463B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5FEE6B71"/>
    <w:multiLevelType w:val="multilevel"/>
    <w:tmpl w:val="4C1AF44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16cid:durableId="1393768141">
    <w:abstractNumId w:val="0"/>
  </w:num>
  <w:num w:numId="2" w16cid:durableId="1447583194">
    <w:abstractNumId w:val="1"/>
  </w:num>
  <w:num w:numId="3" w16cid:durableId="2130196824">
    <w:abstractNumId w:val="2"/>
  </w:num>
  <w:num w:numId="4" w16cid:durableId="27492033">
    <w:abstractNumId w:val="4"/>
  </w:num>
  <w:num w:numId="5" w16cid:durableId="2126070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278"/>
    <w:rsid w:val="001868E8"/>
    <w:rsid w:val="001A1590"/>
    <w:rsid w:val="00271483"/>
    <w:rsid w:val="00974278"/>
    <w:rsid w:val="00BB125D"/>
    <w:rsid w:val="00BC27A8"/>
    <w:rsid w:val="00BE7C97"/>
    <w:rsid w:val="00E375C4"/>
    <w:rsid w:val="00F05F97"/>
    <w:rsid w:val="00FB3FB7"/>
  </w:rsids>
  <m:mathPr>
    <m:mathFont m:val="Cambria Math"/>
    <m:brkBin m:val="before"/>
    <m:brkBinSub m:val="--"/>
    <m:smallFrac m:val="0"/>
    <m:dispDef/>
    <m:lMargin m:val="0"/>
    <m:rMargin m:val="0"/>
    <m:defJc m:val="centerGroup"/>
    <m:wrapIndent m:val="1440"/>
    <m:intLim m:val="subSup"/>
    <m:naryLim m:val="undOvr"/>
  </m:mathPr>
  <w:themeFontLang w:val="en-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7EDE3"/>
  <w15:docId w15:val="{CBE7E118-BD1D-43A8-AD3A-21E85DEC5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character" w:styleId="PlaceholderText">
    <w:name w:val="Placeholder Text"/>
    <w:basedOn w:val="DefaultParagraphFont"/>
    <w:uiPriority w:val="99"/>
    <w:rPr>
      <w:color w:val="666666"/>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Pr>
      <w:rFonts w:ascii="Times New Roman" w:hAnsi="Times New Roman" w:cs="Times New Roman"/>
      <w:sz w:val="24"/>
      <w:szCs w:val="24"/>
    </w:rPr>
  </w:style>
  <w:style w:type="character" w:styleId="Hyperlink">
    <w:name w:val="Hyperlink"/>
    <w:basedOn w:val="DefaultParagraphFont"/>
    <w:uiPriority w:val="99"/>
    <w:rPr>
      <w:color w:val="0000FF"/>
      <w:u w:val="single"/>
    </w:rPr>
  </w:style>
  <w:style w:type="character" w:customStyle="1" w:styleId="UnresolvedMention1">
    <w:name w:val="Unresolved Mention1"/>
    <w:basedOn w:val="DefaultParagraphFont"/>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C6522-33BD-464A-A1E2-0B04E57A2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3123</Words>
  <Characters>17805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salsabila asifa</dc:creator>
  <cp:lastModifiedBy>Aldiva Hamzah</cp:lastModifiedBy>
  <cp:revision>2</cp:revision>
  <cp:lastPrinted>2026-07-08T02:58:00Z</cp:lastPrinted>
  <dcterms:created xsi:type="dcterms:W3CDTF">2026-07-11T12:51:00Z</dcterms:created>
  <dcterms:modified xsi:type="dcterms:W3CDTF">2026-07-11T12:51:00Z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490134ba3e7847ca94181b50c4c2deaf_23</vt:lpwstr>
  </property>
</Properties>
</file>