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72" w:type="dxa"/>
        <w:tblLayout w:type="fixed"/>
        <w:tblCellMar>
          <w:left w:w="0" w:type="dxa"/>
          <w:right w:w="0" w:type="dxa"/>
        </w:tblCellMar>
        <w:tblLook w:val="01E0" w:firstRow="1" w:lastRow="1" w:firstColumn="1" w:lastColumn="1" w:noHBand="0" w:noVBand="0"/>
      </w:tblPr>
      <w:tblGrid>
        <w:gridCol w:w="9090"/>
      </w:tblGrid>
      <w:tr w:rsidR="003110F8" w14:paraId="5AF5984F" w14:textId="77777777">
        <w:trPr>
          <w:trHeight w:val="3139"/>
        </w:trPr>
        <w:tc>
          <w:tcPr>
            <w:tcW w:w="9090" w:type="dxa"/>
            <w:tcBorders>
              <w:top w:val="single" w:sz="4" w:space="0" w:color="000000"/>
              <w:bottom w:val="single" w:sz="4" w:space="0" w:color="000000"/>
            </w:tcBorders>
          </w:tcPr>
          <w:p w14:paraId="5AE0D1AD" w14:textId="32ADF4A7" w:rsidR="00831030" w:rsidRPr="001853B6" w:rsidRDefault="00591530" w:rsidP="00831030">
            <w:pPr>
              <w:pStyle w:val="TableParagraph"/>
              <w:spacing w:before="363" w:line="242" w:lineRule="auto"/>
              <w:ind w:left="1" w:right="20"/>
              <w:jc w:val="center"/>
              <w:rPr>
                <w:b/>
                <w:sz w:val="32"/>
                <w:lang w:val="en-ID"/>
              </w:rPr>
            </w:pPr>
            <w:r w:rsidRPr="00591530">
              <w:rPr>
                <w:b/>
                <w:sz w:val="32"/>
              </w:rPr>
              <w:t>DETERMINATION OF MARKETING STRATEGY AT WARUNG LESEHAN AA REMBANGAN USING SWOT ANALYSIS</w:t>
            </w:r>
          </w:p>
          <w:p w14:paraId="551AE55A" w14:textId="6F2862FF" w:rsidR="00E562E4" w:rsidRDefault="00DF33F6" w:rsidP="00E562E4">
            <w:pPr>
              <w:pStyle w:val="TableParagraph"/>
              <w:numPr>
                <w:ilvl w:val="0"/>
                <w:numId w:val="1"/>
              </w:numPr>
              <w:tabs>
                <w:tab w:val="left" w:pos="181"/>
              </w:tabs>
              <w:spacing w:before="50"/>
              <w:ind w:left="181" w:right="10" w:hanging="181"/>
              <w:jc w:val="center"/>
            </w:pPr>
            <w:r w:rsidRPr="00D75953">
              <w:rPr>
                <w:b/>
                <w:sz w:val="24"/>
              </w:rPr>
              <w:t>Muh Alfan Kuncoro1, Maheni Ika Sari2, Yohanes Gunawan Wibowo3</w:t>
            </w:r>
          </w:p>
          <w:p w14:paraId="2483B5FB" w14:textId="055D8DCF" w:rsidR="00831030" w:rsidRDefault="00831030" w:rsidP="00E562E4">
            <w:pPr>
              <w:pStyle w:val="TableParagraph"/>
              <w:numPr>
                <w:ilvl w:val="0"/>
                <w:numId w:val="1"/>
              </w:numPr>
              <w:tabs>
                <w:tab w:val="left" w:pos="181"/>
              </w:tabs>
              <w:spacing w:before="50"/>
              <w:ind w:left="181" w:right="10" w:hanging="181"/>
              <w:jc w:val="center"/>
            </w:pPr>
            <w:r>
              <w:t>Management Study Program, Faculty of Economics and Business, University of Muhammadiyah Jember, Indonesia123</w:t>
            </w:r>
          </w:p>
          <w:p w14:paraId="709338C4" w14:textId="6C5A6995" w:rsidR="003110F8" w:rsidRPr="00E85F03" w:rsidRDefault="00A16E21" w:rsidP="00E85F03">
            <w:pPr>
              <w:pStyle w:val="TableParagraph"/>
              <w:spacing w:before="250" w:line="196" w:lineRule="exact"/>
              <w:ind w:left="20" w:right="19"/>
              <w:jc w:val="center"/>
            </w:pPr>
            <w:r w:rsidRPr="00BC27E3">
              <w:rPr>
                <w:sz w:val="18"/>
              </w:rPr>
              <w:t xml:space="preserve">*Email: </w:t>
            </w:r>
            <w:hyperlink r:id="rId6" w:history="1">
              <w:r w:rsidR="00E85F03" w:rsidRPr="00D76998">
                <w:rPr>
                  <w:rStyle w:val="Hyperlink"/>
                </w:rPr>
                <w:t>kuncoroalfan@gmail.com</w:t>
              </w:r>
            </w:hyperlink>
            <w:r w:rsidR="00D75953">
              <w:t xml:space="preserve">, </w:t>
            </w:r>
            <w:hyperlink r:id="rId7" w:history="1">
              <w:r w:rsidR="00D75953" w:rsidRPr="00D76998">
                <w:rPr>
                  <w:rStyle w:val="Hyperlink"/>
                </w:rPr>
                <w:t>maheni@unmuhjember.ac.id</w:t>
              </w:r>
            </w:hyperlink>
            <w:r w:rsidR="00D75953">
              <w:t xml:space="preserve">, </w:t>
            </w:r>
            <w:hyperlink r:id="rId8" w:history="1">
              <w:r w:rsidR="00D75953" w:rsidRPr="00D76998">
                <w:rPr>
                  <w:rStyle w:val="Hyperlink"/>
                </w:rPr>
                <w:t>gunawanwibowo@unmuhjember.ac.id</w:t>
              </w:r>
            </w:hyperlink>
            <w:r w:rsidR="00D75953">
              <w:t xml:space="preserve">. </w:t>
            </w:r>
          </w:p>
        </w:tc>
      </w:tr>
      <w:tr w:rsidR="003110F8" w14:paraId="61FCC078" w14:textId="77777777">
        <w:trPr>
          <w:trHeight w:val="2538"/>
        </w:trPr>
        <w:tc>
          <w:tcPr>
            <w:tcW w:w="9090" w:type="dxa"/>
            <w:tcBorders>
              <w:top w:val="single" w:sz="4" w:space="0" w:color="000000"/>
            </w:tcBorders>
          </w:tcPr>
          <w:p w14:paraId="5F4FE994" w14:textId="77777777" w:rsidR="00831030" w:rsidRDefault="00831030">
            <w:pPr>
              <w:pStyle w:val="TableParagraph"/>
              <w:ind w:left="105" w:right="112"/>
              <w:jc w:val="both"/>
              <w:rPr>
                <w:b/>
                <w:sz w:val="24"/>
              </w:rPr>
            </w:pPr>
          </w:p>
          <w:p w14:paraId="0783AB55" w14:textId="61340976" w:rsidR="00831030" w:rsidRDefault="00A16E21">
            <w:pPr>
              <w:pStyle w:val="TableParagraph"/>
              <w:ind w:left="105" w:right="112"/>
              <w:jc w:val="both"/>
              <w:rPr>
                <w:b/>
                <w:sz w:val="24"/>
              </w:rPr>
            </w:pPr>
            <w:r>
              <w:rPr>
                <w:b/>
                <w:sz w:val="24"/>
              </w:rPr>
              <w:t xml:space="preserve">Summary </w:t>
            </w:r>
          </w:p>
          <w:p w14:paraId="40A907B7" w14:textId="3B4BA6D2" w:rsidR="001D0B79" w:rsidRPr="00591530" w:rsidRDefault="00DF33F6" w:rsidP="00591530">
            <w:pPr>
              <w:pStyle w:val="TableParagraph"/>
              <w:ind w:left="105" w:right="112"/>
              <w:jc w:val="both"/>
              <w:rPr>
                <w:sz w:val="24"/>
                <w:szCs w:val="24"/>
              </w:rPr>
            </w:pPr>
            <w:r w:rsidRPr="00DF33F6">
              <w:rPr>
                <w:w w:val="105"/>
                <w:sz w:val="24"/>
                <w:szCs w:val="24"/>
              </w:rPr>
              <w:t>In the era of increasingly fierce business competition, especially in the culinary sector, the management of an effective marketing strategy is the main key to maintaining and developing the business. Warung Lesehan AA Rembangan as one of the traditional culinary business actors faces the challenge of staying relevant and competitive amid many competitors and changing consumer preferences. This study aims to analyze the internal and external factors that affect the marketing strategy of Warung Lesehan AA Rembangan and formulate an effective business development strategy based on SWOT, IFE (</w:t>
            </w:r>
            <w:r w:rsidRPr="00DF33F6">
              <w:rPr>
                <w:i/>
                <w:iCs/>
                <w:w w:val="105"/>
                <w:sz w:val="24"/>
                <w:szCs w:val="24"/>
              </w:rPr>
              <w:t>Internal Factor Evaluation</w:t>
            </w:r>
            <w:r w:rsidRPr="00DF33F6">
              <w:rPr>
                <w:w w:val="105"/>
                <w:sz w:val="24"/>
                <w:szCs w:val="24"/>
              </w:rPr>
              <w:t>), and EFE (</w:t>
            </w:r>
            <w:r w:rsidRPr="00DF33F6">
              <w:rPr>
                <w:i/>
                <w:iCs/>
                <w:w w:val="105"/>
                <w:sz w:val="24"/>
                <w:szCs w:val="24"/>
              </w:rPr>
              <w:t>External Factor Evaluation</w:t>
            </w:r>
            <w:r w:rsidRPr="00DF33F6">
              <w:rPr>
                <w:w w:val="105"/>
                <w:sz w:val="24"/>
                <w:szCs w:val="24"/>
              </w:rPr>
              <w:t>) analysis. The research method used is a descriptive study with a qualitative and quantitative approach through the collection of primary and secondary data. The results of the analysis show that the main strength of Warung Lesehan AA lies in active promotion through discounts and banners as well as an easy-to-reach strategic location. However, there are weaknesses in the form of simple and less modern stall facilities that have the potential to reduce the comfort of visitors. The main threat faced is the stiff competition with the number of lesehan stalls in the Rembangan area. Based on the results of the SWOT analysis, it is recommended to implement growth strategies that maximize strengths and opportunities, as well as weakness improvement strategies to deal with existing threats. This research provides practical recommendations for the managers of Warung Lesehan AA to improve the quality of services, facilities, and promotional innovations to strengthen the competitiveness and sustainability of the business.</w:t>
            </w:r>
          </w:p>
          <w:p w14:paraId="46450C7C" w14:textId="6D4A33CA" w:rsidR="003110F8" w:rsidRDefault="00831030" w:rsidP="001D0B79">
            <w:pPr>
              <w:pStyle w:val="TableParagraph"/>
              <w:ind w:left="105" w:right="112"/>
              <w:jc w:val="both"/>
              <w:rPr>
                <w:b/>
                <w:sz w:val="24"/>
              </w:rPr>
            </w:pPr>
            <w:r w:rsidRPr="001D0B79">
              <w:rPr>
                <w:b/>
                <w:sz w:val="24"/>
              </w:rPr>
              <w:t>Keywords: Marketing Strategy</w:t>
            </w:r>
            <w:r w:rsidR="00DF33F6" w:rsidRPr="00DF33F6">
              <w:rPr>
                <w:b/>
                <w:i/>
                <w:iCs/>
                <w:sz w:val="24"/>
              </w:rPr>
              <w:t xml:space="preserve">, </w:t>
            </w:r>
            <w:r w:rsidR="00DF33F6" w:rsidRPr="00DF33F6">
              <w:rPr>
                <w:b/>
                <w:sz w:val="24"/>
              </w:rPr>
              <w:t>SWOT Analysis, IFE, EFE</w:t>
            </w:r>
          </w:p>
        </w:tc>
      </w:tr>
    </w:tbl>
    <w:p w14:paraId="51E256BB" w14:textId="131A3E29" w:rsidR="003110F8" w:rsidRDefault="00A16E21" w:rsidP="00831030">
      <w:pPr>
        <w:pStyle w:val="BodyText"/>
        <w:spacing w:before="73"/>
        <w:ind w:left="0"/>
        <w:rPr>
          <w:sz w:val="20"/>
        </w:rPr>
        <w:sectPr w:rsidR="003110F8">
          <w:type w:val="continuous"/>
          <w:pgSz w:w="11910" w:h="16840"/>
          <w:pgMar w:top="1400" w:right="1275" w:bottom="280" w:left="1275" w:header="720" w:footer="720" w:gutter="0"/>
          <w:cols w:space="720"/>
        </w:sectPr>
      </w:pPr>
      <w:r>
        <w:rPr>
          <w:noProof/>
          <w:sz w:val="20"/>
        </w:rPr>
        <mc:AlternateContent>
          <mc:Choice Requires="wps">
            <w:drawing>
              <wp:anchor distT="0" distB="0" distL="0" distR="0" simplePos="0" relativeHeight="487587840" behindDoc="1" locked="0" layoutInCell="1" allowOverlap="1" wp14:anchorId="41F3D11D" wp14:editId="41AA3029">
                <wp:simplePos x="0" y="0"/>
                <wp:positionH relativeFrom="page">
                  <wp:posOffset>914704</wp:posOffset>
                </wp:positionH>
                <wp:positionV relativeFrom="paragraph">
                  <wp:posOffset>207632</wp:posOffset>
                </wp:positionV>
                <wp:extent cx="5772785"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2785" cy="6350"/>
                        </a:xfrm>
                        <a:custGeom>
                          <a:avLst/>
                          <a:gdLst/>
                          <a:ahLst/>
                          <a:cxnLst/>
                          <a:rect l="l" t="t" r="r" b="b"/>
                          <a:pathLst>
                            <a:path w="5772785" h="6350">
                              <a:moveTo>
                                <a:pt x="5772277" y="0"/>
                              </a:moveTo>
                              <a:lnTo>
                                <a:pt x="0" y="0"/>
                              </a:lnTo>
                              <a:lnTo>
                                <a:pt x="0" y="6096"/>
                              </a:lnTo>
                              <a:lnTo>
                                <a:pt x="5772277" y="6096"/>
                              </a:lnTo>
                              <a:lnTo>
                                <a:pt x="57722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1" style="position:absolute;margin-left:1in;margin-top:16.35pt;width:454.5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772785,6350" o:spid="_x0000_s1026" fillcolor="black" stroked="f" path="m5772277,l,,,6096r5772277,l577227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" w14:anchorId="605E5901">
                <v:path arrowok="t"/>
                <w10:wrap type="topAndBottom" anchorx="page"/>
              </v:shape>
            </w:pict>
          </mc:Fallback>
        </mc:AlternateContent>
      </w:r>
    </w:p>
    <w:p w14:paraId="73262929" w14:textId="5E297D45" w:rsidR="003110F8" w:rsidRDefault="00A16E21">
      <w:pPr>
        <w:pStyle w:val="Heading1"/>
        <w:spacing w:before="66"/>
        <w:rPr>
          <w:spacing w:val="-2"/>
        </w:rPr>
      </w:pPr>
      <w:r>
        <w:rPr>
          <w:spacing w:val="-2"/>
        </w:rPr>
        <w:lastRenderedPageBreak/>
        <w:t>INTRODUCTION</w:t>
      </w:r>
    </w:p>
    <w:p w14:paraId="78B7B9F9" w14:textId="77777777" w:rsidR="005F2073" w:rsidRDefault="005F2073">
      <w:pPr>
        <w:pStyle w:val="Heading1"/>
        <w:spacing w:before="66"/>
        <w:rPr>
          <w:spacing w:val="-2"/>
        </w:rPr>
      </w:pPr>
    </w:p>
    <w:p w14:paraId="144B059D" w14:textId="77777777" w:rsidR="00DF33F6" w:rsidRPr="001853B6" w:rsidRDefault="00DF33F6" w:rsidP="00DF33F6">
      <w:pPr>
        <w:spacing w:line="360" w:lineRule="auto"/>
        <w:ind w:firstLine="720"/>
        <w:jc w:val="both"/>
        <w:rPr>
          <w:rFonts w:eastAsia="DengXian"/>
          <w:sz w:val="24"/>
          <w:szCs w:val="24"/>
          <w:lang w:val="en-ID"/>
        </w:rPr>
      </w:pPr>
      <w:r w:rsidRPr="00D75953">
        <w:rPr>
          <w:rFonts w:eastAsia="DengXian"/>
          <w:sz w:val="24"/>
          <w:szCs w:val="24"/>
        </w:rPr>
        <w:t xml:space="preserve">Business development in Indonesia has recently increased, in addition to that it has also experienced complexity, competition, changes and business uncertainty (Anisa &amp; Shinta, 2020). Success in running a business is determined by how much the company's leader is able to determine the right strategy in running his business (Affrillita, 2013). This results in the business being run does not last long and loses to competitors. Currently, the business in the café industry is making very rapid progress, which makes the competition increasingly fierce </w:t>
      </w:r>
      <w:r w:rsidRPr="00DF33F6">
        <w:rPr>
          <w:rFonts w:eastAsia="DengXian"/>
          <w:sz w:val="24"/>
          <w:szCs w:val="24"/>
        </w:rPr>
        <w:fldChar w:fldCharType="begin" w:fldLock="1"/>
      </w:r>
      <w:r w:rsidRPr="00DF33F6">
        <w:rPr>
          <w:rFonts w:eastAsia="DengXian"/>
          <w:sz w:val="24"/>
          <w:szCs w:val="24"/>
        </w:rPr>
        <w:instrText>ADDIN CSL_CITATION {"citationItems":[{"id":"ITEM-1","itemData":{"DOI":"10.61132/manuhara.v2i3.967","ISSN":"2988-5035","abstract":"SWOT (Strengths, Weaknesses, Opportunities and Threats) analysis has become a common strategy in business development, especially in the culinary industry. Warung Makan Fun Balunijuk Village is one of the businesses in the culinary sector that uses SWOT analysis to develop its business strategy. As part of this research, a SWOT analysis was carried out to determine the position of Warung Makan Fun Balunijuk Village in the culinary industry and identify strengths, weaknesses, opportunities and threats related to its business. Based on the results of the SWOT analysis, Warung Makan Fun can continue to develop, but it requires a combination of SWOT analysis, such as implementing SO strategies, one example of which is holding local events by utilizing lots of seating; WO strategy, one example of which is improving financial management by using local events as a promotional tool; ST's strategy, one of which is maintaining affordable prices and fresh ingredients to face competition; and WT strategies, such as increasing menu innovation to remain competitive amidst competition, and so on.","author":[{"dropping-particle":"","family":"Zianah Safitri","given":"","non-dropping-particle":"","parse-names":false,"suffix":""},{"dropping-particle":"","family":"Wendi El","given":"","non-dropping-particle":"","parse-names":false,"suffix":""},{"dropping-particle":"","family":"Viona Paskreyanti Sitorus","given":"","non-dropping-particle":"","parse-names":false,"suffix":""},{"dropping-particle":"","family":"Indah Noviyanti","given":"","non-dropping-particle":"","parse-names":false,"suffix":""}],"container-title":"Jurnal Manuhara : Pusat Penelitian Ilmu Manajemen dan Bisnis","id":"ITEM-1","issue":"3","issued":{"date-parts":[["2024","6","12"]]},"page":"140-153","title":"Analisis SWOT terhadap Pengembangan Strategi Bisnis Pada Warung Makan Asyik Desa Balunijuk","type":"article-journal","volume":"2"},"uris":["http://www.mendeley.com/documents/?uuid=196606ca-ae6d-4de7-bcbf-a77765e7c3e4"]}],"mendeley":{"formattedCitation":"(Zianah Safitri et al., 2024)","plainTextFormattedCitation":"(Zianah Safitri et al., 2024)","previouslyFormattedCitation":"(Zianah Safitri et al., 2024)"},"properties":{"noteIndex":0},"schema":"https://github.com/citation-style-language/schema/raw/master/csl-citation.json"}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(Zianah Safitri et al., 2024)</w:t>
      </w:r>
      <w:r w:rsidRPr="00DF33F6">
        <w:rPr>
          <w:rFonts w:eastAsia="DengXian"/>
          <w:sz w:val="24"/>
          <w:szCs w:val="24"/>
        </w:rPr>
        <w:fldChar w:fldCharType="end"/>
      </w:r>
      <w:r w:rsidRPr="00DF33F6">
        <w:rPr>
          <w:rFonts w:eastAsia="DengXian"/>
          <w:sz w:val="24"/>
          <w:szCs w:val="24"/>
        </w:rPr>
        <w:t xml:space="preserve">. The more competitors, the more important it is for business people to understand marketing strategies so that they can not only survive and develop their business but also can compete in controlling market share. Therefore, strategy is an important thing in achieving competitive advantage and the success of a business </w:t>
      </w:r>
      <w:r w:rsidRPr="00DF33F6">
        <w:rPr>
          <w:rFonts w:eastAsia="DengXian"/>
          <w:sz w:val="24"/>
          <w:szCs w:val="24"/>
        </w:rPr>
        <w:fldChar w:fldCharType="begin" w:fldLock="1"/>
      </w:r>
      <w:r w:rsidRPr="00DF33F6">
        <w:rPr>
          <w:rFonts w:eastAsia="DengXian"/>
          <w:sz w:val="24"/>
          <w:szCs w:val="24"/>
        </w:rPr>
        <w:instrText>ADDIN CSL_CITATION {"citationItems":[{"id":"ITEM-1","itemData":{"DOI":"10.61132/rimba.v2i1.524","ISSN":"2988-7941","abstract":"Technological developments in Indonesia have an influence on current developments, especially fast food restaurants which are currently a trend among consumers, including McDonald's. With the trend of fast food such as McDonald's, many competitors have emerged with similar companies. This research was conducted with the aim of knowing and analyzing McDoanald's marketing strategy using a SWOT analysis consisting of Strengths, Weaknesses, Opportunities and Threats. The method in this research is a case study using SWOT analysis. The data used in this research is secondary data. On the other hand, qualitative research is a type of research that uses techniques to extract information using data sets that are larger than one point of view, such as journals, articles, and so on. This type of qualitative research is carried out by collecting clear data to analyze information related to ongoing research. The research results show that McDonald's has strengths, weaknesses, opportunities and threats in its marketing activities. The results of the analysis show that McDonald's must use a strategy to increase the effectiveness of promotions through advertising, media and existing websites as well as adding sponsorship and collaboration with other top artists.","author":[{"dropping-particle":"","family":"Juwairiazizah Rasta","given":"","non-dropping-particle":"","parse-names":false,"suffix":""},{"dropping-particle":"","family":"Tia Deja Pohan","given":"","non-dropping-particle":"","parse-names":false,"suffix":""},{"dropping-particle":"","family":"Nurbaiti Nurbaiti","given":"","non-dropping-particle":"","parse-names":false,"suffix":""}],"container-title":"Jurnal Rimba : Riset Ilmu manajemen Bisnis dan Akuntansi","id":"ITEM-1","issue":"1","issued":{"date-parts":[["2023"]]},"page":"32-36","title":"Analisis SWOT Dalam Strategi Pemasaran Pada Mcdonald’s","type":"article-journal","volume":"2"},"uris":["http://www.mendeley.com/documents/?uuid=0331a013-b04b-4be7-ae55-e53ae3d0144f"]}],"mendeley":{"formattedCitation":"(Juwairiazizah Rasta et al., 2023)","plainTextFormattedCitation":"(Juwairiazizah Rasta et al., 2023)","previouslyFormattedCitation":"(Juwairiazizah Rasta et al., 2023)"},"properties":{"noteIndex":0},"schema":"https://github.com/citation-style-language/schema/raw/master/csl-citation.json"}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(Juwairiazizah Rasta et al., 2023)</w:t>
      </w:r>
      <w:r w:rsidRPr="00DF33F6">
        <w:rPr>
          <w:rFonts w:eastAsia="DengXian"/>
          <w:sz w:val="24"/>
          <w:szCs w:val="24"/>
        </w:rPr>
        <w:fldChar w:fldCharType="end"/>
      </w:r>
      <w:r w:rsidRPr="00DF33F6">
        <w:rPr>
          <w:rFonts w:eastAsia="DengXian"/>
          <w:sz w:val="24"/>
          <w:szCs w:val="24"/>
        </w:rPr>
        <w:t>.</w:t>
      </w:r>
    </w:p>
    <w:p w14:paraId="1D230DD6" w14:textId="77777777" w:rsidR="00DF33F6" w:rsidRPr="001853B6" w:rsidRDefault="00DF33F6" w:rsidP="008306A0">
      <w:pPr>
        <w:spacing w:line="360" w:lineRule="auto"/>
        <w:ind w:firstLine="720"/>
        <w:jc w:val="both"/>
        <w:rPr>
          <w:rFonts w:eastAsia="DengXian"/>
          <w:sz w:val="24"/>
          <w:szCs w:val="24"/>
          <w:lang w:val="en-ID"/>
        </w:rPr>
      </w:pPr>
      <w:r w:rsidRPr="00DF33F6">
        <w:rPr>
          <w:rFonts w:eastAsia="DengXian"/>
          <w:sz w:val="24"/>
          <w:szCs w:val="24"/>
        </w:rPr>
        <w:t>Strategy is an approach activity that provides direction to operations carried out in the company with sustainable direction and goals in the long term (Bahauddin, 2020). In determining strategy, it cannot be separated from company marketing, marketing is an activity that regulates the planning, pricing, promotion and distribution of goods and services with the aim of being able to satisfy the needs of existing consumers and potential consumers (Darmanto &amp; Wardaya, 2016). In order to achieve the company's goals, the company can formulate the right strategy for the sustainability of its company. Marketing strategy is a strategy used to take over the market or market segmentation that can be targeted by an entrepreneur (Gitosudarmo, 2016). So that the existence of this marketing strategy is able to win market competition, besides that it is also an important factor for companies today (Elwisam &amp; Lestari, 2019).</w:t>
      </w:r>
    </w:p>
    <w:p w14:paraId="64D68E40" w14:textId="77777777" w:rsidR="00DF33F6" w:rsidRPr="001853B6" w:rsidRDefault="00DF33F6" w:rsidP="008306A0">
      <w:pPr>
        <w:spacing w:line="360" w:lineRule="auto"/>
        <w:ind w:firstLine="720"/>
        <w:jc w:val="both"/>
        <w:rPr>
          <w:rFonts w:eastAsia="DengXian"/>
          <w:sz w:val="24"/>
          <w:szCs w:val="24"/>
          <w:lang w:val="en-ID"/>
        </w:rPr>
      </w:pPr>
      <w:r w:rsidRPr="00DF33F6">
        <w:rPr>
          <w:rFonts w:eastAsia="DengXian"/>
          <w:sz w:val="24"/>
          <w:szCs w:val="24"/>
        </w:rPr>
        <w:t xml:space="preserve">Warung Lesehan AA Rembangan is one of the culinary businesses operating in the Rembangan tourist area, which takes advantage of the potential of a strategic location with attractive natural scenery and cool air. This stall offers a traditional lesehan concept with an affordable menu, so that it is able to attract various consumer segments, both tourists and local people. However, fierce competition, changing consumer preferences, and operational challenges require Warung Lesehan AA to develop an effective marketing strategy in order to maintain and increase its competitiveness </w:t>
      </w:r>
      <w:r w:rsidRPr="00DF33F6">
        <w:rPr>
          <w:rFonts w:eastAsia="DengXian"/>
          <w:sz w:val="24"/>
          <w:szCs w:val="24"/>
        </w:rPr>
        <w:fldChar w:fldCharType="begin" w:fldLock="1"/>
      </w:r>
      <w:r w:rsidRPr="00DF33F6">
        <w:rPr>
          <w:rFonts w:eastAsia="DengXian"/>
          <w:sz w:val="24"/>
          <w:szCs w:val="24"/>
        </w:rPr>
        <w:instrText>ADDIN CSL_CITATION {"citationItems":[{"id":"ITEM-1","itemData":{"author":[{"dropping-particle":"","family":"Rohma","given":"Miptaqul","non-dropping-particle":"","parse-names":false,"suffix":""},{"dropping-particle":"","family":"Klau","given":"Herlina Helmy","non-dropping-particle":"","parse-names":false,"suffix":""},{"dropping-particle":"","family":"Devy","given":"Clara","non-dropping-particle":"","parse-names":false,"suffix":""},{"dropping-particle":"","family":"Ratna","given":"Yulvia","non-dropping-particle":"","parse-names":false,"suffix":""},{"dropping-particle":"","family":"Pawyatan","given":"Universitas","non-dropping-particle":"","parse-names":false,"suffix":""},{"dropping-particle":"","family":"Kediri","given":"Daha","non-dropping-particle":"","parse-names":false,"suffix":""}],"container-title":"Jurnal Manajemen, Bisnis dan Akuntansi","id":"ITEM-1","issue":"02","issued":{"date-parts":[["2023"]]},"page":"184-194","title":"PENGEMBANGAN USAHA MIKRO KECIL DAN MENENGAH (UMKM) MELALUI ANALISIS SWOT (Studi Kasus Pembuatan Kripik Singkong di Desa Joho Kec. Wates)","type":"article-journal","volume":"02"},"uris":["http://www.mendeley.com/documents/?uuid=d4f38010-dc39-4517-ab9c-654c7c63199a"]}],"mendeley":{"formattedCitation":"(Rohma et al., 2023)","plainTextFormattedCitation":"(Rohma et al., 2023)","previouslyFormattedCitation":"(Rohma et al., 2023)"},"properties":{"noteIndex":0},"schema":"https://github.com/citation-style-language/schema/raw/master/csl-citation.json"}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(Rohma et al., 2023)</w:t>
      </w:r>
      <w:r w:rsidRPr="00DF33F6">
        <w:rPr>
          <w:rFonts w:eastAsia="DengXian"/>
          <w:sz w:val="24"/>
          <w:szCs w:val="24"/>
        </w:rPr>
        <w:fldChar w:fldCharType="end"/>
      </w:r>
      <w:r w:rsidRPr="00DF33F6">
        <w:rPr>
          <w:rFonts w:eastAsia="DengXian"/>
          <w:sz w:val="24"/>
          <w:szCs w:val="24"/>
        </w:rPr>
        <w:t>.</w:t>
      </w:r>
    </w:p>
    <w:p w14:paraId="161C2058" w14:textId="77777777" w:rsidR="00DF33F6" w:rsidRPr="001853B6" w:rsidRDefault="00DF33F6" w:rsidP="008306A0">
      <w:pPr>
        <w:spacing w:line="360" w:lineRule="auto"/>
        <w:ind w:firstLine="720"/>
        <w:jc w:val="both"/>
        <w:rPr>
          <w:rFonts w:eastAsia="DengXian"/>
          <w:sz w:val="24"/>
          <w:szCs w:val="24"/>
          <w:lang w:val="en-ID"/>
        </w:rPr>
      </w:pPr>
      <w:r w:rsidRPr="00DF33F6">
        <w:rPr>
          <w:rFonts w:eastAsia="DengXian"/>
          <w:sz w:val="24"/>
          <w:szCs w:val="24"/>
        </w:rPr>
        <w:t>Some of the problems faced by Warung Lesehan AA include increasingly fierce competition with the number of lesehan stalls and other places to eat in the Rembangan tourist area, limited facilities and less innovative menu variations, and dependence on the tourist season that causes fluctuations in income. In addition, changes in consumer behavior that increasingly prioritize comfort and modern facilities are also a challenge for stalls that carry traditional concepts.</w:t>
      </w:r>
    </w:p>
    <w:p w14:paraId="50118372" w14:textId="77777777" w:rsidR="00DF33F6" w:rsidRPr="00DF33F6" w:rsidRDefault="00DF33F6" w:rsidP="008306A0">
      <w:pPr>
        <w:spacing w:line="360" w:lineRule="auto"/>
        <w:ind w:firstLine="720"/>
        <w:jc w:val="both"/>
        <w:rPr>
          <w:rFonts w:eastAsia="DengXian"/>
          <w:sz w:val="24"/>
          <w:szCs w:val="24"/>
          <w:lang w:val="en-ID"/>
        </w:rPr>
      </w:pPr>
      <w:r w:rsidRPr="00DF33F6">
        <w:rPr>
          <w:rFonts w:eastAsia="DengXian"/>
          <w:sz w:val="24"/>
          <w:szCs w:val="24"/>
        </w:rPr>
        <w:t>SWOT Analysis (</w:t>
      </w:r>
      <w:r w:rsidRPr="00DF33F6">
        <w:rPr>
          <w:rFonts w:eastAsia="DengXian"/>
          <w:i/>
          <w:iCs/>
          <w:sz w:val="24"/>
          <w:szCs w:val="24"/>
        </w:rPr>
        <w:t>Strengths, Weaknesses, Opportunities, Threats</w:t>
      </w:r>
      <w:r w:rsidRPr="00DF33F6">
        <w:rPr>
          <w:rFonts w:eastAsia="DengXian"/>
          <w:sz w:val="24"/>
          <w:szCs w:val="24"/>
        </w:rPr>
        <w:t xml:space="preserve">) is the right tool to identify internal and external factors that affect the marketing success of Warung Lesehan AA. </w:t>
      </w:r>
      <w:r w:rsidRPr="00DF33F6">
        <w:rPr>
          <w:rFonts w:eastAsia="DengXian"/>
          <w:sz w:val="24"/>
          <w:szCs w:val="24"/>
        </w:rPr>
        <w:lastRenderedPageBreak/>
        <w:t xml:space="preserve">Through this analysis, warungs can optimize existing strengths and opportunities, while addressing the weaknesses and threats faced </w:t>
      </w:r>
      <w:r w:rsidRPr="00DF33F6">
        <w:rPr>
          <w:rFonts w:eastAsia="DengXian"/>
          <w:color w:val="000000"/>
          <w:sz w:val="24"/>
          <w:szCs w:val="24"/>
        </w:rPr>
        <w:fldChar w:fldCharType="begin" w:fldLock="1"/>
      </w:r>
      <w:r w:rsidRPr="00DF33F6">
        <w:rPr>
          <w:rFonts w:eastAsia="DengXian"/>
          <w:color w:val="000000"/>
          <w:sz w:val="24"/>
          <w:szCs w:val="24"/>
        </w:rPr>
        <w:instrText>ADDIN CSL_CITATION {"citationItems":[{"id":"ITEM-1","itemData":{"DOI":"10.36085/jam-ekis.v4i2.3118","ISSN":"2655-6359","abstract":"Â  Â  Â  Â  Â  Â  Â  Â  Â  Â  Â Â ABSTRACTThis study aimed to determine the effect of Service Excellence, customersâ€™ experience and Brand Trust toward customersâ€™ loyalty to Grab service users Bengkulu city. This study used a sample of 95 online grab motorcycle taxi consumers in Bengkulu city. The data collection techniques used a questionnaire. The analysis technique of this study used multiple linear regression, coefficient of determination and hypothesis testing. The results of multiple regression research show a positive direction, namely Y = 0.261 + 0.209 X1 + 0.335X2 + 0.261 X3. The determination coefficient test of the adjusted R square is 0.476. This means that X1 (Service Excellence), X2 (customersâ€™ experience) and X3 (Brand Trust) have a contribution to customersâ€™ loyalty (Y) by 47.6% while the remaining 52.4% is influenced by other factors that are not examined in this research. The results of the hypothesis test partially show that Service Excellence has a positive and significant effect toward customersâ€™ loyalty to Grab service users in Bengkulu city. Customersâ€™ experience has a positive and significant impact on customersâ€™loyalty to Grab service users in Bengkulu city. Brand Trust has a positive and significant effect toward customersâ€™ loyalty to Grab service users in Bengkulu city. Simultaneous hypothesis test results show that Service Excellence, customerSâ€™ experience and Brand Trust have a positive and significant effect toward customersâ€™ loyalty to Grab service users in Bengkulu city.Keywords: Satisfaction, Trust, and Purchase Intention","author":[{"dropping-particle":"","family":"Ratnawili","given":"Ratnawili","non-dropping-particle":"","parse-names":false,"suffix":""},{"dropping-particle":"","family":"Fitri","given":"Marliza Ade","non-dropping-particle":"","parse-names":false,"suffix":""},{"dropping-particle":"","family":"Arini","given":"Eti","non-dropping-particle":"","parse-names":false,"suffix":""}],"container-title":"Jurnal Ilmiah Akuntansi, Manajemen dan Ekonomi Islam (JAM-EKIS)","id":"ITEM-1","issue":"2","issued":{"date-parts":[["2022"]]},"page":"394-407","title":"PENGARUH SERVICE EXCELLENCE, CUSTOMER EXPERIENCE DAN BRAND TRUST TERHADAP CUSTOMER LOYALTY (Studi Kasus Pengguna Jasa Grab di Kota Bengkulu)","type":"article-journal","volume":"4"},"uris":["http://www.mendeley.com/documents/?uuid=16201c12-7b3a-49b8-879b-87b0c305706f","http://www.mendeley.com/documents/?uuid=25f36aae-a24d-45bf-a89a-f610ecb68b50"]}],"mendeley":{"formattedCitation":"(Ratnawili et al., 2022)","plainTextFormattedCitation":"(Ratnawili et al., 2022)","previouslyFormattedCitation":"(Ratnawili et al., 2022)"},"properties":{"noteIndex":0},"schema":"https://github.com/citation-style-language/schema/raw/master/csl-citation.json"}</w:instrText>
      </w:r>
      <w:r w:rsidRPr="00DF33F6">
        <w:rPr>
          <w:rFonts w:eastAsia="DengXian"/>
          <w:color w:val="000000"/>
          <w:sz w:val="24"/>
          <w:szCs w:val="24"/>
        </w:rPr>
        <w:fldChar w:fldCharType="separate"/>
      </w:r>
      <w:r w:rsidRPr="00DF33F6">
        <w:rPr>
          <w:rFonts w:eastAsia="DengXian"/>
          <w:noProof/>
          <w:color w:val="000000"/>
          <w:sz w:val="24"/>
          <w:szCs w:val="24"/>
        </w:rPr>
        <w:t>(Ratnawili et al., 2022)</w:t>
      </w:r>
      <w:r w:rsidRPr="00DF33F6">
        <w:rPr>
          <w:rFonts w:eastAsia="DengXian"/>
          <w:color w:val="000000"/>
          <w:sz w:val="24"/>
          <w:szCs w:val="24"/>
        </w:rPr>
        <w:fldChar w:fldCharType="end"/>
      </w:r>
      <w:r w:rsidRPr="00DF33F6">
        <w:rPr>
          <w:rFonts w:eastAsia="DengXian"/>
          <w:sz w:val="24"/>
          <w:szCs w:val="24"/>
        </w:rPr>
        <w:t xml:space="preserve">. The marketing strategy designed based on the results of the SWOT analysis is expected to increase market penetration, strengthen the position of stalls in the culinary market, and support sustainable business growth </w:t>
      </w:r>
      <w:r w:rsidRPr="00DF33F6">
        <w:rPr>
          <w:rFonts w:eastAsia="DengXian"/>
          <w:sz w:val="24"/>
          <w:szCs w:val="24"/>
        </w:rPr>
        <w:fldChar w:fldCharType="begin" w:fldLock="1"/>
      </w:r>
      <w:r w:rsidRPr="00DF33F6">
        <w:rPr>
          <w:rFonts w:eastAsia="DengXian"/>
          <w:sz w:val="24"/>
          <w:szCs w:val="24"/>
        </w:rPr>
        <w:instrText>ADDIN CSL_CITATION {"citationItems":[{"id":"ITEM-1","itemData":{"DOI":"10.59066/jmae.v2i1.268","ISSN":"2828-7770","abstract":"Tujuan penelitian ini yaitu untuk mengetahui analisis kelebihan, kekurangan dan ancaman yang terdapat pada toko Frendy Sport dengan menggunakan metode analisis SWOT dan strategi pemasaran yang sebaiknya diaplikasikan pada toko Frendy Sport guna meningkatkan penjualan produk. Jenis penelitian`yang digunakan adalah penelitian deskriptif kualitatif dengan alat kumpul data yaitu observasi, wawancara, dokumentasi serta kuesioner. Sumber data yang digunakan meliputi informasi dari pemilik toko, karyawan dan konsumen yang berkaitan untuk menunjang keakuratan data. Analisis SWOT merupakan suatu kajian sistematik terhadap faktor-faktor kekuatan (Strengths) dan kelemahan (Weakness) internal perusahaan dengan peluang (Opportunities) dan ancaman (Threats) lingkungan yang dihadapi perusahaan yang untuk memudahkan penentuan strategi pemasaran yang akan dijalankan dalam suatu perusahaan. Hasil penelitian ini menunjukan bahwa 1) Strategi pemasaran yang digunakan oleh toko Frendy Sport antara lain dengan memanfaatkan media sosial baik untuk memperluas pemasaran serta meningkatkan promosi dalam penjualan online. 2) Toko Frendy Sport menerapkan analisis SWOT untuk melihat segala situasi yang ada di sekitarnya. Penerapan analisis SWOT pada Frendy Sport ini untuk melihat situasi dan kondisi yang terjadi di dalam masyarakat. Berbagai kekuatan pada produk yang dimiliki, berusaha untuk dimanfaatkan yaitu dengan memberikan jaminan kualitas produk terbaik dengan harga yang ekonomis kompetitif namun tidak merugikan, dan kelemahan yang dimiliki terus diminimalisir. Sedangkan peluang dan ancaman dihadapi dengan melihat peluang-peluang yang ada untuk dapat dimanfaatkan dengan sebaik-baiknya.","author":[{"dropping-particle":"","family":"Aprianto Karim","given":"Mohamad","non-dropping-particle":"","parse-names":false,"suffix":""},{"dropping-particle":"","family":"Ratnaningtyas","given":"Endah Marendah","non-dropping-particle":"","parse-names":false,"suffix":""},{"dropping-particle":"","family":"Jumadi","given":"Jumadi","non-dropping-particle":"","parse-names":false,"suffix":""},{"dropping-particle":"","family":"Susilawati","given":"Desi","non-dropping-particle":"","parse-names":false,"suffix":""}],"container-title":"Jurnal Manajemen, Akuntansi, Ekonomi","id":"ITEM-1","issue":"1","issued":{"date-parts":[["2023","5","28"]]},"page":"39-45","title":"ANALISIS SWOT SEBAGAI DASAR PENENTUAN STRATEGI PEMASARAN PRODUK PADA TOKO FRENDY SPORT","type":"article-journal","volume":"2"},"uris":["http://www.mendeley.com/documents/?uuid=6989a903-cdc4-406c-bedc-4d9174168988"]}],"mendeley":{"formattedCitation":"(Aprianto Karim et al., 2023)","plainTextFormattedCitation":"(Aprianto Karim et al., 2023)","previouslyFormattedCitation":"(Aprianto Karim et al., 2023)"},"properties":{"noteIndex":0},"schema":"https://github.com/citation-style-language/schema/raw/master/csl-citation.json"}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(Aprianto Karim et al., 2023)</w:t>
      </w:r>
      <w:r w:rsidRPr="00DF33F6">
        <w:rPr>
          <w:rFonts w:eastAsia="DengXian"/>
          <w:sz w:val="24"/>
          <w:szCs w:val="24"/>
        </w:rPr>
        <w:fldChar w:fldCharType="end"/>
      </w:r>
      <w:r w:rsidRPr="00DF33F6">
        <w:rPr>
          <w:rFonts w:eastAsia="DengXian"/>
          <w:sz w:val="24"/>
          <w:szCs w:val="24"/>
        </w:rPr>
        <w:t xml:space="preserve">. Therefore, research on marketing strategies at Warung Lesehan AA Rembangan using SWOT analysis is very relevant to provide the right recommendations in dealing with market dynamics and changes in consumer behavior in this modern era </w:t>
      </w:r>
      <w:r w:rsidRPr="00DF33F6">
        <w:rPr>
          <w:rFonts w:eastAsia="DengXian"/>
          <w:sz w:val="24"/>
          <w:szCs w:val="24"/>
        </w:rPr>
        <w:fldChar w:fldCharType="begin" w:fldLock="1"/>
      </w:r>
      <w:r w:rsidRPr="00DF33F6">
        <w:rPr>
          <w:rFonts w:eastAsia="DengXian"/>
          <w:sz w:val="24"/>
          <w:szCs w:val="24"/>
        </w:rPr>
        <w:instrText>ADDIN CSL_CITATION {"citationItems":[{"id":"ITEM-1","itemData":{"DOI":"10.36490/value.v4i1.695","ISSN":"2723-6951","abstract":"Perkembangan perekenomian suatu bangsa merupakan tolak ukur kemajuan suatu bangsa itu sendiri maka perlunya dan peningkatan perekonomian dan salah satu indikator peningkatan perekonomian tersebut adalah bagaimana meningkatkan beberapa pengembangan unit usaha yang dilakukan oleh masyarakat dengan tetap pada solusi dan kebijakan dari pemerintah. Kebijakan pemerintah sebagai kontrol dalam melakukan kegiatan perekonomian sehingga dapat berjalan dengan baik dan dapat dikontrol. Penelitian ini memberikan beberapa alternatif solusi strategi pada bidang usaha yang digeluti oleh usaha kecil menengah yang telah berkembang sehingga tetap pada pengembangan yang lebih intensif lagi kedepannya, penelitian ini juga bertujuan untuk bagaimana meningkatkan pangsa pasar dan pendapatan yang lebih baik dengan terlebih dahulu melakukan kajian mendalam tentang analisis, permasahan dan tantangan yang akan dihadapi oleh usaha kripik singkong tersebut, dengan menekankan pada penelitian kualitatif dengan proses analisi SWOT untuk mendapatkan beberapa kesimpulan yang diharapkan yang kemudian ditemukan beberapa kesimpulan dari analisis SWOT tersebut pada usaha kripik singkong. Dalam memecahkan permasalahan yang ada, maka metode analsis yang digunakan dalam penelitian ini menggunakan analisis SWOT sebagai alat untuk memecahkan permasalahan yang dihadapi. Berdasarkan hasil penelitian yang dilakukan dengan menggunakan analisis SWOT menunjukkan bahwa posisi pabrik singkong di Kabupaten Sumenep berada pada kuadran I yaitu Agressive Strategy, dimana perusahaan harus lebih optimal menangkap peluang dengan kekuatan yang dimiliki. Maka Strategi yang bisa diterapkan untuk pengembangan pabrik keripik singkong di Kabupaten Sumenep adalah memperluas jangkauan produk di pemasaran baik di lokal maupun pemasaran impor, memperbanyak lagi inovasi produk agar bisa lebih banyak lagi laba dari penjualan, dan berusaha lagi agar produk ini semakin maju dan lebih dikenal luas lagi.","author":[{"dropping-particle":"","family":"Firmansyah","given":"Imam Darul","non-dropping-particle":"","parse-names":false,"suffix":""},{"dropping-particle":"","family":"Kurdi","given":"Moh.","non-dropping-particle":"","parse-names":false,"suffix":""},{"dropping-particle":"","family":"Zakki","given":"Nurdody","non-dropping-particle":"","parse-names":false,"suffix":""}],"container-title":"VALUE","id":"ITEM-1","issue":"1","issued":{"date-parts":[["2023","5","3"]]},"page":"89-99","title":"PENGEMBANGAN STRATEGI BISNIS DENGAN ANALISIS SWOT PADA PABRIK KRIPIK SINGKONG SUMENEP","type":"article-journal","volume":"4"},"uris":["http://www.mendeley.com/documents/?uuid=3fbdca89-261c-4e6b-ad48-21e2a7769af8"]}],"mendeley":{"formattedCitation":"(Firmansyah et al., 2023)","plainTextFormattedCitation":"(Firmansyah et al., 2023)","previouslyFormattedCitation":"(Firmansyah et al., 2023)"},"properties":{"noteIndex":0},"schema":"https://github.com/citation-style-language/schema/raw/master/csl-citation.json"}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(Firmansyah et al., 2023)</w:t>
      </w:r>
      <w:r w:rsidRPr="00DF33F6">
        <w:rPr>
          <w:rFonts w:eastAsia="DengXian"/>
          <w:sz w:val="24"/>
          <w:szCs w:val="24"/>
        </w:rPr>
        <w:fldChar w:fldCharType="end"/>
      </w:r>
      <w:r w:rsidRPr="00DF33F6">
        <w:rPr>
          <w:rFonts w:eastAsia="DengXian"/>
          <w:sz w:val="24"/>
          <w:szCs w:val="24"/>
        </w:rPr>
        <w:t>. It is hoped that the results of this research can make a practical contribution to the management of Warung Lesehan AA in formulating effective marketing strategies, as well as becoming a reference for other traditional culinary business actors in improving the competitiveness and sustainability of their businesses (Fahmi, 2018).</w:t>
      </w:r>
    </w:p>
    <w:p w14:paraId="4AEC7E16" w14:textId="77777777" w:rsidR="00DF33F6" w:rsidRPr="001853B6" w:rsidRDefault="00DF33F6" w:rsidP="008306A0">
      <w:pPr>
        <w:spacing w:line="360" w:lineRule="auto"/>
        <w:ind w:firstLine="720"/>
        <w:jc w:val="both"/>
        <w:rPr>
          <w:rFonts w:eastAsia="DengXian"/>
          <w:color w:val="FF0000"/>
          <w:sz w:val="24"/>
          <w:szCs w:val="24"/>
          <w:lang w:val="en-ID"/>
        </w:rPr>
      </w:pPr>
      <w:r w:rsidRPr="00DF33F6">
        <w:rPr>
          <w:rFonts w:eastAsia="DengXian"/>
          <w:sz w:val="24"/>
          <w:szCs w:val="24"/>
        </w:rPr>
        <w:t xml:space="preserve">The growth of the culinary industry in Indonesia shows a positive trend, with promising projections for 2025. Based on the latest data, the domestic food and beverage industry is expected to grow by around 6% by 2025, increasing from 5% to 5.5% growth in 2024. The United States Ministry of Commerce also predicts that Indonesia's culinary industry sales could reach $103.76 billion by 2029, with growth driven by an increase in the middle class and changes in consumer behavior, according to the Central Statistics Agency, (2025). </w:t>
      </w:r>
    </w:p>
    <w:p w14:paraId="6DADEB61" w14:textId="77777777" w:rsidR="00DF33F6" w:rsidRPr="00DF33F6" w:rsidRDefault="00DF33F6" w:rsidP="008306A0">
      <w:pPr>
        <w:spacing w:line="360" w:lineRule="auto"/>
        <w:ind w:firstLine="720"/>
        <w:jc w:val="both"/>
        <w:rPr>
          <w:rFonts w:eastAsia="DengXian"/>
          <w:sz w:val="24"/>
          <w:szCs w:val="24"/>
          <w:lang w:val="en-US"/>
        </w:rPr>
      </w:pPr>
      <w:r w:rsidRPr="00DF33F6">
        <w:rPr>
          <w:rFonts w:eastAsia="DengXian"/>
          <w:sz w:val="24"/>
          <w:szCs w:val="24"/>
        </w:rPr>
        <w:t xml:space="preserve">The presence of MSMEs (small and medium enterprises) is very important for the economic growth of a country and can benefit the community and distribute income </w:t>
      </w:r>
      <w:r w:rsidRPr="00DF33F6">
        <w:rPr>
          <w:rFonts w:eastAsia="DengXian"/>
          <w:sz w:val="24"/>
          <w:szCs w:val="24"/>
        </w:rPr>
        <w:fldChar w:fldCharType="begin" w:fldLock="1"/>
      </w:r>
      <w:r w:rsidRPr="00DF33F6">
        <w:rPr>
          <w:rFonts w:eastAsia="DengXian"/>
          <w:sz w:val="24"/>
          <w:szCs w:val="24"/>
        </w:rPr>
        <w:instrText>ADDIN CSL_CITATION {"citationItems":[{"id":"ITEM-1","itemData":{"DOI":"10.37531/sejaman.v6i1.4165","abstract":"Penelitian ini memiliki tujuan utama yaitu untuk mengetahui dan menganalisis strategi pemasaran untuk meningkatkan penjualan pada Warung Kopi Rivan Surabya. Penelitian adalah penelitian deskriptif kualitatif. Penelitian ini dilakukan pada Warung Kopi Rivan Surabya. Subjek penelitian ini yaitu pemilik, karyawan, dan konsumen. Metode analisis data yang digunakan dalam penelitian ini adalah analisis SWOT dengan menggunakan tabel efas dan ifas. Hasil analisis penelitian dengan menggunakan IFAS dan EFAS maka Warung Kopi Rivan Surabya mempunyai faktor kekuatan mendapat skor total 3,19, sedangkan faktor kelemahan mendapat skor total 0,34. Ancaman menerima skor total 0,91, sedangkan Peluang menerima skor total 1,92. Dilihat dari konsekuensi garis SWOT, Toko Roti Rehan berada pada kuadran I dengan nilai (X;Y) (2.83; 1.01), yaitu dengan menggunakan perencanaan yang agresif. Membuat rencana yang membutuhkan kekuatan untuk menjadi peluang adalah strategi yang agresif.","author":[{"dropping-particle":"","family":"Permana","given":"Krisna Azim","non-dropping-particle":"","parse-names":false,"suffix":""},{"dropping-particle":"","family":"Samsudin","given":"Acep","non-dropping-particle":"","parse-names":false,"suffix":""}],"container-title":"SEIKO : Journal of Management &amp; Business","id":"ITEM-1","issue":"1","issued":{"date-parts":[["2023"]]},"page":"965-972","title":"Strategi Pemasaran Dalam Meningkat Omzet Penjualan Pada Warung Kopi Rivan Surabaya Dengan Metode Analisis Swot","type":"article-journal","volume":"6"},"uris":["http://www.mendeley.com/documents/?uuid=43869bea-ab0d-4c73-b45b-4480862df1e0"]}],"mendeley":{"formattedCitation":"(Permana &amp; Samsudin, 2023)","plainTextFormattedCitation":"(Permana &amp; Samsudin, 2023)","previouslyFormattedCitation":"(Permana &amp; Samsudin, 2023)"},"properties":{"noteIndex":0},"schema":"https://github.com/citation-style-language/schema/raw/master/csl-citation.json"}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(Permana &amp; Samsudin, 2023)</w:t>
      </w:r>
      <w:r w:rsidRPr="00DF33F6">
        <w:rPr>
          <w:rFonts w:eastAsia="DengXian"/>
          <w:sz w:val="24"/>
          <w:szCs w:val="24"/>
        </w:rPr>
        <w:fldChar w:fldCharType="end"/>
      </w:r>
      <w:r w:rsidRPr="00DF33F6">
        <w:rPr>
          <w:rFonts w:eastAsia="DengXian"/>
          <w:sz w:val="24"/>
          <w:szCs w:val="24"/>
        </w:rPr>
        <w:t xml:space="preserve">. The culinary business is one of the very promising sectors. The Ministry of Tourism and Creative Economy of the Republic of Indonesia, noted that culinary is the largest contributing subsector to the Gross Domestic Product (GDP) of the creative economy. The culinary subsector contributed Rp 455.44 trillion or around 41 percent of the total creative economy GDP of Rp 1,134 trillion in 2020. It is estimated that this will increase until 2023. The culinary business does have very good opportunities for MSMEs in the culinary field, including </w:t>
      </w:r>
      <w:r w:rsidRPr="00D75953">
        <w:rPr>
          <w:rFonts w:eastAsia="DengXian"/>
          <w:i/>
          <w:iCs/>
          <w:sz w:val="24"/>
          <w:szCs w:val="24"/>
        </w:rPr>
        <w:t>Restaurants</w:t>
      </w:r>
      <w:r w:rsidRPr="00D75953">
        <w:rPr>
          <w:rFonts w:eastAsia="DengXian"/>
          <w:sz w:val="24"/>
          <w:szCs w:val="24"/>
        </w:rPr>
        <w:t>, a food stall,</w:t>
      </w:r>
      <w:r w:rsidRPr="00D75953">
        <w:rPr>
          <w:rFonts w:eastAsia="DengXian"/>
          <w:i/>
          <w:iCs/>
          <w:sz w:val="24"/>
          <w:szCs w:val="24"/>
        </w:rPr>
        <w:t>Catering</w:t>
      </w:r>
      <w:r w:rsidRPr="00D75953">
        <w:rPr>
          <w:rFonts w:eastAsia="DengXian"/>
          <w:sz w:val="24"/>
          <w:szCs w:val="24"/>
        </w:rPr>
        <w:t xml:space="preserve"> and efforts </w:t>
      </w:r>
      <w:r w:rsidRPr="00D75953">
        <w:rPr>
          <w:rFonts w:eastAsia="DengXian"/>
          <w:i/>
          <w:iCs/>
          <w:sz w:val="24"/>
          <w:szCs w:val="24"/>
        </w:rPr>
        <w:t xml:space="preserve">Cafe </w:t>
      </w:r>
      <w:r w:rsidRPr="00DF33F6">
        <w:rPr>
          <w:rFonts w:eastAsia="DengXian"/>
          <w:sz w:val="24"/>
          <w:szCs w:val="24"/>
        </w:rPr>
        <w:fldChar w:fldCharType="begin" w:fldLock="1"/>
      </w:r>
      <w:r w:rsidRPr="00D75953">
        <w:rPr>
          <w:rFonts w:eastAsia="DengXian"/>
          <w:sz w:val="24"/>
          <w:szCs w:val="24"/>
        </w:rPr>
        <w:instrText xml:space="preserve">ADDIN CSL_CITATION {"citationItems":[{"id":"ITEM-1","itemData":{"author":[{"dropping-particle":"","family":"Rohma","given":"Miptaqul","non-dropping-particle":"","parse-names":false,"suffix":""},{"dropping-particle":"","family":"Klau","given":"Herlina Helmy","non-dropping-particle":"","parse-names":false,"suffix":""},{"dropping-particle":"","family":"Devy","given":"Clara","non-dropping-particle":"","parse-names":false,"suffix":""},{"dropping-particle":"","family":"Ratna","given":"Yulvia","non-dropping-particle":"","parse-names":false,"suffix":""},{"dropping-particle":"","family":"Pawyatan","given":"Universitas","non-dropping-particle":"","parse-names":false,"suffix":""},{"dropping-particle":"","family":"Kediri","given":"Daha","non-dropping-particle":"","parse-names":false,"suffix":""}],"container-title":"Jurnal Manajemen, Bisnis dan Akuntansi","id":"ITEM-1","issue":"02","issued":{"date-parts":[["2023"]]},"page":"184-194","title":"PENGEMBANGAN USAHA MIKRO KECIL DAN MENENGAH (UMKM) MELALUI ANALISIS SWOT (Studi Kasus Pembuatan Kripik Singkong di Desa Joho Kec. Wates)","type":"article-journal","volume":"02"},"uris":["http://www.mendeley.com/documents/?uuid=d4f38010-dc39-4517-ab9c-654c7c63199a"]}],"mendeley":{"formattedCitation":"(Rohma et al., 2023)","plainTextFormattedCitation":"(Rohma et al., 2023)","previouslyFormattedCitation":"(Rohma et </w:instrText>
      </w:r>
      <w:r w:rsidRPr="00DF33F6">
        <w:rPr>
          <w:rFonts w:eastAsia="DengXian"/>
          <w:sz w:val="24"/>
          <w:szCs w:val="24"/>
        </w:rPr>
        <w:instrText>al., 2023)"},"properties":{"noteIndex":0},"schema":"https://github.com/citation-style-language/schema/raw/master/csl-citation.json"}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(Rohma et al., 2023)</w:t>
      </w:r>
      <w:r w:rsidRPr="00DF33F6">
        <w:rPr>
          <w:rFonts w:eastAsia="DengXian"/>
          <w:sz w:val="24"/>
          <w:szCs w:val="24"/>
        </w:rPr>
        <w:fldChar w:fldCharType="end"/>
      </w:r>
      <w:r w:rsidRPr="00DF33F6">
        <w:rPr>
          <w:rFonts w:eastAsia="DengXian"/>
          <w:sz w:val="24"/>
          <w:szCs w:val="24"/>
        </w:rPr>
        <w:t xml:space="preserve">. From time to time, businesses such as coffee shops, cafes and similar businesses have increased. Because this industry is supported by the availability of raw materials such as quality coffee which is one of the factors in the increase of this industry. Based on research </w:t>
      </w:r>
      <w:r w:rsidRPr="00DF33F6">
        <w:rPr>
          <w:rFonts w:eastAsia="DengXian"/>
          <w:i/>
          <w:iCs/>
          <w:sz w:val="24"/>
          <w:szCs w:val="24"/>
        </w:rPr>
        <w:t>Independent</w:t>
      </w:r>
      <w:r w:rsidRPr="00DF33F6">
        <w:rPr>
          <w:rFonts w:eastAsia="DengXian"/>
          <w:sz w:val="24"/>
          <w:szCs w:val="24"/>
        </w:rPr>
        <w:t xml:space="preserve"> Toffin, the number of coffee shops, and culinary businesses in Indonesia as of August 2023 reached more than 3,950 outlets, an increase of almost three times compared to 2022 </w:t>
      </w:r>
      <w:r w:rsidRPr="00DF33F6">
        <w:rPr>
          <w:rFonts w:eastAsia="DengXian"/>
          <w:sz w:val="24"/>
          <w:szCs w:val="24"/>
        </w:rPr>
        <w:fldChar w:fldCharType="begin" w:fldLock="1"/>
      </w:r>
      <w:r w:rsidRPr="00DF33F6">
        <w:rPr>
          <w:rFonts w:eastAsia="DengXian"/>
          <w:sz w:val="24"/>
          <w:szCs w:val="24"/>
        </w:rPr>
        <w:instrText>ADDIN CSL_CITATION {"citationItems":[{"id":"ITEM-1","itemData":{"author":[{"dropping-particle":"","family":"Swastha &amp; Handoko","given":"","non-dropping-particle":"","parse-names":false,"suffix":""}],"container-title":"Jurnal Ilmuah Mahasiswa Nias Selatan","id":"ITEM-1","issue":"2","issued":{"date-parts":[["2024"]]},"page":"135-142","title":"ANALISIS SWOT PADA USAHA RUMAH MAKAN NASIONAL","type":"article-journal","volume":"4"},"uris":["http://www.mendeley.com/documents/?uuid=0fe95c8e-ef13-4fd4-bb6b-62e7f5d17c8b"]}],"mendeley":{"formattedCitation":"(Swastha &amp; Handoko, 2024)","plainTextFormattedCitation":"(Swastha &amp; Handoko, 2024)","previouslyFormattedCitation":"(Swastha &amp; Handoko, 2024)"},"properties":{"noteIndex":0},"schema":"https://github.com/citation-style-language/schema/raw/master/csl-citation.json"}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(Swastha &amp; Handoko, 2024)</w:t>
      </w:r>
      <w:r w:rsidRPr="00DF33F6">
        <w:rPr>
          <w:rFonts w:eastAsia="DengXian"/>
          <w:sz w:val="24"/>
          <w:szCs w:val="24"/>
        </w:rPr>
        <w:fldChar w:fldCharType="end"/>
      </w:r>
      <w:r w:rsidRPr="00DF33F6">
        <w:rPr>
          <w:rFonts w:eastAsia="DengXian"/>
          <w:sz w:val="24"/>
          <w:szCs w:val="24"/>
        </w:rPr>
        <w:t xml:space="preserve">. In 2024, it is estimated that businesses in this industry will continue to grow. Nowadays, almost every corner of the city must have a modern or traditional coffee place. From the phenomenon of the mushrooming of businesses </w:t>
      </w:r>
      <w:r w:rsidRPr="00DF33F6">
        <w:rPr>
          <w:rFonts w:eastAsia="DengXian"/>
          <w:i/>
          <w:iCs/>
          <w:sz w:val="24"/>
          <w:szCs w:val="24"/>
        </w:rPr>
        <w:t>Cafe</w:t>
      </w:r>
      <w:r w:rsidRPr="00DF33F6">
        <w:rPr>
          <w:rFonts w:eastAsia="DengXian"/>
          <w:sz w:val="24"/>
          <w:szCs w:val="24"/>
        </w:rPr>
        <w:t xml:space="preserve"> and coffee shops not only have an impact on new outlets or coffee places but also provide business opportunities for equipment sellers </w:t>
      </w:r>
      <w:r w:rsidRPr="00DF33F6">
        <w:rPr>
          <w:rFonts w:eastAsia="DengXian"/>
          <w:i/>
          <w:iCs/>
          <w:sz w:val="24"/>
          <w:szCs w:val="24"/>
        </w:rPr>
        <w:t>Cafe</w:t>
      </w:r>
      <w:r w:rsidRPr="00DF33F6">
        <w:rPr>
          <w:rFonts w:eastAsia="DengXian"/>
          <w:sz w:val="24"/>
          <w:szCs w:val="24"/>
        </w:rPr>
        <w:t xml:space="preserve">. In addition to opening up opportunities to sell equipment </w:t>
      </w:r>
      <w:r w:rsidRPr="00DF33F6">
        <w:rPr>
          <w:rFonts w:eastAsia="DengXian"/>
          <w:i/>
          <w:iCs/>
          <w:sz w:val="24"/>
          <w:szCs w:val="24"/>
        </w:rPr>
        <w:t>Cafe</w:t>
      </w:r>
      <w:r w:rsidRPr="00DF33F6">
        <w:rPr>
          <w:rFonts w:eastAsia="DengXian"/>
          <w:sz w:val="24"/>
          <w:szCs w:val="24"/>
        </w:rPr>
        <w:t xml:space="preserve">, other opportunities in this industry are indeed very large, for example is the opportunity to sell the resulting coffee beans </w:t>
      </w:r>
      <w:r w:rsidRPr="00DF33F6">
        <w:rPr>
          <w:rFonts w:eastAsia="DengXian"/>
          <w:i/>
          <w:iCs/>
          <w:sz w:val="24"/>
          <w:szCs w:val="24"/>
        </w:rPr>
        <w:t xml:space="preserve">Roaster </w:t>
      </w:r>
      <w:r w:rsidRPr="00DF33F6">
        <w:rPr>
          <w:rFonts w:eastAsia="DengXian"/>
          <w:sz w:val="24"/>
          <w:szCs w:val="24"/>
        </w:rPr>
        <w:fldChar w:fldCharType="begin" w:fldLock="1"/>
      </w:r>
      <w:r w:rsidRPr="00DF33F6">
        <w:rPr>
          <w:rFonts w:eastAsia="DengXian"/>
          <w:sz w:val="24"/>
          <w:szCs w:val="24"/>
        </w:rPr>
        <w:instrText>ADDIN CSL_CITATION {"citationItems":[{"id":"ITEM-1","itemData":{"DOI":"10.59066/jmae.v2i1.268","ISSN":"2828-7770","abstract":"Tujuan penelitian ini yaitu untuk mengetahui analisis kelebihan, kekurangan dan ancaman yang terdapat pada toko Frendy Sport dengan menggunakan metode analisis SWOT dan strategi pemasaran yang sebaiknya diaplikasikan pada toko Frendy Sport guna meningkatkan penjualan produk. Jenis penelitian`yang digunakan adalah penelitian deskriptif kualitatif dengan alat kumpul data yaitu observasi, wawancara, dokumentasi serta kuesioner. Sumber data yang digunakan meliputi informasi dari pemilik toko, karyawan dan konsumen yang berkaitan untuk menunjang keakuratan data. Analisis SWOT merupakan suatu kajian sistematik terhadap faktor-faktor kekuatan (Strengths) dan kelemahan (Weakness) internal perusahaan dengan peluang (Opportunities) dan ancaman (Threats) lingkungan yang dihadapi perusahaan yang untuk memudahkan penentuan strategi pemasaran yang akan dijalankan dalam suatu perusahaan. Hasil penelitian ini menunjukan bahwa 1) Strategi pemasaran yang digunakan oleh toko Frendy Sport antara lain dengan memanfaatkan media sosial baik untuk memperluas pemasaran serta meningkatkan promosi dalam penjualan online. 2) Toko Frendy Sport menerapkan analisis SWOT untuk melihat segala situasi yang ada di sekitarnya. Penerapan analisis SWOT pada Frendy Sport ini untuk melihat situasi dan kondisi yang terjadi di dalam masyarakat. Berbagai kekuatan pada produk yang dimiliki, berusaha untuk dimanfaatkan yaitu dengan memberikan jaminan kualitas produk terbaik dengan harga yang ekonomis kompetitif namun tidak merugikan, dan kelemahan yang dimiliki terus diminimalisir. Sedangkan peluang dan ancaman dihadapi dengan melihat peluang-peluang yang ada untuk dapat dimanfaatkan dengan sebaik-baiknya.","author":[{"dropping-particle":"","family":"Aprianto Karim","given":"Mohamad","non-dropping-particle":"","parse-names":false,"suffix":""},{"dropping-particle":"","family":"Ratnaningtyas","given":"Endah Marendah","non-dropping-particle":"","parse-names":false,"suffix":""},{"dropping-particle":"","family":"Jumadi","given":"Jumadi","non-dropping-particle":"","parse-names":false,"suffix":""},{"dropping-particle":"","family":"Susilawati","given":"Desi","non-dropping-particle":"","parse-names":false,"suffix":""}],"container-title":"Jurnal Manajemen, Akuntansi, Ekonomi","id":"ITEM-1","issue":"1","issued":{"date-parts":[["2023","5","28"]]},"page":"39-45","title":"ANALISIS SWOT SEBAGAI DASAR PENENTUAN STRATEGI PEMASARAN PRODUK PADA TOKO FRENDY SPORT","type":"article-journal","volume":"2"},"uris":["http://www.mendeley.com/documents/?uuid=6989a903-cdc4-406c-bedc-4d9174168988"]}],"mendeley":{"formattedCitation":"(Aprianto Karim et al., 2023)","plainTextFormattedCitation":"(Aprianto Karim et al., 2023)","previouslyFormattedCitation":"(Aprianto Karim et al., 2023)"},"properties":{"noteIndex":0},"schema":"https://github.com/citation-style-language/schema/raw/master/csl-citation.json"}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 xml:space="preserve">(Aprianto </w:t>
      </w:r>
      <w:r w:rsidRPr="00DF33F6">
        <w:rPr>
          <w:rFonts w:eastAsia="DengXian"/>
          <w:noProof/>
          <w:sz w:val="24"/>
          <w:szCs w:val="24"/>
        </w:rPr>
        <w:lastRenderedPageBreak/>
        <w:t>Karim et al., 2023)</w:t>
      </w:r>
      <w:r w:rsidRPr="00DF33F6">
        <w:rPr>
          <w:rFonts w:eastAsia="DengXian"/>
          <w:sz w:val="24"/>
          <w:szCs w:val="24"/>
        </w:rPr>
        <w:fldChar w:fldCharType="end"/>
      </w:r>
      <w:r w:rsidRPr="00DF33F6">
        <w:rPr>
          <w:rFonts w:eastAsia="DengXian"/>
          <w:sz w:val="24"/>
          <w:szCs w:val="24"/>
        </w:rPr>
        <w:t xml:space="preserve">. </w:t>
      </w:r>
    </w:p>
    <w:p w14:paraId="442BDCD4" w14:textId="77777777" w:rsidR="00DF33F6" w:rsidRPr="00DF33F6" w:rsidRDefault="00DF33F6" w:rsidP="008306A0">
      <w:pPr>
        <w:spacing w:line="360" w:lineRule="auto"/>
        <w:ind w:firstLine="720"/>
        <w:jc w:val="both"/>
        <w:rPr>
          <w:rFonts w:eastAsia="DengXian"/>
          <w:sz w:val="24"/>
          <w:szCs w:val="24"/>
          <w:lang w:val="en-US"/>
        </w:rPr>
      </w:pPr>
      <w:r w:rsidRPr="00DF33F6">
        <w:rPr>
          <w:rFonts w:eastAsia="DengXian"/>
          <w:sz w:val="24"/>
          <w:szCs w:val="24"/>
        </w:rPr>
        <w:t xml:space="preserve">Business competition also occurs at Warung Lesehan AA. Warung Lesehan AA is a semi café lesehan stall </w:t>
      </w:r>
      <w:r w:rsidRPr="00DF33F6">
        <w:rPr>
          <w:rFonts w:eastAsia="DengXian"/>
          <w:i/>
          <w:iCs/>
          <w:sz w:val="24"/>
          <w:szCs w:val="24"/>
        </w:rPr>
        <w:t xml:space="preserve"> </w:t>
      </w:r>
      <w:r w:rsidRPr="00DF33F6">
        <w:rPr>
          <w:rFonts w:eastAsia="DengXian"/>
          <w:sz w:val="24"/>
          <w:szCs w:val="24"/>
        </w:rPr>
        <w:t>that sells a variety of food and beverage menus at relatively cheap and affordable prices for all groups., this business is located on Jl Rembangan, Kemuning lor village, Arjasa District, Jember Regency. Warles AA has been established since 2003. From the beginning of its establishment until now it has been 21 years of warles aa establishment, of course 21 years is not a short time to run a business. From the beginning of its establishment until now, there have been many competitors who have competed in the same business field. The number of competitors certainly makes the condition of warles aa threatened and makes the number of visitors decrease, of course the number of visitors is decreasing makes the income of warles aa also decrease.</w:t>
      </w:r>
    </w:p>
    <w:p w14:paraId="61C37CC4" w14:textId="77777777" w:rsidR="00DF33F6" w:rsidRPr="00DF33F6" w:rsidRDefault="00DF33F6" w:rsidP="008306A0">
      <w:pPr>
        <w:spacing w:line="360" w:lineRule="auto"/>
        <w:ind w:firstLine="720"/>
        <w:jc w:val="both"/>
        <w:rPr>
          <w:rFonts w:eastAsia="DengXian"/>
          <w:sz w:val="24"/>
          <w:szCs w:val="24"/>
          <w:lang w:val="en-US"/>
        </w:rPr>
      </w:pPr>
      <w:r w:rsidRPr="00DF33F6">
        <w:rPr>
          <w:rFonts w:eastAsia="DengXian"/>
          <w:sz w:val="24"/>
          <w:szCs w:val="24"/>
        </w:rPr>
        <w:t xml:space="preserve">Although Warung Lesehan AA Rembangan has growth opportunities amid the positive development of the culinary industry, it faces various significant challenges. The stiff competition from modern lesehan stalls  and restaurants that offer innovative concepts and more complete facilities attracts the interest of consumers who want a more comfortable and aesthetic dining experience. In addition, changes in consumer behavior that increasingly rely on food ordering applications such as </w:t>
      </w:r>
      <w:r w:rsidRPr="00DF33F6">
        <w:rPr>
          <w:rFonts w:eastAsia="DengXian"/>
          <w:i/>
          <w:iCs/>
          <w:sz w:val="24"/>
          <w:szCs w:val="24"/>
        </w:rPr>
        <w:t>GoFood</w:t>
      </w:r>
      <w:r w:rsidRPr="00DF33F6">
        <w:rPr>
          <w:rFonts w:eastAsia="DengXian"/>
          <w:sz w:val="24"/>
          <w:szCs w:val="24"/>
        </w:rPr>
        <w:t xml:space="preserve"> and </w:t>
      </w:r>
      <w:r w:rsidRPr="00DF33F6">
        <w:rPr>
          <w:rFonts w:eastAsia="DengXian"/>
          <w:i/>
          <w:iCs/>
          <w:sz w:val="24"/>
          <w:szCs w:val="24"/>
        </w:rPr>
        <w:t xml:space="preserve">GrabFood </w:t>
      </w:r>
      <w:r w:rsidRPr="00DF33F6">
        <w:rPr>
          <w:rFonts w:eastAsia="DengXian"/>
          <w:sz w:val="24"/>
          <w:szCs w:val="24"/>
        </w:rPr>
        <w:t>have made consumers accustomed to the convenience of ordering food online, thus potentially reducing direct visits to Warung Lesehan AA Rembangan.</w:t>
      </w:r>
    </w:p>
    <w:p w14:paraId="23965D8C" w14:textId="4AA90D72" w:rsidR="00DF33F6" w:rsidRPr="001853B6" w:rsidRDefault="00DF33F6" w:rsidP="008306A0">
      <w:pPr>
        <w:spacing w:line="360" w:lineRule="auto"/>
        <w:ind w:firstLine="720"/>
        <w:jc w:val="both"/>
        <w:rPr>
          <w:rFonts w:eastAsia="DengXian"/>
          <w:sz w:val="24"/>
          <w:szCs w:val="24"/>
          <w:lang w:val="en-ID"/>
        </w:rPr>
      </w:pPr>
      <w:r w:rsidRPr="00DF33F6">
        <w:rPr>
          <w:rFonts w:eastAsia="DengXian"/>
          <w:sz w:val="24"/>
          <w:szCs w:val="24"/>
        </w:rPr>
        <w:t>On the other hand, people's purchasing power also shows a slowdown even though the culinary sector continues to grow. Data from Indonesia's Central Statistics Agency (BPS) shows that household consumption only grew by 4.91% in the third quarter of 2024 (Central Statistics Agency, 2025). This condition has the potential to limit consumer spending on food outside the home and can affect the frequency of visits to Warung Lesehan AA Rembangan. In order to understand Warung Lesehan AA Rembangan's competitive position in the local culinary market, it is important to identify and analyze the competitors operating around the location. The following table contains an overview of warung lesehan and competing restaurants that offer similar concepts, so that it can provide insight into the strengths, weaknesses, and opportunities faced by Warung Lesehan AA Rembangan in culinary business competition.</w:t>
      </w:r>
    </w:p>
    <w:p w14:paraId="5275A3E8" w14:textId="061DDECA" w:rsidR="008306A0" w:rsidRPr="001853B6" w:rsidRDefault="008306A0" w:rsidP="008306A0">
      <w:pPr>
        <w:spacing w:line="360" w:lineRule="auto"/>
        <w:ind w:firstLine="720"/>
        <w:jc w:val="both"/>
        <w:rPr>
          <w:rFonts w:eastAsia="DengXian"/>
          <w:sz w:val="24"/>
          <w:szCs w:val="24"/>
          <w:lang w:val="en-ID"/>
        </w:rPr>
      </w:pPr>
    </w:p>
    <w:p w14:paraId="42F8A740" w14:textId="77777777" w:rsidR="008306A0" w:rsidRPr="001853B6" w:rsidRDefault="008306A0" w:rsidP="008306A0">
      <w:pPr>
        <w:spacing w:line="360" w:lineRule="auto"/>
        <w:ind w:firstLine="720"/>
        <w:jc w:val="both"/>
        <w:rPr>
          <w:rFonts w:eastAsia="DengXian"/>
          <w:sz w:val="24"/>
          <w:szCs w:val="24"/>
          <w:lang w:val="en-ID"/>
        </w:rPr>
      </w:pPr>
    </w:p>
    <w:p w14:paraId="5A8F7E61" w14:textId="39251442" w:rsidR="00DF33F6" w:rsidRPr="00DF33F6" w:rsidRDefault="00DF33F6" w:rsidP="00BF5E34">
      <w:pPr>
        <w:widowControl/>
        <w:autoSpaceDE/>
        <w:autoSpaceDN/>
        <w:spacing w:line="360" w:lineRule="auto"/>
        <w:ind w:left="567"/>
        <w:jc w:val="center"/>
        <w:rPr>
          <w:rFonts w:eastAsia="DengXian"/>
          <w:b/>
          <w:bCs/>
          <w:sz w:val="24"/>
          <w:szCs w:val="24"/>
          <w:lang w:val="en-US"/>
        </w:rPr>
      </w:pPr>
      <w:r w:rsidRPr="00DF33F6">
        <w:rPr>
          <w:rFonts w:eastAsia="DengXian"/>
          <w:b/>
          <w:bCs/>
          <w:sz w:val="24"/>
          <w:szCs w:val="24"/>
        </w:rPr>
        <w:t>Table 1.</w:t>
      </w:r>
    </w:p>
    <w:p w14:paraId="4DF023C2" w14:textId="77777777" w:rsidR="00DF33F6" w:rsidRPr="00DF33F6" w:rsidRDefault="00DF33F6" w:rsidP="00BF5E34">
      <w:pPr>
        <w:widowControl/>
        <w:autoSpaceDE/>
        <w:autoSpaceDN/>
        <w:spacing w:line="360" w:lineRule="auto"/>
        <w:ind w:left="567"/>
        <w:jc w:val="center"/>
        <w:rPr>
          <w:rFonts w:eastAsia="DengXian"/>
          <w:b/>
          <w:bCs/>
          <w:sz w:val="24"/>
          <w:szCs w:val="24"/>
          <w:lang w:val="en-US"/>
        </w:rPr>
      </w:pPr>
      <w:r w:rsidRPr="00DF33F6">
        <w:rPr>
          <w:rFonts w:eastAsia="DengXian"/>
          <w:b/>
          <w:bCs/>
          <w:sz w:val="24"/>
          <w:szCs w:val="24"/>
        </w:rPr>
        <w:t>Identification of Similar Competitors</w:t>
      </w:r>
    </w:p>
    <w:tbl>
      <w:tblPr>
        <w:tblStyle w:val="TableGrid2"/>
        <w:tblW w:w="8647" w:type="dxa"/>
        <w:tblInd w:w="567" w:type="dxa"/>
        <w:tblLook w:val="04A0" w:firstRow="1" w:lastRow="0" w:firstColumn="1" w:lastColumn="0" w:noHBand="0" w:noVBand="1"/>
      </w:tblPr>
      <w:tblGrid>
        <w:gridCol w:w="590"/>
        <w:gridCol w:w="1982"/>
        <w:gridCol w:w="1982"/>
        <w:gridCol w:w="4093"/>
      </w:tblGrid>
      <w:tr w:rsidR="00DF33F6" w:rsidRPr="00DF33F6" w14:paraId="4E181E2A" w14:textId="77777777" w:rsidTr="0053687F">
        <w:tc>
          <w:tcPr>
            <w:tcW w:w="562" w:type="dxa"/>
            <w:tcBorders>
              <w:left w:val="nil"/>
              <w:right w:val="nil"/>
            </w:tcBorders>
            <w:shd w:val="clear" w:color="auto" w:fill="8EAADB"/>
          </w:tcPr>
          <w:p w14:paraId="10989F1F" w14:textId="77777777" w:rsidR="00DF33F6" w:rsidRPr="00DF33F6" w:rsidRDefault="00DF33F6" w:rsidP="00BF5E34">
            <w:pPr>
              <w:spacing w:line="360" w:lineRule="auto"/>
              <w:jc w:val="center"/>
              <w:rPr>
                <w:rFonts w:eastAsia="DengXian"/>
                <w:b/>
                <w:bCs/>
                <w:sz w:val="24"/>
                <w:szCs w:val="24"/>
                <w:lang w:val="en-US"/>
              </w:rPr>
            </w:pPr>
            <w:r w:rsidRPr="00DF33F6">
              <w:rPr>
                <w:rFonts w:eastAsia="DengXian"/>
                <w:b/>
                <w:bCs/>
                <w:sz w:val="24"/>
                <w:szCs w:val="24"/>
              </w:rPr>
              <w:t>Yes</w:t>
            </w:r>
          </w:p>
        </w:tc>
        <w:tc>
          <w:tcPr>
            <w:tcW w:w="1990" w:type="dxa"/>
            <w:tcBorders>
              <w:left w:val="nil"/>
              <w:right w:val="nil"/>
            </w:tcBorders>
            <w:shd w:val="clear" w:color="auto" w:fill="8EAADB"/>
          </w:tcPr>
          <w:p w14:paraId="4A1D3357" w14:textId="77777777" w:rsidR="00DF33F6" w:rsidRPr="00DF33F6" w:rsidRDefault="00DF33F6" w:rsidP="00BF5E34">
            <w:pPr>
              <w:spacing w:line="360" w:lineRule="auto"/>
              <w:jc w:val="center"/>
              <w:rPr>
                <w:rFonts w:eastAsia="DengXian"/>
                <w:b/>
                <w:bCs/>
                <w:sz w:val="24"/>
                <w:szCs w:val="24"/>
                <w:lang w:val="en-US"/>
              </w:rPr>
            </w:pPr>
            <w:r w:rsidRPr="00DF33F6">
              <w:rPr>
                <w:rFonts w:eastAsia="DengXian"/>
                <w:b/>
                <w:bCs/>
                <w:sz w:val="24"/>
                <w:szCs w:val="24"/>
              </w:rPr>
              <w:t>Name</w:t>
            </w:r>
          </w:p>
        </w:tc>
        <w:tc>
          <w:tcPr>
            <w:tcW w:w="1984" w:type="dxa"/>
            <w:tcBorders>
              <w:left w:val="nil"/>
              <w:right w:val="nil"/>
            </w:tcBorders>
            <w:shd w:val="clear" w:color="auto" w:fill="8EAADB"/>
          </w:tcPr>
          <w:p w14:paraId="5D476A98" w14:textId="77777777" w:rsidR="00DF33F6" w:rsidRPr="00DF33F6" w:rsidRDefault="00DF33F6" w:rsidP="00BF5E34">
            <w:pPr>
              <w:spacing w:line="360" w:lineRule="auto"/>
              <w:jc w:val="center"/>
              <w:rPr>
                <w:rFonts w:eastAsia="DengXian"/>
                <w:b/>
                <w:bCs/>
                <w:sz w:val="24"/>
                <w:szCs w:val="24"/>
                <w:lang w:val="en-US"/>
              </w:rPr>
            </w:pPr>
            <w:r w:rsidRPr="00DF33F6">
              <w:rPr>
                <w:rFonts w:eastAsia="DengXian"/>
                <w:b/>
                <w:bCs/>
                <w:sz w:val="24"/>
                <w:szCs w:val="24"/>
              </w:rPr>
              <w:t>Year of Establishment</w:t>
            </w:r>
          </w:p>
        </w:tc>
        <w:tc>
          <w:tcPr>
            <w:tcW w:w="4111" w:type="dxa"/>
            <w:tcBorders>
              <w:left w:val="nil"/>
              <w:right w:val="nil"/>
            </w:tcBorders>
            <w:shd w:val="clear" w:color="auto" w:fill="8EAADB"/>
          </w:tcPr>
          <w:p w14:paraId="17D128D4" w14:textId="77777777" w:rsidR="00DF33F6" w:rsidRPr="00DF33F6" w:rsidRDefault="00DF33F6" w:rsidP="00BF5E34">
            <w:pPr>
              <w:spacing w:line="360" w:lineRule="auto"/>
              <w:jc w:val="center"/>
              <w:rPr>
                <w:rFonts w:eastAsia="DengXian"/>
                <w:b/>
                <w:bCs/>
                <w:sz w:val="24"/>
                <w:szCs w:val="24"/>
                <w:lang w:val="en-US"/>
              </w:rPr>
            </w:pPr>
            <w:r w:rsidRPr="00DF33F6">
              <w:rPr>
                <w:rFonts w:eastAsia="DengXian"/>
                <w:b/>
                <w:bCs/>
                <w:sz w:val="24"/>
                <w:szCs w:val="24"/>
              </w:rPr>
              <w:t>Superiority</w:t>
            </w:r>
          </w:p>
        </w:tc>
      </w:tr>
      <w:tr w:rsidR="00DF33F6" w:rsidRPr="00DF33F6" w14:paraId="434D2946" w14:textId="77777777" w:rsidTr="0053687F">
        <w:tc>
          <w:tcPr>
            <w:tcW w:w="562" w:type="dxa"/>
            <w:tcBorders>
              <w:left w:val="nil"/>
              <w:right w:val="nil"/>
            </w:tcBorders>
          </w:tcPr>
          <w:p w14:paraId="0E4A003C"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1</w:t>
            </w:r>
          </w:p>
        </w:tc>
        <w:tc>
          <w:tcPr>
            <w:tcW w:w="1990" w:type="dxa"/>
            <w:tcBorders>
              <w:left w:val="nil"/>
              <w:right w:val="nil"/>
            </w:tcBorders>
          </w:tcPr>
          <w:p w14:paraId="47F7C282"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Green Cafe</w:t>
            </w:r>
          </w:p>
        </w:tc>
        <w:tc>
          <w:tcPr>
            <w:tcW w:w="1984" w:type="dxa"/>
            <w:tcBorders>
              <w:left w:val="nil"/>
              <w:right w:val="nil"/>
            </w:tcBorders>
          </w:tcPr>
          <w:p w14:paraId="06EDBE5C" w14:textId="77777777" w:rsidR="00DF33F6" w:rsidRPr="00DF33F6" w:rsidRDefault="00DF33F6" w:rsidP="00BF5E34">
            <w:pPr>
              <w:spacing w:line="360" w:lineRule="auto"/>
              <w:jc w:val="center"/>
              <w:rPr>
                <w:rFonts w:eastAsia="DengXian"/>
                <w:sz w:val="24"/>
                <w:szCs w:val="24"/>
                <w:lang w:val="en-US"/>
              </w:rPr>
            </w:pPr>
            <w:r w:rsidRPr="00DF33F6">
              <w:rPr>
                <w:rFonts w:eastAsia="DengXian"/>
                <w:sz w:val="24"/>
                <w:szCs w:val="24"/>
              </w:rPr>
              <w:t>2018</w:t>
            </w:r>
          </w:p>
        </w:tc>
        <w:tc>
          <w:tcPr>
            <w:tcW w:w="4111" w:type="dxa"/>
            <w:tcBorders>
              <w:left w:val="nil"/>
              <w:right w:val="nil"/>
            </w:tcBorders>
          </w:tcPr>
          <w:p w14:paraId="69AC8DAF" w14:textId="77777777" w:rsidR="00DF33F6" w:rsidRPr="001853B6" w:rsidRDefault="00DF33F6" w:rsidP="00BF5E34">
            <w:pPr>
              <w:spacing w:line="360" w:lineRule="auto"/>
              <w:rPr>
                <w:rFonts w:eastAsia="DengXian"/>
                <w:sz w:val="24"/>
                <w:szCs w:val="24"/>
                <w:lang w:val="en-ID"/>
              </w:rPr>
            </w:pPr>
            <w:r w:rsidRPr="00DF33F6">
              <w:rPr>
                <w:rFonts w:eastAsia="DengXian"/>
                <w:sz w:val="24"/>
                <w:szCs w:val="24"/>
              </w:rPr>
              <w:t>1. Farhar food and beverage menu</w:t>
            </w:r>
          </w:p>
          <w:p w14:paraId="1BC4709B" w14:textId="77777777" w:rsidR="00DF33F6" w:rsidRPr="001853B6" w:rsidRDefault="00DF33F6" w:rsidP="00BF5E34">
            <w:pPr>
              <w:spacing w:line="360" w:lineRule="auto"/>
              <w:rPr>
                <w:rFonts w:eastAsia="DengXian"/>
                <w:sz w:val="24"/>
                <w:szCs w:val="24"/>
                <w:lang w:val="en-ID"/>
              </w:rPr>
            </w:pPr>
            <w:r w:rsidRPr="00DF33F6">
              <w:rPr>
                <w:rFonts w:eastAsia="DengXian"/>
                <w:sz w:val="24"/>
                <w:szCs w:val="24"/>
              </w:rPr>
              <w:t>2. Have internet facilities</w:t>
            </w:r>
          </w:p>
          <w:p w14:paraId="5A20B1B7" w14:textId="77777777" w:rsidR="00DF33F6" w:rsidRPr="00DF33F6" w:rsidRDefault="00DF33F6" w:rsidP="00BF5E34">
            <w:pPr>
              <w:spacing w:line="360" w:lineRule="auto"/>
              <w:rPr>
                <w:rFonts w:eastAsia="DengXian"/>
                <w:sz w:val="24"/>
                <w:szCs w:val="24"/>
                <w:lang w:val="en-US"/>
              </w:rPr>
            </w:pPr>
            <w:r w:rsidRPr="00DF33F6">
              <w:rPr>
                <w:rFonts w:eastAsia="DengXian"/>
                <w:sz w:val="24"/>
                <w:szCs w:val="24"/>
              </w:rPr>
              <w:t>3. Musola facilities</w:t>
            </w:r>
          </w:p>
          <w:p w14:paraId="334E974B" w14:textId="77777777" w:rsidR="00DF33F6" w:rsidRPr="00DF33F6" w:rsidRDefault="00DF33F6" w:rsidP="00BF5E34">
            <w:pPr>
              <w:spacing w:line="360" w:lineRule="auto"/>
              <w:rPr>
                <w:rFonts w:eastAsia="DengXian"/>
                <w:sz w:val="24"/>
                <w:szCs w:val="24"/>
                <w:lang w:val="en-US"/>
              </w:rPr>
            </w:pPr>
            <w:r w:rsidRPr="00DF33F6">
              <w:rPr>
                <w:rFonts w:eastAsia="DengXian"/>
                <w:sz w:val="24"/>
                <w:szCs w:val="24"/>
              </w:rPr>
              <w:lastRenderedPageBreak/>
              <w:t>4. Toilet facilities</w:t>
            </w:r>
          </w:p>
          <w:p w14:paraId="690EDB9B" w14:textId="77777777" w:rsidR="00DF33F6" w:rsidRPr="00DF33F6" w:rsidRDefault="00DF33F6" w:rsidP="00BF5E34">
            <w:pPr>
              <w:spacing w:line="360" w:lineRule="auto"/>
              <w:rPr>
                <w:rFonts w:eastAsia="DengXian"/>
                <w:sz w:val="24"/>
                <w:szCs w:val="24"/>
                <w:lang w:val="en-US"/>
              </w:rPr>
            </w:pPr>
            <w:r w:rsidRPr="00DF33F6">
              <w:rPr>
                <w:rFonts w:eastAsia="DengXian"/>
                <w:sz w:val="24"/>
                <w:szCs w:val="24"/>
              </w:rPr>
              <w:t>5. Places that are instagramebel</w:t>
            </w:r>
          </w:p>
          <w:p w14:paraId="7A0BAE75" w14:textId="77777777" w:rsidR="00DF33F6" w:rsidRPr="00DF33F6" w:rsidRDefault="00DF33F6" w:rsidP="00BF5E34">
            <w:pPr>
              <w:spacing w:line="360" w:lineRule="auto"/>
              <w:rPr>
                <w:rFonts w:eastAsia="DengXian"/>
                <w:sz w:val="24"/>
                <w:szCs w:val="24"/>
                <w:lang w:val="en-US"/>
              </w:rPr>
            </w:pPr>
            <w:r w:rsidRPr="00DF33F6">
              <w:rPr>
                <w:rFonts w:eastAsia="DengXian"/>
                <w:sz w:val="24"/>
                <w:szCs w:val="24"/>
              </w:rPr>
              <w:t>6. Provide facilities to watch football with</w:t>
            </w:r>
          </w:p>
          <w:p w14:paraId="2D30C6F3" w14:textId="77777777" w:rsidR="00DF33F6" w:rsidRPr="00DF33F6" w:rsidRDefault="00DF33F6" w:rsidP="00BF5E34">
            <w:pPr>
              <w:spacing w:line="360" w:lineRule="auto"/>
              <w:rPr>
                <w:rFonts w:eastAsia="DengXian"/>
                <w:sz w:val="24"/>
                <w:szCs w:val="24"/>
                <w:lang w:val="en-US"/>
              </w:rPr>
            </w:pPr>
            <w:r w:rsidRPr="00DF33F6">
              <w:rPr>
                <w:rFonts w:eastAsia="DengXian"/>
                <w:sz w:val="24"/>
                <w:szCs w:val="24"/>
              </w:rPr>
              <w:t>7. Music facilities</w:t>
            </w:r>
          </w:p>
        </w:tc>
      </w:tr>
      <w:tr w:rsidR="00DF33F6" w:rsidRPr="00DF33F6" w14:paraId="6B8BB761" w14:textId="77777777" w:rsidTr="0053687F">
        <w:tc>
          <w:tcPr>
            <w:tcW w:w="562" w:type="dxa"/>
            <w:tcBorders>
              <w:left w:val="nil"/>
              <w:right w:val="nil"/>
            </w:tcBorders>
            <w:shd w:val="clear" w:color="auto" w:fill="B4C6E7"/>
          </w:tcPr>
          <w:p w14:paraId="023549D6"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lastRenderedPageBreak/>
              <w:t>2</w:t>
            </w:r>
          </w:p>
        </w:tc>
        <w:tc>
          <w:tcPr>
            <w:tcW w:w="1990" w:type="dxa"/>
            <w:tcBorders>
              <w:left w:val="nil"/>
              <w:right w:val="nil"/>
            </w:tcBorders>
            <w:shd w:val="clear" w:color="auto" w:fill="B4C6E7"/>
          </w:tcPr>
          <w:p w14:paraId="515E3D54"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Cafe Asmara</w:t>
            </w:r>
          </w:p>
        </w:tc>
        <w:tc>
          <w:tcPr>
            <w:tcW w:w="1984" w:type="dxa"/>
            <w:tcBorders>
              <w:left w:val="nil"/>
              <w:right w:val="nil"/>
            </w:tcBorders>
            <w:shd w:val="clear" w:color="auto" w:fill="B4C6E7"/>
          </w:tcPr>
          <w:p w14:paraId="2763AE44" w14:textId="77777777" w:rsidR="00DF33F6" w:rsidRPr="00DF33F6" w:rsidRDefault="00DF33F6" w:rsidP="00BF5E34">
            <w:pPr>
              <w:spacing w:line="360" w:lineRule="auto"/>
              <w:jc w:val="center"/>
              <w:rPr>
                <w:rFonts w:eastAsia="DengXian"/>
                <w:sz w:val="24"/>
                <w:szCs w:val="24"/>
                <w:lang w:val="en-US"/>
              </w:rPr>
            </w:pPr>
            <w:r w:rsidRPr="00DF33F6">
              <w:rPr>
                <w:rFonts w:eastAsia="DengXian"/>
                <w:sz w:val="24"/>
                <w:szCs w:val="24"/>
              </w:rPr>
              <w:t>2022</w:t>
            </w:r>
          </w:p>
        </w:tc>
        <w:tc>
          <w:tcPr>
            <w:tcW w:w="4111" w:type="dxa"/>
            <w:tcBorders>
              <w:left w:val="nil"/>
              <w:right w:val="nil"/>
            </w:tcBorders>
            <w:shd w:val="clear" w:color="auto" w:fill="B4C6E7"/>
          </w:tcPr>
          <w:p w14:paraId="36211CA7"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1. Spacious place</w:t>
            </w:r>
          </w:p>
          <w:p w14:paraId="2F55041E"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2. Farhar food and beverage menu</w:t>
            </w:r>
          </w:p>
        </w:tc>
      </w:tr>
      <w:tr w:rsidR="00DF33F6" w:rsidRPr="00DF33F6" w14:paraId="7213EB0F" w14:textId="77777777" w:rsidTr="0053687F">
        <w:tc>
          <w:tcPr>
            <w:tcW w:w="562" w:type="dxa"/>
            <w:tcBorders>
              <w:left w:val="nil"/>
              <w:right w:val="nil"/>
            </w:tcBorders>
          </w:tcPr>
          <w:p w14:paraId="6A070530"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3</w:t>
            </w:r>
          </w:p>
        </w:tc>
        <w:tc>
          <w:tcPr>
            <w:tcW w:w="1990" w:type="dxa"/>
            <w:tcBorders>
              <w:left w:val="nil"/>
              <w:right w:val="nil"/>
            </w:tcBorders>
          </w:tcPr>
          <w:p w14:paraId="2A5EF382"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Boss Ndut Reborn</w:t>
            </w:r>
          </w:p>
        </w:tc>
        <w:tc>
          <w:tcPr>
            <w:tcW w:w="1984" w:type="dxa"/>
            <w:tcBorders>
              <w:left w:val="nil"/>
              <w:right w:val="nil"/>
            </w:tcBorders>
          </w:tcPr>
          <w:p w14:paraId="17B07960" w14:textId="77777777" w:rsidR="00DF33F6" w:rsidRPr="00DF33F6" w:rsidRDefault="00DF33F6" w:rsidP="00BF5E34">
            <w:pPr>
              <w:spacing w:line="360" w:lineRule="auto"/>
              <w:jc w:val="center"/>
              <w:rPr>
                <w:rFonts w:eastAsia="DengXian"/>
                <w:sz w:val="24"/>
                <w:szCs w:val="24"/>
                <w:lang w:val="en-US"/>
              </w:rPr>
            </w:pPr>
            <w:r w:rsidRPr="00DF33F6">
              <w:rPr>
                <w:rFonts w:eastAsia="DengXian"/>
                <w:sz w:val="24"/>
                <w:szCs w:val="24"/>
              </w:rPr>
              <w:t>2023</w:t>
            </w:r>
          </w:p>
        </w:tc>
        <w:tc>
          <w:tcPr>
            <w:tcW w:w="4111" w:type="dxa"/>
            <w:tcBorders>
              <w:left w:val="nil"/>
              <w:right w:val="nil"/>
            </w:tcBorders>
          </w:tcPr>
          <w:p w14:paraId="682D25B9"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1. Have</w:t>
            </w:r>
            <w:r w:rsidRPr="00DF33F6">
              <w:rPr>
                <w:rFonts w:eastAsia="DengXian"/>
                <w:sz w:val="24"/>
                <w:szCs w:val="24"/>
              </w:rPr>
              <w:tab/>
              <w:t>A Few Steps That Can Be Used</w:t>
            </w:r>
          </w:p>
          <w:p w14:paraId="270D1FD9"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2. Farhar food and beverage menu</w:t>
            </w:r>
          </w:p>
          <w:p w14:paraId="3D8B820D"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3. Internet facilities</w:t>
            </w:r>
          </w:p>
          <w:p w14:paraId="2C090BBC"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4. Toilet facilities</w:t>
            </w:r>
          </w:p>
        </w:tc>
      </w:tr>
      <w:tr w:rsidR="00DF33F6" w:rsidRPr="00DF33F6" w14:paraId="3F25FFDB" w14:textId="77777777" w:rsidTr="0053687F">
        <w:tc>
          <w:tcPr>
            <w:tcW w:w="562" w:type="dxa"/>
            <w:tcBorders>
              <w:left w:val="nil"/>
              <w:right w:val="nil"/>
            </w:tcBorders>
            <w:shd w:val="clear" w:color="auto" w:fill="B4C6E7"/>
          </w:tcPr>
          <w:p w14:paraId="012D8E65"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4</w:t>
            </w:r>
          </w:p>
        </w:tc>
        <w:tc>
          <w:tcPr>
            <w:tcW w:w="1990" w:type="dxa"/>
            <w:tcBorders>
              <w:left w:val="nil"/>
              <w:right w:val="nil"/>
            </w:tcBorders>
            <w:shd w:val="clear" w:color="auto" w:fill="B4C6E7"/>
          </w:tcPr>
          <w:p w14:paraId="4BBC7A8E"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KL Nature</w:t>
            </w:r>
          </w:p>
        </w:tc>
        <w:tc>
          <w:tcPr>
            <w:tcW w:w="1984" w:type="dxa"/>
            <w:tcBorders>
              <w:left w:val="nil"/>
              <w:right w:val="nil"/>
            </w:tcBorders>
            <w:shd w:val="clear" w:color="auto" w:fill="B4C6E7"/>
          </w:tcPr>
          <w:p w14:paraId="18B66677" w14:textId="77777777" w:rsidR="00DF33F6" w:rsidRPr="00DF33F6" w:rsidRDefault="00DF33F6" w:rsidP="00BF5E34">
            <w:pPr>
              <w:spacing w:line="360" w:lineRule="auto"/>
              <w:jc w:val="center"/>
              <w:rPr>
                <w:rFonts w:eastAsia="DengXian"/>
                <w:sz w:val="24"/>
                <w:szCs w:val="24"/>
                <w:lang w:val="en-US"/>
              </w:rPr>
            </w:pPr>
            <w:r w:rsidRPr="00DF33F6">
              <w:rPr>
                <w:rFonts w:eastAsia="DengXian"/>
                <w:sz w:val="24"/>
                <w:szCs w:val="24"/>
              </w:rPr>
              <w:t>2024</w:t>
            </w:r>
          </w:p>
        </w:tc>
        <w:tc>
          <w:tcPr>
            <w:tcW w:w="4111" w:type="dxa"/>
            <w:tcBorders>
              <w:left w:val="nil"/>
              <w:right w:val="nil"/>
            </w:tcBorders>
            <w:shd w:val="clear" w:color="auto" w:fill="B4C6E7"/>
          </w:tcPr>
          <w:p w14:paraId="2885B01C"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1. Have a place that is stable</w:t>
            </w:r>
          </w:p>
          <w:p w14:paraId="2BC1E396"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2. Food and beverage menu</w:t>
            </w:r>
          </w:p>
          <w:p w14:paraId="4844BAEC"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3. Internet Facilities</w:t>
            </w:r>
          </w:p>
          <w:p w14:paraId="0FC3C9E0"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4. Toilet Facilities</w:t>
            </w:r>
          </w:p>
          <w:p w14:paraId="65245D8E"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5. Live Streaming Watching Football</w:t>
            </w:r>
          </w:p>
        </w:tc>
      </w:tr>
    </w:tbl>
    <w:p w14:paraId="2FD54449" w14:textId="77777777" w:rsidR="00DF33F6" w:rsidRPr="00D75953" w:rsidRDefault="00DF33F6" w:rsidP="00DF33F6">
      <w:pPr>
        <w:widowControl/>
        <w:autoSpaceDE/>
        <w:autoSpaceDN/>
        <w:spacing w:line="276" w:lineRule="auto"/>
        <w:ind w:left="567"/>
        <w:jc w:val="both"/>
        <w:rPr>
          <w:rFonts w:eastAsia="DengXian"/>
          <w:sz w:val="18"/>
          <w:szCs w:val="18"/>
          <w:lang w:eastAsia="zh-CN"/>
        </w:rPr>
      </w:pPr>
      <w:r w:rsidRPr="00D75953">
        <w:rPr>
          <w:rFonts w:eastAsia="DengXian"/>
          <w:sz w:val="18"/>
          <w:szCs w:val="18"/>
          <w:lang w:eastAsia="zh-CN"/>
        </w:rPr>
        <w:t>Source : Data processed by researchers, 2024</w:t>
      </w:r>
    </w:p>
    <w:p w14:paraId="23A96230" w14:textId="5835211C" w:rsidR="00DF33F6" w:rsidRPr="00D75953" w:rsidRDefault="00DF33F6" w:rsidP="008306A0">
      <w:pPr>
        <w:spacing w:line="360" w:lineRule="auto"/>
        <w:ind w:firstLine="720"/>
        <w:jc w:val="both"/>
        <w:rPr>
          <w:rFonts w:eastAsia="DengXian"/>
          <w:sz w:val="24"/>
          <w:szCs w:val="24"/>
        </w:rPr>
      </w:pPr>
      <w:r w:rsidRPr="00D75953">
        <w:rPr>
          <w:rFonts w:eastAsia="DengXian"/>
          <w:sz w:val="24"/>
          <w:szCs w:val="24"/>
          <w:lang w:eastAsia="zh-CN"/>
        </w:rPr>
        <w:t>In 2018, more and more competitors competed in the same industry and places adjacent to Warles AA. The new competitor has quite complete facilities compared to Warles AA, not only does the competitor have enough facilities, the competitor also has an instagramable place so that it attracts visitors to come, not only to enjoy eating but also to take advantage of the facilities to take pictures, post photos on their respective social media. The rapid growth of competitors requires Warles AA to have a business strategy to be able to win the competition. This is also one of the factors in the decline in the turnover of Warles AA from year to year.</w:t>
      </w:r>
    </w:p>
    <w:p w14:paraId="74A355F2" w14:textId="77777777" w:rsidR="00BF5E34" w:rsidRPr="00D75953" w:rsidRDefault="00BF5E34" w:rsidP="00DF33F6">
      <w:pPr>
        <w:widowControl/>
        <w:autoSpaceDE/>
        <w:autoSpaceDN/>
        <w:spacing w:line="276" w:lineRule="auto"/>
        <w:ind w:left="567"/>
        <w:jc w:val="center"/>
        <w:rPr>
          <w:rFonts w:eastAsia="DengXian"/>
          <w:b/>
          <w:bCs/>
          <w:sz w:val="24"/>
          <w:szCs w:val="24"/>
        </w:rPr>
      </w:pPr>
    </w:p>
    <w:p w14:paraId="342891B9" w14:textId="3EF3C36E" w:rsidR="00DF33F6" w:rsidRPr="00DF33F6" w:rsidRDefault="00DF33F6" w:rsidP="00BF5E34">
      <w:pPr>
        <w:widowControl/>
        <w:autoSpaceDE/>
        <w:autoSpaceDN/>
        <w:spacing w:line="360" w:lineRule="auto"/>
        <w:ind w:left="567"/>
        <w:jc w:val="center"/>
        <w:rPr>
          <w:rFonts w:eastAsia="DengXian"/>
          <w:b/>
          <w:bCs/>
          <w:sz w:val="24"/>
          <w:szCs w:val="24"/>
          <w:lang w:val="en-ID"/>
        </w:rPr>
      </w:pPr>
      <w:r w:rsidRPr="00DF33F6">
        <w:rPr>
          <w:rFonts w:eastAsia="DengXian"/>
          <w:b/>
          <w:bCs/>
          <w:sz w:val="24"/>
          <w:szCs w:val="24"/>
        </w:rPr>
        <w:t>Table 2.</w:t>
      </w:r>
    </w:p>
    <w:p w14:paraId="136B2839" w14:textId="77777777" w:rsidR="00DF33F6" w:rsidRPr="00DF33F6" w:rsidRDefault="00DF33F6" w:rsidP="00BF5E34">
      <w:pPr>
        <w:widowControl/>
        <w:autoSpaceDE/>
        <w:autoSpaceDN/>
        <w:spacing w:line="360" w:lineRule="auto"/>
        <w:ind w:left="567"/>
        <w:jc w:val="center"/>
        <w:rPr>
          <w:rFonts w:eastAsia="DengXian"/>
          <w:b/>
          <w:bCs/>
          <w:sz w:val="24"/>
          <w:szCs w:val="24"/>
          <w:lang w:val="en-ID"/>
        </w:rPr>
      </w:pPr>
      <w:r w:rsidRPr="00DF33F6">
        <w:rPr>
          <w:rFonts w:eastAsia="DengXian"/>
          <w:b/>
          <w:bCs/>
          <w:sz w:val="24"/>
          <w:szCs w:val="24"/>
        </w:rPr>
        <w:t>Similar Competitors of Warles AA Rembangan</w:t>
      </w:r>
    </w:p>
    <w:tbl>
      <w:tblPr>
        <w:tblStyle w:val="TableGrid2"/>
        <w:tblW w:w="0" w:type="auto"/>
        <w:tblInd w:w="567" w:type="dxa"/>
        <w:tblLook w:val="04A0" w:firstRow="1" w:lastRow="0" w:firstColumn="1" w:lastColumn="0" w:noHBand="0" w:noVBand="1"/>
      </w:tblPr>
      <w:tblGrid>
        <w:gridCol w:w="590"/>
        <w:gridCol w:w="2229"/>
        <w:gridCol w:w="1683"/>
        <w:gridCol w:w="4291"/>
      </w:tblGrid>
      <w:tr w:rsidR="00DF33F6" w:rsidRPr="00DF33F6" w14:paraId="3FCFF3DE" w14:textId="77777777" w:rsidTr="0053687F">
        <w:tc>
          <w:tcPr>
            <w:tcW w:w="562" w:type="dxa"/>
            <w:tcBorders>
              <w:left w:val="nil"/>
              <w:right w:val="nil"/>
            </w:tcBorders>
            <w:shd w:val="clear" w:color="auto" w:fill="8EAADB"/>
          </w:tcPr>
          <w:p w14:paraId="10F2C729" w14:textId="77777777" w:rsidR="00DF33F6" w:rsidRPr="00DF33F6" w:rsidRDefault="00DF33F6" w:rsidP="00BF5E34">
            <w:pPr>
              <w:spacing w:line="360" w:lineRule="auto"/>
              <w:jc w:val="both"/>
              <w:rPr>
                <w:rFonts w:eastAsia="DengXian"/>
                <w:b/>
                <w:bCs/>
                <w:sz w:val="24"/>
                <w:szCs w:val="24"/>
                <w:lang w:val="fi-FI"/>
              </w:rPr>
            </w:pPr>
            <w:r w:rsidRPr="00DF33F6">
              <w:rPr>
                <w:rFonts w:eastAsia="DengXian"/>
                <w:b/>
                <w:bCs/>
                <w:sz w:val="24"/>
                <w:szCs w:val="24"/>
              </w:rPr>
              <w:t>Yes</w:t>
            </w:r>
          </w:p>
        </w:tc>
        <w:tc>
          <w:tcPr>
            <w:tcW w:w="2268" w:type="dxa"/>
            <w:tcBorders>
              <w:left w:val="nil"/>
              <w:right w:val="nil"/>
            </w:tcBorders>
            <w:shd w:val="clear" w:color="auto" w:fill="8EAADB"/>
          </w:tcPr>
          <w:p w14:paraId="4CCF2910" w14:textId="77777777" w:rsidR="00DF33F6" w:rsidRPr="00DF33F6" w:rsidRDefault="00DF33F6" w:rsidP="00BF5E34">
            <w:pPr>
              <w:spacing w:line="360" w:lineRule="auto"/>
              <w:jc w:val="center"/>
              <w:rPr>
                <w:rFonts w:eastAsia="DengXian"/>
                <w:b/>
                <w:bCs/>
                <w:sz w:val="24"/>
                <w:szCs w:val="24"/>
                <w:lang w:val="fi-FI"/>
              </w:rPr>
            </w:pPr>
            <w:r w:rsidRPr="00DF33F6">
              <w:rPr>
                <w:rFonts w:eastAsia="DengXian"/>
                <w:b/>
                <w:bCs/>
                <w:sz w:val="24"/>
                <w:szCs w:val="24"/>
              </w:rPr>
              <w:t>Name</w:t>
            </w:r>
          </w:p>
        </w:tc>
        <w:tc>
          <w:tcPr>
            <w:tcW w:w="1276" w:type="dxa"/>
            <w:tcBorders>
              <w:left w:val="nil"/>
              <w:right w:val="nil"/>
            </w:tcBorders>
            <w:shd w:val="clear" w:color="auto" w:fill="8EAADB"/>
          </w:tcPr>
          <w:p w14:paraId="42673B5B" w14:textId="77777777" w:rsidR="00DF33F6" w:rsidRPr="00DF33F6" w:rsidRDefault="00DF33F6" w:rsidP="00BF5E34">
            <w:pPr>
              <w:spacing w:line="360" w:lineRule="auto"/>
              <w:jc w:val="center"/>
              <w:rPr>
                <w:rFonts w:eastAsia="DengXian"/>
                <w:b/>
                <w:bCs/>
                <w:sz w:val="24"/>
                <w:szCs w:val="24"/>
                <w:lang w:val="fi-FI"/>
              </w:rPr>
            </w:pPr>
            <w:r w:rsidRPr="00DF33F6">
              <w:rPr>
                <w:rFonts w:eastAsia="DengXian"/>
                <w:b/>
                <w:bCs/>
                <w:sz w:val="24"/>
                <w:szCs w:val="24"/>
              </w:rPr>
              <w:t>Year of Establishment</w:t>
            </w:r>
          </w:p>
        </w:tc>
        <w:tc>
          <w:tcPr>
            <w:tcW w:w="4388" w:type="dxa"/>
            <w:tcBorders>
              <w:left w:val="nil"/>
              <w:right w:val="nil"/>
            </w:tcBorders>
            <w:shd w:val="clear" w:color="auto" w:fill="8EAADB"/>
          </w:tcPr>
          <w:p w14:paraId="0D5CE528" w14:textId="77777777" w:rsidR="00DF33F6" w:rsidRPr="00DF33F6" w:rsidRDefault="00DF33F6" w:rsidP="00BF5E34">
            <w:pPr>
              <w:spacing w:line="360" w:lineRule="auto"/>
              <w:jc w:val="center"/>
              <w:rPr>
                <w:rFonts w:eastAsia="DengXian"/>
                <w:b/>
                <w:bCs/>
                <w:sz w:val="24"/>
                <w:szCs w:val="24"/>
                <w:lang w:val="fi-FI"/>
              </w:rPr>
            </w:pPr>
            <w:r w:rsidRPr="00DF33F6">
              <w:rPr>
                <w:rFonts w:eastAsia="DengXian"/>
                <w:b/>
                <w:bCs/>
                <w:sz w:val="24"/>
                <w:szCs w:val="24"/>
              </w:rPr>
              <w:t>Advantages</w:t>
            </w:r>
          </w:p>
        </w:tc>
      </w:tr>
      <w:tr w:rsidR="00DF33F6" w:rsidRPr="00DF33F6" w14:paraId="04D8B633" w14:textId="77777777" w:rsidTr="0053687F">
        <w:tc>
          <w:tcPr>
            <w:tcW w:w="562" w:type="dxa"/>
            <w:tcBorders>
              <w:left w:val="nil"/>
              <w:right w:val="nil"/>
            </w:tcBorders>
          </w:tcPr>
          <w:p w14:paraId="27CB584D"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1</w:t>
            </w:r>
          </w:p>
        </w:tc>
        <w:tc>
          <w:tcPr>
            <w:tcW w:w="2268" w:type="dxa"/>
            <w:tcBorders>
              <w:left w:val="nil"/>
              <w:right w:val="nil"/>
            </w:tcBorders>
          </w:tcPr>
          <w:p w14:paraId="3F0754D8"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Warles MMDRS</w:t>
            </w:r>
          </w:p>
        </w:tc>
        <w:tc>
          <w:tcPr>
            <w:tcW w:w="1276" w:type="dxa"/>
            <w:tcBorders>
              <w:left w:val="nil"/>
              <w:right w:val="nil"/>
            </w:tcBorders>
          </w:tcPr>
          <w:p w14:paraId="174EB844"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2000</w:t>
            </w:r>
          </w:p>
        </w:tc>
        <w:tc>
          <w:tcPr>
            <w:tcW w:w="4388" w:type="dxa"/>
            <w:tcBorders>
              <w:left w:val="nil"/>
              <w:right w:val="nil"/>
            </w:tcBorders>
          </w:tcPr>
          <w:p w14:paraId="41FFBB5B"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1. Spacious place</w:t>
            </w:r>
          </w:p>
          <w:p w14:paraId="0AC363CF"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2 Diverse food and drink menu</w:t>
            </w:r>
          </w:p>
        </w:tc>
      </w:tr>
      <w:tr w:rsidR="00DF33F6" w:rsidRPr="00DF33F6" w14:paraId="1C4250A3" w14:textId="77777777" w:rsidTr="0053687F">
        <w:tc>
          <w:tcPr>
            <w:tcW w:w="562" w:type="dxa"/>
            <w:tcBorders>
              <w:left w:val="nil"/>
              <w:right w:val="nil"/>
            </w:tcBorders>
            <w:shd w:val="clear" w:color="auto" w:fill="B4C6E7"/>
          </w:tcPr>
          <w:p w14:paraId="08D26646"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2</w:t>
            </w:r>
          </w:p>
        </w:tc>
        <w:tc>
          <w:tcPr>
            <w:tcW w:w="2268" w:type="dxa"/>
            <w:tcBorders>
              <w:left w:val="nil"/>
              <w:right w:val="nil"/>
            </w:tcBorders>
            <w:shd w:val="clear" w:color="auto" w:fill="B4C6E7"/>
          </w:tcPr>
          <w:p w14:paraId="0AAA3132"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Warles AA</w:t>
            </w:r>
          </w:p>
        </w:tc>
        <w:tc>
          <w:tcPr>
            <w:tcW w:w="1276" w:type="dxa"/>
            <w:tcBorders>
              <w:left w:val="nil"/>
              <w:right w:val="nil"/>
            </w:tcBorders>
            <w:shd w:val="clear" w:color="auto" w:fill="B4C6E7"/>
          </w:tcPr>
          <w:p w14:paraId="3E2E139F"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2002</w:t>
            </w:r>
          </w:p>
        </w:tc>
        <w:tc>
          <w:tcPr>
            <w:tcW w:w="4388" w:type="dxa"/>
            <w:tcBorders>
              <w:left w:val="nil"/>
              <w:right w:val="nil"/>
            </w:tcBorders>
            <w:shd w:val="clear" w:color="auto" w:fill="B4C6E7"/>
          </w:tcPr>
          <w:p w14:paraId="08B3870B"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1. Unique food menu</w:t>
            </w:r>
          </w:p>
          <w:p w14:paraId="6A506106"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2. Have a courier to deliver the order</w:t>
            </w:r>
          </w:p>
          <w:p w14:paraId="28A70D94"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3. Internet facilities</w:t>
            </w:r>
          </w:p>
          <w:p w14:paraId="2BC0BDE9"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4. Diverse food and drinks</w:t>
            </w:r>
          </w:p>
        </w:tc>
      </w:tr>
      <w:tr w:rsidR="00DF33F6" w:rsidRPr="00DF33F6" w14:paraId="34D875D0" w14:textId="77777777" w:rsidTr="0053687F">
        <w:tc>
          <w:tcPr>
            <w:tcW w:w="562" w:type="dxa"/>
            <w:tcBorders>
              <w:left w:val="nil"/>
              <w:right w:val="nil"/>
            </w:tcBorders>
          </w:tcPr>
          <w:p w14:paraId="371C5183"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3</w:t>
            </w:r>
          </w:p>
        </w:tc>
        <w:tc>
          <w:tcPr>
            <w:tcW w:w="2268" w:type="dxa"/>
            <w:tcBorders>
              <w:left w:val="nil"/>
              <w:right w:val="nil"/>
            </w:tcBorders>
          </w:tcPr>
          <w:p w14:paraId="546FCF54"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Warles Cak Rudi</w:t>
            </w:r>
          </w:p>
        </w:tc>
        <w:tc>
          <w:tcPr>
            <w:tcW w:w="1276" w:type="dxa"/>
            <w:tcBorders>
              <w:left w:val="nil"/>
              <w:right w:val="nil"/>
            </w:tcBorders>
          </w:tcPr>
          <w:p w14:paraId="6071A0F5"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2002</w:t>
            </w:r>
          </w:p>
        </w:tc>
        <w:tc>
          <w:tcPr>
            <w:tcW w:w="4388" w:type="dxa"/>
            <w:tcBorders>
              <w:left w:val="nil"/>
              <w:right w:val="nil"/>
            </w:tcBorders>
          </w:tcPr>
          <w:p w14:paraId="0238AFDF"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1. Carousel facilities</w:t>
            </w:r>
          </w:p>
          <w:p w14:paraId="53BFC1D2"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lastRenderedPageBreak/>
              <w:t>2. Diverse food and beverage menus</w:t>
            </w:r>
          </w:p>
          <w:p w14:paraId="7E7B7DE3"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3. Spacious place</w:t>
            </w:r>
          </w:p>
          <w:p w14:paraId="6299742F"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4. Have a place to watch together</w:t>
            </w:r>
          </w:p>
          <w:p w14:paraId="340B1FB1"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5. Toilet facilities</w:t>
            </w:r>
          </w:p>
          <w:p w14:paraId="29CBA35E"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6. Internet of Things</w:t>
            </w:r>
          </w:p>
          <w:p w14:paraId="04470D5E"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7. Music entertainment</w:t>
            </w:r>
          </w:p>
        </w:tc>
      </w:tr>
      <w:tr w:rsidR="00DF33F6" w:rsidRPr="00DF33F6" w14:paraId="736391E9" w14:textId="77777777" w:rsidTr="0053687F">
        <w:tc>
          <w:tcPr>
            <w:tcW w:w="562" w:type="dxa"/>
            <w:tcBorders>
              <w:left w:val="nil"/>
              <w:right w:val="nil"/>
            </w:tcBorders>
            <w:shd w:val="clear" w:color="auto" w:fill="B4C6E7"/>
          </w:tcPr>
          <w:p w14:paraId="6F2C7BE9"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lastRenderedPageBreak/>
              <w:t>4</w:t>
            </w:r>
          </w:p>
        </w:tc>
        <w:tc>
          <w:tcPr>
            <w:tcW w:w="2268" w:type="dxa"/>
            <w:tcBorders>
              <w:left w:val="nil"/>
              <w:right w:val="nil"/>
            </w:tcBorders>
            <w:shd w:val="clear" w:color="auto" w:fill="B4C6E7"/>
          </w:tcPr>
          <w:p w14:paraId="189A8133"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Warles Si Yoyo</w:t>
            </w:r>
          </w:p>
        </w:tc>
        <w:tc>
          <w:tcPr>
            <w:tcW w:w="1276" w:type="dxa"/>
            <w:tcBorders>
              <w:left w:val="nil"/>
              <w:right w:val="nil"/>
            </w:tcBorders>
            <w:shd w:val="clear" w:color="auto" w:fill="B4C6E7"/>
          </w:tcPr>
          <w:p w14:paraId="7A5B3633"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2002</w:t>
            </w:r>
          </w:p>
        </w:tc>
        <w:tc>
          <w:tcPr>
            <w:tcW w:w="4388" w:type="dxa"/>
            <w:tcBorders>
              <w:left w:val="nil"/>
              <w:right w:val="nil"/>
            </w:tcBorders>
            <w:shd w:val="clear" w:color="auto" w:fill="B4C6E7"/>
          </w:tcPr>
          <w:p w14:paraId="183B36F8"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1. Diverse food and beverage menu</w:t>
            </w:r>
          </w:p>
          <w:p w14:paraId="32B88610" w14:textId="77777777" w:rsidR="00DF33F6" w:rsidRPr="001853B6" w:rsidRDefault="00DF33F6" w:rsidP="00BF5E34">
            <w:pPr>
              <w:spacing w:line="360" w:lineRule="auto"/>
              <w:jc w:val="both"/>
              <w:rPr>
                <w:rFonts w:eastAsia="DengXian"/>
                <w:sz w:val="24"/>
                <w:szCs w:val="24"/>
                <w:lang w:val="en-ID"/>
              </w:rPr>
            </w:pPr>
            <w:r w:rsidRPr="00DF33F6">
              <w:rPr>
                <w:rFonts w:eastAsia="DengXian"/>
                <w:sz w:val="24"/>
                <w:szCs w:val="24"/>
              </w:rPr>
              <w:t>2. Internet geratis</w:t>
            </w:r>
          </w:p>
          <w:p w14:paraId="6BFBCF9A"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3. Toilet facilities</w:t>
            </w:r>
          </w:p>
          <w:p w14:paraId="36584533"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4. Spacious place</w:t>
            </w:r>
          </w:p>
        </w:tc>
      </w:tr>
      <w:tr w:rsidR="00DF33F6" w:rsidRPr="00DF33F6" w14:paraId="3B4999D9" w14:textId="77777777" w:rsidTr="0053687F">
        <w:tc>
          <w:tcPr>
            <w:tcW w:w="562" w:type="dxa"/>
            <w:tcBorders>
              <w:left w:val="nil"/>
              <w:right w:val="nil"/>
            </w:tcBorders>
          </w:tcPr>
          <w:p w14:paraId="4DE1966C"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5</w:t>
            </w:r>
          </w:p>
        </w:tc>
        <w:tc>
          <w:tcPr>
            <w:tcW w:w="2268" w:type="dxa"/>
            <w:tcBorders>
              <w:left w:val="nil"/>
              <w:right w:val="nil"/>
            </w:tcBorders>
          </w:tcPr>
          <w:p w14:paraId="625493F6"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Warles Erik</w:t>
            </w:r>
          </w:p>
        </w:tc>
        <w:tc>
          <w:tcPr>
            <w:tcW w:w="1276" w:type="dxa"/>
            <w:tcBorders>
              <w:left w:val="nil"/>
              <w:right w:val="nil"/>
            </w:tcBorders>
          </w:tcPr>
          <w:p w14:paraId="61BD1F54" w14:textId="77777777" w:rsidR="00DF33F6" w:rsidRPr="00DF33F6" w:rsidRDefault="00DF33F6" w:rsidP="00BF5E34">
            <w:pPr>
              <w:spacing w:line="360" w:lineRule="auto"/>
              <w:jc w:val="both"/>
              <w:rPr>
                <w:rFonts w:eastAsia="DengXian"/>
                <w:sz w:val="24"/>
                <w:szCs w:val="24"/>
                <w:lang w:val="fi-FI"/>
              </w:rPr>
            </w:pPr>
            <w:r w:rsidRPr="00DF33F6">
              <w:rPr>
                <w:rFonts w:eastAsia="DengXian"/>
                <w:sz w:val="24"/>
                <w:szCs w:val="24"/>
              </w:rPr>
              <w:t>2001</w:t>
            </w:r>
          </w:p>
        </w:tc>
        <w:tc>
          <w:tcPr>
            <w:tcW w:w="4388" w:type="dxa"/>
            <w:tcBorders>
              <w:left w:val="nil"/>
              <w:right w:val="nil"/>
            </w:tcBorders>
          </w:tcPr>
          <w:p w14:paraId="2F67C6FD" w14:textId="77777777" w:rsidR="00DF33F6" w:rsidRPr="00DF33F6" w:rsidRDefault="00DF33F6" w:rsidP="00BF5E34">
            <w:pPr>
              <w:spacing w:line="360" w:lineRule="auto"/>
              <w:jc w:val="both"/>
              <w:rPr>
                <w:rFonts w:eastAsia="DengXian"/>
                <w:sz w:val="24"/>
                <w:szCs w:val="24"/>
                <w:lang w:val="en-US"/>
              </w:rPr>
            </w:pPr>
            <w:r w:rsidRPr="00DF33F6">
              <w:rPr>
                <w:rFonts w:eastAsia="DengXian"/>
                <w:sz w:val="24"/>
                <w:szCs w:val="24"/>
              </w:rPr>
              <w:t>1. Diverse food and beverage menu</w:t>
            </w:r>
          </w:p>
        </w:tc>
      </w:tr>
    </w:tbl>
    <w:p w14:paraId="119FEDAE" w14:textId="77777777" w:rsidR="00DF33F6" w:rsidRPr="00DF33F6" w:rsidRDefault="00DF33F6" w:rsidP="00DF33F6">
      <w:pPr>
        <w:spacing w:before="15" w:line="242" w:lineRule="auto"/>
        <w:ind w:left="319" w:firstLine="248"/>
        <w:rPr>
          <w:rFonts w:eastAsia="SimSun"/>
          <w:sz w:val="18"/>
          <w:szCs w:val="18"/>
          <w:lang w:val="zh-CN" w:eastAsia="zh-CN"/>
        </w:rPr>
      </w:pPr>
      <w:r w:rsidRPr="00DF33F6">
        <w:rPr>
          <w:rFonts w:eastAsia="Cambria" w:hint="cs"/>
          <w:sz w:val="18"/>
          <w:szCs w:val="18"/>
        </w:rPr>
        <w:t>Source: Data of the Stalls That Opened the First Lesehan Warung (Coffee Place) Business in Rembangan</w:t>
      </w:r>
    </w:p>
    <w:p w14:paraId="3F6DE981" w14:textId="619B54AF" w:rsidR="00DF33F6" w:rsidRDefault="00DF33F6" w:rsidP="008306A0">
      <w:pPr>
        <w:spacing w:line="360" w:lineRule="auto"/>
        <w:ind w:firstLine="720"/>
        <w:jc w:val="both"/>
        <w:rPr>
          <w:rFonts w:eastAsia="DengXian"/>
          <w:sz w:val="24"/>
          <w:szCs w:val="24"/>
          <w:lang w:val="zh-CN" w:eastAsia="zh-CN"/>
        </w:rPr>
      </w:pPr>
      <w:r w:rsidRPr="00DF33F6">
        <w:rPr>
          <w:rFonts w:eastAsia="DengXian"/>
          <w:sz w:val="24"/>
          <w:szCs w:val="24"/>
          <w:lang w:eastAsia="zh-CN"/>
        </w:rPr>
        <w:t>In Table 2. It can be seen that Warung Lesehan AA Rembangan (Warles AA) has four competitors who run similar types of businesses around the location. Based on this data, Warles AA tends to lag behind in terms of supporting facilities, such as the unavailability of toilets and the lack of entertainment facilities compared to its competitors. This condition makes Warles AA face quite tough competition in the local culinary market. The large number of competitors has the potential to reduce the number of visits to Warles AA every day, thus having an impact on the decline in the stall's income. Therefore, the implementation of the right strategy is needed so that Warles AA is able to survive and compete effectively with similar lesehan stalls in the vicinity.</w:t>
      </w:r>
    </w:p>
    <w:p w14:paraId="1F0CA953" w14:textId="43C89045" w:rsidR="00BF5E34" w:rsidRDefault="00BF5E34" w:rsidP="008306A0">
      <w:pPr>
        <w:spacing w:line="360" w:lineRule="auto"/>
        <w:ind w:firstLine="720"/>
        <w:jc w:val="both"/>
        <w:rPr>
          <w:rFonts w:eastAsia="DengXian"/>
          <w:sz w:val="24"/>
          <w:szCs w:val="24"/>
          <w:lang w:val="zh-CN" w:eastAsia="zh-CN"/>
        </w:rPr>
      </w:pPr>
    </w:p>
    <w:p w14:paraId="00538CF9" w14:textId="46BA7F2A" w:rsidR="00BF5E34" w:rsidRDefault="00BF5E34" w:rsidP="008306A0">
      <w:pPr>
        <w:spacing w:line="360" w:lineRule="auto"/>
        <w:ind w:firstLine="720"/>
        <w:jc w:val="both"/>
        <w:rPr>
          <w:rFonts w:eastAsia="DengXian"/>
          <w:sz w:val="24"/>
          <w:szCs w:val="24"/>
          <w:lang w:val="zh-CN" w:eastAsia="zh-CN"/>
        </w:rPr>
      </w:pPr>
    </w:p>
    <w:p w14:paraId="7BAD3DAE" w14:textId="6F117FC6" w:rsidR="00BF5E34" w:rsidRDefault="00BF5E34" w:rsidP="008306A0">
      <w:pPr>
        <w:spacing w:line="360" w:lineRule="auto"/>
        <w:ind w:firstLine="720"/>
        <w:jc w:val="both"/>
        <w:rPr>
          <w:rFonts w:eastAsia="DengXian"/>
          <w:sz w:val="24"/>
          <w:szCs w:val="24"/>
          <w:lang w:val="zh-CN" w:eastAsia="zh-CN"/>
        </w:rPr>
      </w:pPr>
    </w:p>
    <w:p w14:paraId="0D5FB3B6" w14:textId="7B1096F0" w:rsidR="00BF5E34" w:rsidRDefault="00BF5E34" w:rsidP="008306A0">
      <w:pPr>
        <w:spacing w:line="360" w:lineRule="auto"/>
        <w:ind w:firstLine="720"/>
        <w:jc w:val="both"/>
        <w:rPr>
          <w:rFonts w:eastAsia="DengXian"/>
          <w:sz w:val="24"/>
          <w:szCs w:val="24"/>
          <w:lang w:val="zh-CN" w:eastAsia="zh-CN"/>
        </w:rPr>
      </w:pPr>
    </w:p>
    <w:p w14:paraId="467B7E9B" w14:textId="77777777" w:rsidR="00BF5E34" w:rsidRPr="00DF33F6" w:rsidRDefault="00BF5E34" w:rsidP="008306A0">
      <w:pPr>
        <w:spacing w:line="360" w:lineRule="auto"/>
        <w:ind w:firstLine="720"/>
        <w:jc w:val="both"/>
        <w:rPr>
          <w:rFonts w:eastAsia="DengXian"/>
          <w:sz w:val="24"/>
          <w:szCs w:val="24"/>
          <w:lang w:val="en-US" w:eastAsia="zh-CN"/>
        </w:rPr>
      </w:pPr>
    </w:p>
    <w:p w14:paraId="76A3C3AA" w14:textId="77FC4075" w:rsidR="00DF33F6" w:rsidRPr="00DF33F6" w:rsidRDefault="00DF33F6" w:rsidP="00BF5E34">
      <w:pPr>
        <w:widowControl/>
        <w:autoSpaceDE/>
        <w:autoSpaceDN/>
        <w:spacing w:line="360" w:lineRule="auto"/>
        <w:ind w:left="449"/>
        <w:jc w:val="center"/>
        <w:outlineLvl w:val="1"/>
        <w:rPr>
          <w:rFonts w:eastAsia="DengXian"/>
          <w:b/>
          <w:sz w:val="24"/>
          <w:szCs w:val="24"/>
          <w:lang w:val="en-US"/>
        </w:rPr>
      </w:pPr>
      <w:bookmarkStart w:id="0" w:name="_Toc185164596"/>
      <w:bookmarkStart w:id="1" w:name="_Toc191334765"/>
      <w:bookmarkStart w:id="2" w:name="_Toc199105686"/>
      <w:bookmarkStart w:id="3" w:name="_Toc200318508"/>
      <w:bookmarkStart w:id="4" w:name="_Toc200487989"/>
      <w:bookmarkStart w:id="5" w:name="_Toc200843684"/>
      <w:bookmarkStart w:id="6" w:name="_Toc201610787"/>
      <w:r w:rsidRPr="00DF33F6">
        <w:rPr>
          <w:rFonts w:eastAsia="DengXian"/>
          <w:b/>
          <w:sz w:val="24"/>
          <w:szCs w:val="24"/>
        </w:rPr>
        <w:t>Table 3.</w:t>
      </w:r>
      <w:bookmarkEnd w:id="0"/>
      <w:bookmarkEnd w:id="1"/>
      <w:bookmarkEnd w:id="2"/>
      <w:bookmarkEnd w:id="3"/>
      <w:bookmarkEnd w:id="4"/>
      <w:bookmarkEnd w:id="5"/>
      <w:bookmarkEnd w:id="6"/>
    </w:p>
    <w:p w14:paraId="03964DBE" w14:textId="77777777" w:rsidR="00DF33F6" w:rsidRPr="00DF33F6" w:rsidRDefault="00DF33F6" w:rsidP="00BF5E34">
      <w:pPr>
        <w:widowControl/>
        <w:autoSpaceDE/>
        <w:autoSpaceDN/>
        <w:spacing w:line="360" w:lineRule="auto"/>
        <w:ind w:left="449"/>
        <w:jc w:val="center"/>
        <w:outlineLvl w:val="1"/>
        <w:rPr>
          <w:rFonts w:eastAsia="DengXian"/>
          <w:b/>
          <w:sz w:val="24"/>
          <w:szCs w:val="24"/>
          <w:lang w:val="en-US"/>
        </w:rPr>
      </w:pPr>
      <w:bookmarkStart w:id="7" w:name="_Toc185164597"/>
      <w:bookmarkStart w:id="8" w:name="_Toc191334766"/>
      <w:bookmarkStart w:id="9" w:name="_Toc199105687"/>
      <w:bookmarkStart w:id="10" w:name="_Toc200318509"/>
      <w:bookmarkStart w:id="11" w:name="_Toc200487990"/>
      <w:bookmarkStart w:id="12" w:name="_Toc200843685"/>
      <w:bookmarkStart w:id="13" w:name="_Toc201610788"/>
      <w:r w:rsidRPr="00DF33F6">
        <w:rPr>
          <w:rFonts w:eastAsia="DengXian"/>
          <w:b/>
          <w:sz w:val="24"/>
          <w:szCs w:val="24"/>
        </w:rPr>
        <w:t>Warles AA income for 10 years</w:t>
      </w:r>
      <w:bookmarkEnd w:id="7"/>
      <w:bookmarkEnd w:id="8"/>
      <w:bookmarkEnd w:id="9"/>
      <w:bookmarkEnd w:id="10"/>
      <w:bookmarkEnd w:id="11"/>
      <w:bookmarkEnd w:id="12"/>
      <w:bookmarkEnd w:id="13"/>
    </w:p>
    <w:p w14:paraId="3831249A" w14:textId="77777777" w:rsidR="00DF33F6" w:rsidRPr="00DF33F6" w:rsidRDefault="00DF33F6" w:rsidP="00DF33F6">
      <w:pPr>
        <w:spacing w:line="276" w:lineRule="auto"/>
        <w:jc w:val="both"/>
        <w:rPr>
          <w:rFonts w:ascii="Cambria" w:eastAsia="Cambria" w:hAnsi="Cambria" w:cs="Cambria"/>
          <w:b/>
          <w:sz w:val="13"/>
          <w:lang w:val="zh-CN"/>
        </w:rPr>
      </w:pPr>
    </w:p>
    <w:tbl>
      <w:tblPr>
        <w:tblStyle w:val="TableNormal2"/>
        <w:tblW w:w="8483" w:type="dxa"/>
        <w:tblInd w:w="615" w:type="dxa"/>
        <w:tblLayout w:type="fixed"/>
        <w:tblLook w:val="01E0" w:firstRow="1" w:lastRow="1" w:firstColumn="1" w:lastColumn="1" w:noHBand="0" w:noVBand="0"/>
      </w:tblPr>
      <w:tblGrid>
        <w:gridCol w:w="590"/>
        <w:gridCol w:w="2781"/>
        <w:gridCol w:w="5112"/>
      </w:tblGrid>
      <w:tr w:rsidR="00DF33F6" w:rsidRPr="00DF33F6" w14:paraId="670053C5" w14:textId="77777777" w:rsidTr="0053687F">
        <w:trPr>
          <w:trHeight w:val="273"/>
        </w:trPr>
        <w:tc>
          <w:tcPr>
            <w:tcW w:w="590" w:type="dxa"/>
            <w:tcBorders>
              <w:top w:val="single" w:sz="4" w:space="0" w:color="000000"/>
              <w:bottom w:val="single" w:sz="4" w:space="0" w:color="000000"/>
            </w:tcBorders>
          </w:tcPr>
          <w:p w14:paraId="5055F2B9" w14:textId="77777777" w:rsidR="00DF33F6" w:rsidRPr="00DF33F6" w:rsidRDefault="00DF33F6" w:rsidP="00BF5E34">
            <w:pPr>
              <w:spacing w:line="360" w:lineRule="auto"/>
              <w:ind w:left="19" w:right="1"/>
              <w:jc w:val="both"/>
              <w:rPr>
                <w:b/>
                <w:sz w:val="24"/>
                <w:lang w:val="zh-CN"/>
              </w:rPr>
            </w:pPr>
            <w:r w:rsidRPr="00DF33F6">
              <w:rPr>
                <w:b/>
                <w:spacing w:val="-5"/>
                <w:sz w:val="24"/>
              </w:rPr>
              <w:t>NO</w:t>
            </w:r>
          </w:p>
        </w:tc>
        <w:tc>
          <w:tcPr>
            <w:tcW w:w="2781" w:type="dxa"/>
            <w:tcBorders>
              <w:top w:val="single" w:sz="4" w:space="0" w:color="000000"/>
              <w:bottom w:val="single" w:sz="4" w:space="0" w:color="000000"/>
            </w:tcBorders>
          </w:tcPr>
          <w:p w14:paraId="0C4D87B0" w14:textId="77777777" w:rsidR="00DF33F6" w:rsidRPr="00DF33F6" w:rsidRDefault="00DF33F6" w:rsidP="00BF5E34">
            <w:pPr>
              <w:spacing w:line="360" w:lineRule="auto"/>
              <w:ind w:left="687"/>
              <w:jc w:val="both"/>
              <w:rPr>
                <w:b/>
                <w:sz w:val="24"/>
                <w:lang w:val="zh-CN"/>
              </w:rPr>
            </w:pPr>
            <w:r w:rsidRPr="00DF33F6">
              <w:rPr>
                <w:b/>
                <w:spacing w:val="-2"/>
                <w:sz w:val="24"/>
              </w:rPr>
              <w:t>Year</w:t>
            </w:r>
          </w:p>
        </w:tc>
        <w:tc>
          <w:tcPr>
            <w:tcW w:w="5112" w:type="dxa"/>
            <w:tcBorders>
              <w:top w:val="single" w:sz="4" w:space="0" w:color="000000"/>
              <w:bottom w:val="single" w:sz="4" w:space="0" w:color="000000"/>
            </w:tcBorders>
          </w:tcPr>
          <w:p w14:paraId="155B34AB" w14:textId="77777777" w:rsidR="00DF33F6" w:rsidRPr="00DF33F6" w:rsidRDefault="00DF33F6" w:rsidP="00BF5E34">
            <w:pPr>
              <w:spacing w:line="360" w:lineRule="auto"/>
              <w:ind w:right="742"/>
              <w:jc w:val="center"/>
              <w:rPr>
                <w:b/>
                <w:sz w:val="24"/>
                <w:lang w:val="zh-CN"/>
              </w:rPr>
            </w:pPr>
            <w:r w:rsidRPr="00DF33F6">
              <w:rPr>
                <w:b/>
                <w:spacing w:val="-2"/>
                <w:sz w:val="24"/>
              </w:rPr>
              <w:t>Turnover</w:t>
            </w:r>
          </w:p>
        </w:tc>
      </w:tr>
      <w:tr w:rsidR="00DF33F6" w:rsidRPr="00DF33F6" w14:paraId="21BC945A" w14:textId="77777777" w:rsidTr="0053687F">
        <w:trPr>
          <w:trHeight w:val="277"/>
        </w:trPr>
        <w:tc>
          <w:tcPr>
            <w:tcW w:w="590" w:type="dxa"/>
            <w:tcBorders>
              <w:top w:val="single" w:sz="4" w:space="0" w:color="000000"/>
              <w:bottom w:val="single" w:sz="4" w:space="0" w:color="000000"/>
            </w:tcBorders>
          </w:tcPr>
          <w:p w14:paraId="129A89A1" w14:textId="77777777" w:rsidR="00DF33F6" w:rsidRPr="00DF33F6" w:rsidRDefault="00DF33F6" w:rsidP="00BF5E34">
            <w:pPr>
              <w:spacing w:line="360" w:lineRule="auto"/>
              <w:ind w:left="19"/>
              <w:jc w:val="both"/>
              <w:rPr>
                <w:sz w:val="24"/>
                <w:lang w:val="zh-CN"/>
              </w:rPr>
            </w:pPr>
            <w:r w:rsidRPr="00DF33F6">
              <w:rPr>
                <w:spacing w:val="-10"/>
                <w:sz w:val="24"/>
              </w:rPr>
              <w:t>1</w:t>
            </w:r>
          </w:p>
        </w:tc>
        <w:tc>
          <w:tcPr>
            <w:tcW w:w="2781" w:type="dxa"/>
            <w:tcBorders>
              <w:top w:val="single" w:sz="4" w:space="0" w:color="000000"/>
              <w:bottom w:val="single" w:sz="4" w:space="0" w:color="000000"/>
            </w:tcBorders>
            <w:shd w:val="clear" w:color="auto" w:fill="CCCCCC"/>
          </w:tcPr>
          <w:p w14:paraId="4D9EAFE4" w14:textId="77777777" w:rsidR="00DF33F6" w:rsidRPr="00DF33F6" w:rsidRDefault="00DF33F6" w:rsidP="00BF5E34">
            <w:pPr>
              <w:spacing w:line="360" w:lineRule="auto"/>
              <w:ind w:left="788"/>
              <w:jc w:val="both"/>
              <w:rPr>
                <w:sz w:val="24"/>
                <w:lang w:val="zh-CN"/>
              </w:rPr>
            </w:pPr>
            <w:r w:rsidRPr="00DF33F6">
              <w:rPr>
                <w:spacing w:val="-4"/>
                <w:sz w:val="24"/>
              </w:rPr>
              <w:t>2014</w:t>
            </w:r>
          </w:p>
        </w:tc>
        <w:tc>
          <w:tcPr>
            <w:tcW w:w="5112" w:type="dxa"/>
            <w:tcBorders>
              <w:top w:val="single" w:sz="4" w:space="0" w:color="000000"/>
              <w:bottom w:val="single" w:sz="4" w:space="0" w:color="000000"/>
            </w:tcBorders>
            <w:shd w:val="clear" w:color="auto" w:fill="CCCCCC"/>
          </w:tcPr>
          <w:p w14:paraId="5BCEA5D4" w14:textId="77777777" w:rsidR="00DF33F6" w:rsidRPr="00DF33F6" w:rsidRDefault="00DF33F6" w:rsidP="00BF5E34">
            <w:pPr>
              <w:spacing w:line="360" w:lineRule="auto"/>
              <w:ind w:left="1416"/>
              <w:jc w:val="both"/>
              <w:rPr>
                <w:sz w:val="24"/>
                <w:lang w:val="zh-CN"/>
              </w:rPr>
            </w:pPr>
            <w:r w:rsidRPr="00DF33F6">
              <w:rPr>
                <w:sz w:val="24"/>
              </w:rPr>
              <w:t>IDR 138,000,000</w:t>
            </w:r>
          </w:p>
        </w:tc>
      </w:tr>
      <w:tr w:rsidR="00DF33F6" w:rsidRPr="00DF33F6" w14:paraId="07B957A2" w14:textId="77777777" w:rsidTr="0053687F">
        <w:trPr>
          <w:trHeight w:val="273"/>
        </w:trPr>
        <w:tc>
          <w:tcPr>
            <w:tcW w:w="590" w:type="dxa"/>
            <w:tcBorders>
              <w:top w:val="single" w:sz="4" w:space="0" w:color="000000"/>
              <w:bottom w:val="single" w:sz="4" w:space="0" w:color="000000"/>
            </w:tcBorders>
          </w:tcPr>
          <w:p w14:paraId="5A940E78" w14:textId="77777777" w:rsidR="00DF33F6" w:rsidRPr="00DF33F6" w:rsidRDefault="00DF33F6" w:rsidP="00BF5E34">
            <w:pPr>
              <w:spacing w:line="360" w:lineRule="auto"/>
              <w:ind w:left="19"/>
              <w:jc w:val="both"/>
              <w:rPr>
                <w:sz w:val="24"/>
                <w:lang w:val="zh-CN"/>
              </w:rPr>
            </w:pPr>
            <w:r w:rsidRPr="00DF33F6">
              <w:rPr>
                <w:spacing w:val="-10"/>
                <w:sz w:val="24"/>
              </w:rPr>
              <w:t>2</w:t>
            </w:r>
          </w:p>
        </w:tc>
        <w:tc>
          <w:tcPr>
            <w:tcW w:w="2781" w:type="dxa"/>
            <w:tcBorders>
              <w:top w:val="single" w:sz="4" w:space="0" w:color="000000"/>
              <w:bottom w:val="single" w:sz="4" w:space="0" w:color="000000"/>
            </w:tcBorders>
          </w:tcPr>
          <w:p w14:paraId="7CFC0042" w14:textId="77777777" w:rsidR="00DF33F6" w:rsidRPr="00DF33F6" w:rsidRDefault="00DF33F6" w:rsidP="00BF5E34">
            <w:pPr>
              <w:spacing w:line="360" w:lineRule="auto"/>
              <w:ind w:left="788"/>
              <w:jc w:val="both"/>
              <w:rPr>
                <w:sz w:val="24"/>
                <w:lang w:val="zh-CN"/>
              </w:rPr>
            </w:pPr>
            <w:r w:rsidRPr="00DF33F6">
              <w:rPr>
                <w:spacing w:val="-4"/>
                <w:sz w:val="24"/>
              </w:rPr>
              <w:t>2015</w:t>
            </w:r>
          </w:p>
        </w:tc>
        <w:tc>
          <w:tcPr>
            <w:tcW w:w="5112" w:type="dxa"/>
            <w:tcBorders>
              <w:top w:val="single" w:sz="4" w:space="0" w:color="000000"/>
              <w:bottom w:val="single" w:sz="4" w:space="0" w:color="000000"/>
            </w:tcBorders>
          </w:tcPr>
          <w:p w14:paraId="6AA2EF0B" w14:textId="77777777" w:rsidR="00DF33F6" w:rsidRPr="00DF33F6" w:rsidRDefault="00DF33F6" w:rsidP="00BF5E34">
            <w:pPr>
              <w:spacing w:line="360" w:lineRule="auto"/>
              <w:ind w:left="1416"/>
              <w:jc w:val="both"/>
              <w:rPr>
                <w:sz w:val="24"/>
                <w:lang w:val="zh-CN"/>
              </w:rPr>
            </w:pPr>
            <w:r w:rsidRPr="00DF33F6">
              <w:rPr>
                <w:sz w:val="24"/>
              </w:rPr>
              <w:t>IDR 130,000,000</w:t>
            </w:r>
          </w:p>
        </w:tc>
      </w:tr>
      <w:tr w:rsidR="00DF33F6" w:rsidRPr="00DF33F6" w14:paraId="7CEDC0E4" w14:textId="77777777" w:rsidTr="0053687F">
        <w:trPr>
          <w:trHeight w:val="278"/>
        </w:trPr>
        <w:tc>
          <w:tcPr>
            <w:tcW w:w="590" w:type="dxa"/>
            <w:tcBorders>
              <w:top w:val="single" w:sz="4" w:space="0" w:color="000000"/>
              <w:bottom w:val="single" w:sz="4" w:space="0" w:color="000000"/>
            </w:tcBorders>
          </w:tcPr>
          <w:p w14:paraId="6C63A523" w14:textId="77777777" w:rsidR="00DF33F6" w:rsidRPr="00DF33F6" w:rsidRDefault="00DF33F6" w:rsidP="00BF5E34">
            <w:pPr>
              <w:spacing w:line="360" w:lineRule="auto"/>
              <w:ind w:left="19"/>
              <w:jc w:val="both"/>
              <w:rPr>
                <w:sz w:val="24"/>
                <w:lang w:val="zh-CN"/>
              </w:rPr>
            </w:pPr>
            <w:r w:rsidRPr="00DF33F6">
              <w:rPr>
                <w:spacing w:val="-10"/>
                <w:sz w:val="24"/>
              </w:rPr>
              <w:t>3</w:t>
            </w:r>
          </w:p>
        </w:tc>
        <w:tc>
          <w:tcPr>
            <w:tcW w:w="2781" w:type="dxa"/>
            <w:tcBorders>
              <w:top w:val="single" w:sz="4" w:space="0" w:color="000000"/>
              <w:bottom w:val="single" w:sz="4" w:space="0" w:color="000000"/>
            </w:tcBorders>
            <w:shd w:val="clear" w:color="auto" w:fill="CCCCCC"/>
          </w:tcPr>
          <w:p w14:paraId="45C30DE6" w14:textId="77777777" w:rsidR="00DF33F6" w:rsidRPr="00DF33F6" w:rsidRDefault="00DF33F6" w:rsidP="00BF5E34">
            <w:pPr>
              <w:spacing w:line="360" w:lineRule="auto"/>
              <w:ind w:left="788"/>
              <w:jc w:val="both"/>
              <w:rPr>
                <w:sz w:val="24"/>
                <w:lang w:val="zh-CN"/>
              </w:rPr>
            </w:pPr>
            <w:r w:rsidRPr="00DF33F6">
              <w:rPr>
                <w:spacing w:val="-4"/>
                <w:sz w:val="24"/>
              </w:rPr>
              <w:t>2016</w:t>
            </w:r>
          </w:p>
        </w:tc>
        <w:tc>
          <w:tcPr>
            <w:tcW w:w="5112" w:type="dxa"/>
            <w:tcBorders>
              <w:top w:val="single" w:sz="4" w:space="0" w:color="000000"/>
              <w:bottom w:val="single" w:sz="4" w:space="0" w:color="000000"/>
            </w:tcBorders>
            <w:shd w:val="clear" w:color="auto" w:fill="CCCCCC"/>
          </w:tcPr>
          <w:p w14:paraId="66F916D4" w14:textId="77777777" w:rsidR="00DF33F6" w:rsidRPr="00DF33F6" w:rsidRDefault="00DF33F6" w:rsidP="00BF5E34">
            <w:pPr>
              <w:spacing w:line="360" w:lineRule="auto"/>
              <w:ind w:left="1416"/>
              <w:jc w:val="both"/>
              <w:rPr>
                <w:sz w:val="24"/>
                <w:lang w:val="zh-CN"/>
              </w:rPr>
            </w:pPr>
            <w:r w:rsidRPr="00DF33F6">
              <w:rPr>
                <w:sz w:val="24"/>
              </w:rPr>
              <w:t>IDR 132,000,000</w:t>
            </w:r>
          </w:p>
        </w:tc>
      </w:tr>
      <w:tr w:rsidR="00DF33F6" w:rsidRPr="00DF33F6" w14:paraId="2BC88CDF" w14:textId="77777777" w:rsidTr="0053687F">
        <w:trPr>
          <w:trHeight w:val="273"/>
        </w:trPr>
        <w:tc>
          <w:tcPr>
            <w:tcW w:w="590" w:type="dxa"/>
            <w:tcBorders>
              <w:top w:val="single" w:sz="4" w:space="0" w:color="000000"/>
              <w:bottom w:val="single" w:sz="4" w:space="0" w:color="000000"/>
            </w:tcBorders>
          </w:tcPr>
          <w:p w14:paraId="480DF106" w14:textId="77777777" w:rsidR="00DF33F6" w:rsidRPr="00DF33F6" w:rsidRDefault="00DF33F6" w:rsidP="00BF5E34">
            <w:pPr>
              <w:spacing w:line="360" w:lineRule="auto"/>
              <w:ind w:left="19"/>
              <w:jc w:val="both"/>
              <w:rPr>
                <w:sz w:val="24"/>
                <w:lang w:val="zh-CN"/>
              </w:rPr>
            </w:pPr>
            <w:r w:rsidRPr="00DF33F6">
              <w:rPr>
                <w:spacing w:val="-10"/>
                <w:sz w:val="24"/>
              </w:rPr>
              <w:t>4</w:t>
            </w:r>
          </w:p>
        </w:tc>
        <w:tc>
          <w:tcPr>
            <w:tcW w:w="2781" w:type="dxa"/>
            <w:tcBorders>
              <w:top w:val="single" w:sz="4" w:space="0" w:color="000000"/>
              <w:bottom w:val="single" w:sz="4" w:space="0" w:color="000000"/>
            </w:tcBorders>
          </w:tcPr>
          <w:p w14:paraId="59E4594E" w14:textId="77777777" w:rsidR="00DF33F6" w:rsidRPr="00DF33F6" w:rsidRDefault="00DF33F6" w:rsidP="00BF5E34">
            <w:pPr>
              <w:spacing w:line="360" w:lineRule="auto"/>
              <w:ind w:left="788"/>
              <w:jc w:val="both"/>
              <w:rPr>
                <w:sz w:val="24"/>
                <w:lang w:val="zh-CN"/>
              </w:rPr>
            </w:pPr>
            <w:r w:rsidRPr="00DF33F6">
              <w:rPr>
                <w:spacing w:val="-4"/>
                <w:sz w:val="24"/>
              </w:rPr>
              <w:t>2017</w:t>
            </w:r>
          </w:p>
        </w:tc>
        <w:tc>
          <w:tcPr>
            <w:tcW w:w="5112" w:type="dxa"/>
            <w:tcBorders>
              <w:top w:val="single" w:sz="4" w:space="0" w:color="000000"/>
              <w:bottom w:val="single" w:sz="4" w:space="0" w:color="000000"/>
            </w:tcBorders>
          </w:tcPr>
          <w:p w14:paraId="2842F548" w14:textId="77777777" w:rsidR="00DF33F6" w:rsidRPr="00DF33F6" w:rsidRDefault="00DF33F6" w:rsidP="00BF5E34">
            <w:pPr>
              <w:spacing w:line="360" w:lineRule="auto"/>
              <w:ind w:left="1416"/>
              <w:jc w:val="both"/>
              <w:rPr>
                <w:sz w:val="24"/>
                <w:lang w:val="zh-CN"/>
              </w:rPr>
            </w:pPr>
            <w:r w:rsidRPr="00DF33F6">
              <w:rPr>
                <w:sz w:val="24"/>
              </w:rPr>
              <w:t>IDR 130,000,000</w:t>
            </w:r>
          </w:p>
        </w:tc>
      </w:tr>
      <w:tr w:rsidR="00DF33F6" w:rsidRPr="00DF33F6" w14:paraId="4A96B711" w14:textId="77777777" w:rsidTr="0053687F">
        <w:trPr>
          <w:trHeight w:val="278"/>
        </w:trPr>
        <w:tc>
          <w:tcPr>
            <w:tcW w:w="590" w:type="dxa"/>
            <w:tcBorders>
              <w:top w:val="single" w:sz="4" w:space="0" w:color="000000"/>
              <w:bottom w:val="single" w:sz="4" w:space="0" w:color="000000"/>
            </w:tcBorders>
          </w:tcPr>
          <w:p w14:paraId="47D105F4" w14:textId="77777777" w:rsidR="00DF33F6" w:rsidRPr="00DF33F6" w:rsidRDefault="00DF33F6" w:rsidP="00BF5E34">
            <w:pPr>
              <w:spacing w:line="360" w:lineRule="auto"/>
              <w:ind w:left="19"/>
              <w:jc w:val="both"/>
              <w:rPr>
                <w:sz w:val="24"/>
                <w:lang w:val="zh-CN"/>
              </w:rPr>
            </w:pPr>
            <w:r w:rsidRPr="00DF33F6">
              <w:rPr>
                <w:spacing w:val="-10"/>
                <w:sz w:val="24"/>
              </w:rPr>
              <w:t>5</w:t>
            </w:r>
          </w:p>
        </w:tc>
        <w:tc>
          <w:tcPr>
            <w:tcW w:w="2781" w:type="dxa"/>
            <w:tcBorders>
              <w:top w:val="single" w:sz="4" w:space="0" w:color="000000"/>
              <w:bottom w:val="single" w:sz="4" w:space="0" w:color="000000"/>
            </w:tcBorders>
            <w:shd w:val="clear" w:color="auto" w:fill="CCCCCC"/>
          </w:tcPr>
          <w:p w14:paraId="38DE2B4C" w14:textId="77777777" w:rsidR="00DF33F6" w:rsidRPr="00DF33F6" w:rsidRDefault="00DF33F6" w:rsidP="00BF5E34">
            <w:pPr>
              <w:spacing w:line="360" w:lineRule="auto"/>
              <w:ind w:left="788"/>
              <w:jc w:val="both"/>
              <w:rPr>
                <w:sz w:val="24"/>
                <w:lang w:val="zh-CN"/>
              </w:rPr>
            </w:pPr>
            <w:r w:rsidRPr="00DF33F6">
              <w:rPr>
                <w:spacing w:val="-4"/>
                <w:sz w:val="24"/>
              </w:rPr>
              <w:t>2018</w:t>
            </w:r>
          </w:p>
        </w:tc>
        <w:tc>
          <w:tcPr>
            <w:tcW w:w="5112" w:type="dxa"/>
            <w:tcBorders>
              <w:top w:val="single" w:sz="4" w:space="0" w:color="000000"/>
              <w:bottom w:val="single" w:sz="4" w:space="0" w:color="000000"/>
            </w:tcBorders>
            <w:shd w:val="clear" w:color="auto" w:fill="CCCCCC"/>
          </w:tcPr>
          <w:p w14:paraId="3E2FCB4A" w14:textId="77777777" w:rsidR="00DF33F6" w:rsidRPr="00DF33F6" w:rsidRDefault="00DF33F6" w:rsidP="00BF5E34">
            <w:pPr>
              <w:spacing w:line="360" w:lineRule="auto"/>
              <w:ind w:left="1416"/>
              <w:jc w:val="both"/>
              <w:rPr>
                <w:sz w:val="24"/>
                <w:lang w:val="zh-CN"/>
              </w:rPr>
            </w:pPr>
            <w:r w:rsidRPr="00DF33F6">
              <w:rPr>
                <w:sz w:val="24"/>
              </w:rPr>
              <w:t>IDR 129,000,000</w:t>
            </w:r>
          </w:p>
        </w:tc>
      </w:tr>
      <w:tr w:rsidR="00DF33F6" w:rsidRPr="00DF33F6" w14:paraId="5B3FA5E5" w14:textId="77777777" w:rsidTr="0053687F">
        <w:trPr>
          <w:trHeight w:val="278"/>
        </w:trPr>
        <w:tc>
          <w:tcPr>
            <w:tcW w:w="590" w:type="dxa"/>
            <w:tcBorders>
              <w:top w:val="single" w:sz="4" w:space="0" w:color="000000"/>
              <w:bottom w:val="single" w:sz="4" w:space="0" w:color="000000"/>
            </w:tcBorders>
          </w:tcPr>
          <w:p w14:paraId="12F9D135" w14:textId="77777777" w:rsidR="00DF33F6" w:rsidRPr="00DF33F6" w:rsidRDefault="00DF33F6" w:rsidP="00BF5E34">
            <w:pPr>
              <w:spacing w:line="360" w:lineRule="auto"/>
              <w:ind w:left="19"/>
              <w:jc w:val="both"/>
              <w:rPr>
                <w:sz w:val="24"/>
                <w:lang w:val="zh-CN"/>
              </w:rPr>
            </w:pPr>
            <w:r w:rsidRPr="00DF33F6">
              <w:rPr>
                <w:spacing w:val="-10"/>
                <w:sz w:val="24"/>
              </w:rPr>
              <w:t>6</w:t>
            </w:r>
          </w:p>
        </w:tc>
        <w:tc>
          <w:tcPr>
            <w:tcW w:w="2781" w:type="dxa"/>
            <w:tcBorders>
              <w:top w:val="single" w:sz="4" w:space="0" w:color="000000"/>
              <w:bottom w:val="single" w:sz="4" w:space="0" w:color="000000"/>
            </w:tcBorders>
          </w:tcPr>
          <w:p w14:paraId="14DBA36A" w14:textId="77777777" w:rsidR="00DF33F6" w:rsidRPr="00DF33F6" w:rsidRDefault="00DF33F6" w:rsidP="00BF5E34">
            <w:pPr>
              <w:spacing w:line="360" w:lineRule="auto"/>
              <w:ind w:left="788"/>
              <w:jc w:val="both"/>
              <w:rPr>
                <w:sz w:val="24"/>
                <w:lang w:val="zh-CN"/>
              </w:rPr>
            </w:pPr>
            <w:r w:rsidRPr="00DF33F6">
              <w:rPr>
                <w:spacing w:val="-4"/>
                <w:sz w:val="24"/>
              </w:rPr>
              <w:t>2019</w:t>
            </w:r>
          </w:p>
        </w:tc>
        <w:tc>
          <w:tcPr>
            <w:tcW w:w="5112" w:type="dxa"/>
            <w:tcBorders>
              <w:top w:val="single" w:sz="4" w:space="0" w:color="000000"/>
              <w:bottom w:val="single" w:sz="4" w:space="0" w:color="000000"/>
            </w:tcBorders>
          </w:tcPr>
          <w:p w14:paraId="4918E616" w14:textId="77777777" w:rsidR="00DF33F6" w:rsidRPr="00DF33F6" w:rsidRDefault="00DF33F6" w:rsidP="00BF5E34">
            <w:pPr>
              <w:spacing w:line="360" w:lineRule="auto"/>
              <w:ind w:left="1416"/>
              <w:jc w:val="both"/>
              <w:rPr>
                <w:sz w:val="24"/>
                <w:lang w:val="zh-CN"/>
              </w:rPr>
            </w:pPr>
            <w:r w:rsidRPr="00DF33F6">
              <w:rPr>
                <w:sz w:val="24"/>
              </w:rPr>
              <w:t>IDR 111,000,000</w:t>
            </w:r>
          </w:p>
        </w:tc>
      </w:tr>
      <w:tr w:rsidR="00DF33F6" w:rsidRPr="00DF33F6" w14:paraId="4CF457F5" w14:textId="77777777" w:rsidTr="0053687F">
        <w:trPr>
          <w:trHeight w:val="273"/>
        </w:trPr>
        <w:tc>
          <w:tcPr>
            <w:tcW w:w="590" w:type="dxa"/>
            <w:tcBorders>
              <w:top w:val="single" w:sz="4" w:space="0" w:color="000000"/>
              <w:bottom w:val="single" w:sz="4" w:space="0" w:color="000000"/>
            </w:tcBorders>
          </w:tcPr>
          <w:p w14:paraId="33CC1C1B" w14:textId="77777777" w:rsidR="00DF33F6" w:rsidRPr="00DF33F6" w:rsidRDefault="00DF33F6" w:rsidP="00BF5E34">
            <w:pPr>
              <w:spacing w:line="360" w:lineRule="auto"/>
              <w:ind w:left="19"/>
              <w:jc w:val="both"/>
              <w:rPr>
                <w:sz w:val="24"/>
                <w:lang w:val="zh-CN"/>
              </w:rPr>
            </w:pPr>
            <w:r w:rsidRPr="00DF33F6">
              <w:rPr>
                <w:spacing w:val="-10"/>
                <w:sz w:val="24"/>
              </w:rPr>
              <w:t>7</w:t>
            </w:r>
          </w:p>
        </w:tc>
        <w:tc>
          <w:tcPr>
            <w:tcW w:w="2781" w:type="dxa"/>
            <w:tcBorders>
              <w:top w:val="single" w:sz="4" w:space="0" w:color="000000"/>
              <w:bottom w:val="single" w:sz="4" w:space="0" w:color="000000"/>
            </w:tcBorders>
            <w:shd w:val="clear" w:color="auto" w:fill="CCCCCC"/>
          </w:tcPr>
          <w:p w14:paraId="385F1073" w14:textId="77777777" w:rsidR="00DF33F6" w:rsidRPr="00DF33F6" w:rsidRDefault="00DF33F6" w:rsidP="00BF5E34">
            <w:pPr>
              <w:spacing w:line="360" w:lineRule="auto"/>
              <w:ind w:left="788"/>
              <w:jc w:val="both"/>
              <w:rPr>
                <w:sz w:val="24"/>
                <w:lang w:val="zh-CN"/>
              </w:rPr>
            </w:pPr>
            <w:r w:rsidRPr="00DF33F6">
              <w:rPr>
                <w:spacing w:val="-4"/>
                <w:sz w:val="24"/>
              </w:rPr>
              <w:t>2020</w:t>
            </w:r>
          </w:p>
        </w:tc>
        <w:tc>
          <w:tcPr>
            <w:tcW w:w="5112" w:type="dxa"/>
            <w:tcBorders>
              <w:top w:val="single" w:sz="4" w:space="0" w:color="000000"/>
              <w:bottom w:val="single" w:sz="4" w:space="0" w:color="000000"/>
            </w:tcBorders>
            <w:shd w:val="clear" w:color="auto" w:fill="CCCCCC"/>
          </w:tcPr>
          <w:p w14:paraId="3206E10C" w14:textId="77777777" w:rsidR="00DF33F6" w:rsidRPr="00DF33F6" w:rsidRDefault="00DF33F6" w:rsidP="00BF5E34">
            <w:pPr>
              <w:spacing w:line="360" w:lineRule="auto"/>
              <w:ind w:left="1478"/>
              <w:jc w:val="both"/>
              <w:rPr>
                <w:sz w:val="24"/>
                <w:lang w:val="zh-CN"/>
              </w:rPr>
            </w:pPr>
            <w:r w:rsidRPr="00DF33F6">
              <w:rPr>
                <w:sz w:val="24"/>
              </w:rPr>
              <w:t>IDR 80,000,000</w:t>
            </w:r>
          </w:p>
        </w:tc>
      </w:tr>
      <w:tr w:rsidR="00DF33F6" w:rsidRPr="00DF33F6" w14:paraId="2D649EFD" w14:textId="77777777" w:rsidTr="0053687F">
        <w:trPr>
          <w:trHeight w:val="278"/>
        </w:trPr>
        <w:tc>
          <w:tcPr>
            <w:tcW w:w="590" w:type="dxa"/>
            <w:tcBorders>
              <w:top w:val="single" w:sz="4" w:space="0" w:color="000000"/>
              <w:bottom w:val="single" w:sz="4" w:space="0" w:color="000000"/>
            </w:tcBorders>
          </w:tcPr>
          <w:p w14:paraId="54DF4099" w14:textId="77777777" w:rsidR="00DF33F6" w:rsidRPr="00DF33F6" w:rsidRDefault="00DF33F6" w:rsidP="00BF5E34">
            <w:pPr>
              <w:spacing w:line="360" w:lineRule="auto"/>
              <w:ind w:left="19"/>
              <w:jc w:val="both"/>
              <w:rPr>
                <w:sz w:val="24"/>
                <w:lang w:val="zh-CN"/>
              </w:rPr>
            </w:pPr>
            <w:r w:rsidRPr="00DF33F6">
              <w:rPr>
                <w:spacing w:val="-10"/>
                <w:sz w:val="24"/>
              </w:rPr>
              <w:t>8</w:t>
            </w:r>
          </w:p>
        </w:tc>
        <w:tc>
          <w:tcPr>
            <w:tcW w:w="2781" w:type="dxa"/>
            <w:tcBorders>
              <w:top w:val="single" w:sz="4" w:space="0" w:color="000000"/>
              <w:bottom w:val="single" w:sz="4" w:space="0" w:color="000000"/>
            </w:tcBorders>
          </w:tcPr>
          <w:p w14:paraId="13BE0B52" w14:textId="77777777" w:rsidR="00DF33F6" w:rsidRPr="00DF33F6" w:rsidRDefault="00DF33F6" w:rsidP="00BF5E34">
            <w:pPr>
              <w:spacing w:line="360" w:lineRule="auto"/>
              <w:ind w:left="788"/>
              <w:jc w:val="both"/>
              <w:rPr>
                <w:sz w:val="24"/>
                <w:lang w:val="zh-CN"/>
              </w:rPr>
            </w:pPr>
            <w:r w:rsidRPr="00DF33F6">
              <w:rPr>
                <w:spacing w:val="-4"/>
                <w:sz w:val="24"/>
              </w:rPr>
              <w:t>2021</w:t>
            </w:r>
          </w:p>
        </w:tc>
        <w:tc>
          <w:tcPr>
            <w:tcW w:w="5112" w:type="dxa"/>
            <w:tcBorders>
              <w:top w:val="single" w:sz="4" w:space="0" w:color="000000"/>
              <w:bottom w:val="single" w:sz="4" w:space="0" w:color="000000"/>
            </w:tcBorders>
          </w:tcPr>
          <w:p w14:paraId="7CC5052E" w14:textId="77777777" w:rsidR="00DF33F6" w:rsidRPr="00DF33F6" w:rsidRDefault="00DF33F6" w:rsidP="00BF5E34">
            <w:pPr>
              <w:spacing w:line="360" w:lineRule="auto"/>
              <w:ind w:left="1478"/>
              <w:jc w:val="both"/>
              <w:rPr>
                <w:sz w:val="24"/>
                <w:lang w:val="zh-CN"/>
              </w:rPr>
            </w:pPr>
            <w:r w:rsidRPr="00DF33F6">
              <w:rPr>
                <w:sz w:val="24"/>
              </w:rPr>
              <w:t>IDR 90,000,000</w:t>
            </w:r>
          </w:p>
        </w:tc>
      </w:tr>
      <w:tr w:rsidR="00DF33F6" w:rsidRPr="00DF33F6" w14:paraId="6E08DA06" w14:textId="77777777" w:rsidTr="0053687F">
        <w:trPr>
          <w:trHeight w:val="273"/>
        </w:trPr>
        <w:tc>
          <w:tcPr>
            <w:tcW w:w="590" w:type="dxa"/>
            <w:tcBorders>
              <w:top w:val="single" w:sz="4" w:space="0" w:color="000000"/>
              <w:bottom w:val="single" w:sz="4" w:space="0" w:color="000000"/>
            </w:tcBorders>
          </w:tcPr>
          <w:p w14:paraId="08340B55" w14:textId="77777777" w:rsidR="00DF33F6" w:rsidRPr="00DF33F6" w:rsidRDefault="00DF33F6" w:rsidP="00BF5E34">
            <w:pPr>
              <w:spacing w:line="360" w:lineRule="auto"/>
              <w:ind w:left="19"/>
              <w:jc w:val="both"/>
              <w:rPr>
                <w:sz w:val="24"/>
                <w:lang w:val="zh-CN"/>
              </w:rPr>
            </w:pPr>
            <w:r w:rsidRPr="00DF33F6">
              <w:rPr>
                <w:spacing w:val="-10"/>
                <w:sz w:val="24"/>
              </w:rPr>
              <w:lastRenderedPageBreak/>
              <w:t>9</w:t>
            </w:r>
          </w:p>
        </w:tc>
        <w:tc>
          <w:tcPr>
            <w:tcW w:w="2781" w:type="dxa"/>
            <w:tcBorders>
              <w:top w:val="single" w:sz="4" w:space="0" w:color="000000"/>
              <w:bottom w:val="single" w:sz="4" w:space="0" w:color="000000"/>
            </w:tcBorders>
            <w:shd w:val="clear" w:color="auto" w:fill="CCCCCC"/>
          </w:tcPr>
          <w:p w14:paraId="4FA370ED" w14:textId="77777777" w:rsidR="00DF33F6" w:rsidRPr="00DF33F6" w:rsidRDefault="00DF33F6" w:rsidP="00BF5E34">
            <w:pPr>
              <w:spacing w:line="360" w:lineRule="auto"/>
              <w:ind w:left="788"/>
              <w:jc w:val="both"/>
              <w:rPr>
                <w:sz w:val="24"/>
                <w:lang w:val="zh-CN"/>
              </w:rPr>
            </w:pPr>
            <w:r w:rsidRPr="00DF33F6">
              <w:rPr>
                <w:spacing w:val="-4"/>
                <w:sz w:val="24"/>
              </w:rPr>
              <w:t>2022</w:t>
            </w:r>
          </w:p>
        </w:tc>
        <w:tc>
          <w:tcPr>
            <w:tcW w:w="5112" w:type="dxa"/>
            <w:tcBorders>
              <w:top w:val="single" w:sz="4" w:space="0" w:color="000000"/>
              <w:bottom w:val="single" w:sz="4" w:space="0" w:color="000000"/>
            </w:tcBorders>
            <w:shd w:val="clear" w:color="auto" w:fill="CCCCCC"/>
          </w:tcPr>
          <w:p w14:paraId="4C302504" w14:textId="77777777" w:rsidR="00DF33F6" w:rsidRPr="00DF33F6" w:rsidRDefault="00DF33F6" w:rsidP="00BF5E34">
            <w:pPr>
              <w:spacing w:line="360" w:lineRule="auto"/>
              <w:ind w:left="1478"/>
              <w:jc w:val="both"/>
              <w:rPr>
                <w:sz w:val="24"/>
                <w:lang w:val="zh-CN"/>
              </w:rPr>
            </w:pPr>
            <w:r w:rsidRPr="00DF33F6">
              <w:rPr>
                <w:sz w:val="24"/>
              </w:rPr>
              <w:t>IDR 79,000,000</w:t>
            </w:r>
          </w:p>
        </w:tc>
      </w:tr>
      <w:tr w:rsidR="00DF33F6" w:rsidRPr="00DF33F6" w14:paraId="22840545" w14:textId="77777777" w:rsidTr="0053687F">
        <w:trPr>
          <w:trHeight w:val="278"/>
        </w:trPr>
        <w:tc>
          <w:tcPr>
            <w:tcW w:w="590" w:type="dxa"/>
            <w:tcBorders>
              <w:top w:val="single" w:sz="4" w:space="0" w:color="000000"/>
              <w:bottom w:val="single" w:sz="4" w:space="0" w:color="000000"/>
            </w:tcBorders>
          </w:tcPr>
          <w:p w14:paraId="64A114A2" w14:textId="77777777" w:rsidR="00DF33F6" w:rsidRPr="00DF33F6" w:rsidRDefault="00DF33F6" w:rsidP="00BF5E34">
            <w:pPr>
              <w:spacing w:line="360" w:lineRule="auto"/>
              <w:ind w:left="19" w:right="5"/>
              <w:jc w:val="both"/>
              <w:rPr>
                <w:sz w:val="24"/>
                <w:lang w:val="zh-CN"/>
              </w:rPr>
            </w:pPr>
            <w:r w:rsidRPr="00DF33F6">
              <w:rPr>
                <w:spacing w:val="-5"/>
                <w:sz w:val="24"/>
              </w:rPr>
              <w:t>10</w:t>
            </w:r>
          </w:p>
        </w:tc>
        <w:tc>
          <w:tcPr>
            <w:tcW w:w="2781" w:type="dxa"/>
            <w:tcBorders>
              <w:top w:val="single" w:sz="4" w:space="0" w:color="000000"/>
              <w:bottom w:val="single" w:sz="4" w:space="0" w:color="000000"/>
            </w:tcBorders>
          </w:tcPr>
          <w:p w14:paraId="12A17FD1" w14:textId="77777777" w:rsidR="00DF33F6" w:rsidRPr="00DF33F6" w:rsidRDefault="00DF33F6" w:rsidP="00BF5E34">
            <w:pPr>
              <w:spacing w:line="360" w:lineRule="auto"/>
              <w:ind w:left="788"/>
              <w:jc w:val="both"/>
              <w:rPr>
                <w:sz w:val="24"/>
                <w:lang w:val="zh-CN"/>
              </w:rPr>
            </w:pPr>
            <w:r w:rsidRPr="00DF33F6">
              <w:rPr>
                <w:spacing w:val="-4"/>
                <w:sz w:val="24"/>
              </w:rPr>
              <w:t>2023</w:t>
            </w:r>
          </w:p>
        </w:tc>
        <w:tc>
          <w:tcPr>
            <w:tcW w:w="5112" w:type="dxa"/>
            <w:tcBorders>
              <w:top w:val="single" w:sz="4" w:space="0" w:color="000000"/>
              <w:bottom w:val="single" w:sz="4" w:space="0" w:color="000000"/>
            </w:tcBorders>
          </w:tcPr>
          <w:p w14:paraId="58B13D28" w14:textId="77777777" w:rsidR="00DF33F6" w:rsidRPr="00DF33F6" w:rsidRDefault="00DF33F6" w:rsidP="00BF5E34">
            <w:pPr>
              <w:spacing w:line="360" w:lineRule="auto"/>
              <w:ind w:left="1478"/>
              <w:jc w:val="both"/>
              <w:rPr>
                <w:sz w:val="24"/>
                <w:lang w:val="zh-CN"/>
              </w:rPr>
            </w:pPr>
            <w:r w:rsidRPr="00DF33F6">
              <w:rPr>
                <w:sz w:val="24"/>
              </w:rPr>
              <w:t>IDR 75,000,000</w:t>
            </w:r>
          </w:p>
        </w:tc>
      </w:tr>
      <w:tr w:rsidR="00DF33F6" w:rsidRPr="00DF33F6" w14:paraId="06B26573" w14:textId="77777777" w:rsidTr="0053687F">
        <w:trPr>
          <w:trHeight w:val="278"/>
        </w:trPr>
        <w:tc>
          <w:tcPr>
            <w:tcW w:w="590" w:type="dxa"/>
            <w:tcBorders>
              <w:top w:val="single" w:sz="4" w:space="0" w:color="000000"/>
              <w:bottom w:val="single" w:sz="4" w:space="0" w:color="000000"/>
            </w:tcBorders>
          </w:tcPr>
          <w:p w14:paraId="3DCAE476" w14:textId="77777777" w:rsidR="00DF33F6" w:rsidRPr="00DF33F6" w:rsidRDefault="00DF33F6" w:rsidP="00BF5E34">
            <w:pPr>
              <w:spacing w:line="360" w:lineRule="auto"/>
              <w:ind w:left="19" w:right="5"/>
              <w:jc w:val="both"/>
              <w:rPr>
                <w:spacing w:val="-5"/>
                <w:sz w:val="24"/>
                <w:lang w:val="en-US"/>
              </w:rPr>
            </w:pPr>
            <w:r w:rsidRPr="00DF33F6">
              <w:rPr>
                <w:spacing w:val="-5"/>
                <w:sz w:val="24"/>
              </w:rPr>
              <w:t>11</w:t>
            </w:r>
          </w:p>
        </w:tc>
        <w:tc>
          <w:tcPr>
            <w:tcW w:w="2781" w:type="dxa"/>
            <w:tcBorders>
              <w:top w:val="single" w:sz="4" w:space="0" w:color="000000"/>
              <w:bottom w:val="single" w:sz="4" w:space="0" w:color="000000"/>
            </w:tcBorders>
          </w:tcPr>
          <w:p w14:paraId="2BAB45C8" w14:textId="77777777" w:rsidR="00DF33F6" w:rsidRPr="00DF33F6" w:rsidRDefault="00DF33F6" w:rsidP="00BF5E34">
            <w:pPr>
              <w:spacing w:line="360" w:lineRule="auto"/>
              <w:ind w:left="788"/>
              <w:jc w:val="both"/>
              <w:rPr>
                <w:rFonts w:eastAsia="SimSun"/>
                <w:spacing w:val="-4"/>
                <w:sz w:val="24"/>
                <w:lang w:val="en-US" w:eastAsia="zh-CN"/>
              </w:rPr>
            </w:pPr>
            <w:r w:rsidRPr="00DF33F6">
              <w:rPr>
                <w:spacing w:val="-4"/>
                <w:sz w:val="24"/>
              </w:rPr>
              <w:t>2024</w:t>
            </w:r>
          </w:p>
        </w:tc>
        <w:tc>
          <w:tcPr>
            <w:tcW w:w="5112" w:type="dxa"/>
            <w:tcBorders>
              <w:top w:val="single" w:sz="4" w:space="0" w:color="000000"/>
              <w:bottom w:val="single" w:sz="4" w:space="0" w:color="000000"/>
            </w:tcBorders>
          </w:tcPr>
          <w:p w14:paraId="64A0C4FF" w14:textId="77777777" w:rsidR="00DF33F6" w:rsidRPr="00DF33F6" w:rsidRDefault="00DF33F6" w:rsidP="00BF5E34">
            <w:pPr>
              <w:spacing w:line="360" w:lineRule="auto"/>
              <w:ind w:left="1478"/>
              <w:jc w:val="both"/>
              <w:rPr>
                <w:sz w:val="24"/>
                <w:lang w:val="zh-CN"/>
              </w:rPr>
            </w:pPr>
            <w:r w:rsidRPr="00DF33F6">
              <w:rPr>
                <w:sz w:val="24"/>
              </w:rPr>
              <w:t>IDR 78,000,000</w:t>
            </w:r>
          </w:p>
        </w:tc>
      </w:tr>
    </w:tbl>
    <w:p w14:paraId="04EA9518" w14:textId="77777777" w:rsidR="00DF33F6" w:rsidRPr="00DF33F6" w:rsidRDefault="00DF33F6" w:rsidP="00DF33F6">
      <w:pPr>
        <w:spacing w:line="276" w:lineRule="auto"/>
        <w:ind w:left="319" w:firstLine="248"/>
        <w:jc w:val="both"/>
        <w:rPr>
          <w:rFonts w:eastAsia="Cambria"/>
          <w:sz w:val="20"/>
          <w:szCs w:val="20"/>
          <w:lang w:val="en-US"/>
        </w:rPr>
      </w:pPr>
      <w:r w:rsidRPr="00DF33F6">
        <w:rPr>
          <w:rFonts w:eastAsia="Cambria" w:hint="cs"/>
          <w:sz w:val="20"/>
          <w:szCs w:val="20"/>
        </w:rPr>
        <w:t xml:space="preserve">Source: Data </w:t>
      </w:r>
      <w:r w:rsidRPr="00DF33F6">
        <w:rPr>
          <w:rFonts w:eastAsia="Cambria"/>
          <w:sz w:val="20"/>
          <w:szCs w:val="20"/>
        </w:rPr>
        <w:t>Processed by Researchers (2024)</w:t>
      </w:r>
    </w:p>
    <w:p w14:paraId="3666628E" w14:textId="77777777" w:rsidR="00DF33F6" w:rsidRPr="001853B6" w:rsidRDefault="00DF33F6" w:rsidP="008306A0">
      <w:pPr>
        <w:spacing w:line="360" w:lineRule="auto"/>
        <w:ind w:firstLine="720"/>
        <w:jc w:val="both"/>
        <w:rPr>
          <w:rFonts w:eastAsia="DengXian"/>
          <w:sz w:val="24"/>
          <w:szCs w:val="24"/>
          <w:lang w:val="en-ID"/>
        </w:rPr>
      </w:pPr>
      <w:r w:rsidRPr="00DF33F6">
        <w:rPr>
          <w:rFonts w:eastAsia="DengXian"/>
          <w:sz w:val="24"/>
          <w:szCs w:val="24"/>
        </w:rPr>
        <w:t xml:space="preserve">From the table above, it can be seen that Warles AA experienced income fluctuations. The data was taken from 2014 to 2024. This income tends to be small for businesses that have been established for 24 years. Business competition has become a common problem, but competition can also have a positive impact on business actors to compete with other business actors. Of course, not all actors can read their company's position and are confused to determine what marketing strategy will be used in their company. Then actors can use SWOT analysis, SWOT analysis is a framework used to evaluate strengths, weaknesses, opportunities and threats in a situation or strategic plan </w:t>
      </w:r>
      <w:r w:rsidRPr="00DF33F6">
        <w:rPr>
          <w:rFonts w:eastAsia="DengXian"/>
          <w:sz w:val="24"/>
          <w:szCs w:val="24"/>
        </w:rPr>
        <w:fldChar w:fldCharType="begin" w:fldLock="1"/>
      </w:r>
      <w:r w:rsidRPr="00DF33F6">
        <w:rPr>
          <w:rFonts w:eastAsia="DengXian"/>
          <w:sz w:val="24"/>
          <w:szCs w:val="24"/>
        </w:rPr>
        <w:instrText>ADDIN CSL_CITATION {"citationItems":[{"id":"ITEM-1","itemData":{"abstract":"Abstrak Penelitian ini difokuskan pada Analisis SWOT untuk strategi pengembangan UKM di wisata kuliner kota Tasikmalaya (suatu studi pada mambo kulier nite).Permasalahan yang dihadapi dalam penelitian ini meliputi : 1) Bagaimana faktor-faktor internal dalam analisis SWOT pada UKM? 2) Bagaimana faktor-faktor eksternal dalam analisis SWOT pada UKM? 3) Bagimana analisis SWOT sebagai dasar pengembangan UKM di wisata kuliner kota Tasikmalaya? Adapun tujuan penelitian ini adalah untuk mengetahui dan menganalisis 1) Untuk mengetahui faktor-faktor internal dalam analisis SWOT pada UKM. 2) Untuk mengetahui faktor-faktor eksternal dalam analisis SWOT pada UKM. 3) Untuk mengetahui analisis SWOT sebagai dasar pengembangan UKM di wisata kuliner kota Tasikmalaya.","author":[{"dropping-particle":"","family":"Saputra","given":"Fuad Adi","non-dropping-particle":"","parse-names":false,"suffix":""},{"dropping-particle":"","family":"Kusniawati","given":"Aini","non-dropping-particle":"","parse-names":false,"suffix":""},{"dropping-particle":"","family":"Abdul Kader","given":"Mukhtar","non-dropping-particle":"","parse-names":false,"suffix":""}],"container-title":"Business Management and Entrepreneurship journal","id":"ITEM-1","issue":"2","issued":{"date-parts":[["2021"]]},"page":"101-113","title":"Peran Swot Dalam Strategi Pengembangan Wisata Kuliner Mambo Nite Di Empang Sari Tasikmalaya","type":"article-journal","volume":"3"},"uris":["http://www.mendeley.com/documents/?uuid=c6eaf912-f8d6-464e-b30b-0d5f5c57a277"]}],"mendeley":{"formattedCitation":"(Saputra et al., 2021)","plainTextFormattedCitation":"(Saputra et al., 2021)","previouslyFormattedCitation":"(Saputra et al., 2021)"},"properties":{"noteIndex":0},"schema":"https://github.com/citation-style-language/schema/raw/master/csl-citation.json"}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(Saputra et al., 2021)</w:t>
      </w:r>
      <w:r w:rsidRPr="00DF33F6">
        <w:rPr>
          <w:rFonts w:eastAsia="DengXian"/>
          <w:sz w:val="24"/>
          <w:szCs w:val="24"/>
        </w:rPr>
        <w:fldChar w:fldCharType="end"/>
      </w:r>
      <w:r w:rsidRPr="00DF33F6">
        <w:rPr>
          <w:rFonts w:eastAsia="DengXian"/>
          <w:sz w:val="24"/>
          <w:szCs w:val="24"/>
        </w:rPr>
        <w:t xml:space="preserve">. In the context of marketing strategy, SWOT analysis can help businesses like Warles aa to understand their position in the market and identify factors that can affect the success of their marketing campaigns </w:t>
      </w:r>
      <w:r w:rsidRPr="00DF33F6">
        <w:rPr>
          <w:rFonts w:eastAsia="DengXian"/>
          <w:sz w:val="24"/>
          <w:szCs w:val="24"/>
        </w:rPr>
        <w:fldChar w:fldCharType="begin" w:fldLock="1"/>
      </w:r>
      <w:r w:rsidRPr="00DF33F6">
        <w:rPr>
          <w:rFonts w:eastAsia="DengXian"/>
          <w:sz w:val="24"/>
          <w:szCs w:val="24"/>
        </w:rPr>
        <w:instrText>ADDIN CSL_CITATION {"citationItems":[{"id":"ITEM-1","itemData":{"DOI":"10.61132/manuhara.v2i3.967","ISSN":"2988-5035","abstract":"SWOT (Strengths, Weaknesses, Opportunities and Threats) analysis has become a common strategy in business development, especially in the culinary industry. Warung Makan Fun Balunijuk Village is one of the businesses in the culinary sector that uses SWOT analysis to develop its business strategy. As part of this research, a SWOT analysis was carried out to determine the position of Warung Makan Fun Balunijuk Village in the culinary industry and identify strengths, weaknesses, opportunities and threats related to its business. Based on the results of the SWOT analysis, Warung Makan Fun can continue to develop, but it requires a combination of SWOT analysis, such as implementing SO strategies, one example of which is holding local events by utilizing lots of seating; WO strategy, one example of which is improving financial management by using local events as a promotional tool; ST's strategy, one of which is maintaining affordable prices and fresh ingredients to face competition; and WT strategies, such as increasing menu innovation to remain competitive amidst competition, and so on.","author":[{"dropping-particle":"","family":"Zianah Safitri","given":"","non-dropping-particle":"","parse-names":false,"suffix":""},{"dropping-particle":"","family":"Wendi El","given":"","non-dropping-particle":"","parse-names":false,"suffix":""},{"dropping-particle":"","family":"Viona Paskreyanti Sitorus","given":"","non-dropping-particle":"","parse-names":false,"suffix":""},{"dropping-particle":"","family":"Indah Noviyanti","given":"","non-dropping-particle":"","parse-names":false,"suffix":""}],"container-title":"Jurnal Manuhara : Pusat Penelitian Ilmu Manajemen dan Bisnis","id":"ITEM-1","issue":"3","issued":{"date-parts":[["2024","6","12"]]},"page":"140-153","title":"Analisis SWOT terhadap Pengembangan Strategi Bisnis Pada Warung Makan Asyik Desa Balunijuk","type":"article-journal","volume":"2"},"uris":["http://www.mendeley.com/documents/?uuid=196606ca-ae6d-4de7-bcbf-a77765e7c3e4"]}],"mendeley":{"formattedCitation":"(Zianah Safitri et al., 2024)","plainTextFormattedCitation":"(Zianah Safitri et al., 2024)","previouslyFormattedCitation":"(Zianah Safitri et al., 2024)"},"properties":{"noteIndex":0},"schema":"https://github.com/citation-style-language/schema/raw/master/csl-citation.json"}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(Zianah Safitri et al., 2024)</w:t>
      </w:r>
      <w:r w:rsidRPr="00DF33F6">
        <w:rPr>
          <w:rFonts w:eastAsia="DengXian"/>
          <w:sz w:val="24"/>
          <w:szCs w:val="24"/>
        </w:rPr>
        <w:fldChar w:fldCharType="end"/>
      </w:r>
      <w:r w:rsidRPr="00DF33F6">
        <w:rPr>
          <w:rFonts w:eastAsia="DengXian"/>
          <w:sz w:val="24"/>
          <w:szCs w:val="24"/>
        </w:rPr>
        <w:t>.</w:t>
      </w:r>
    </w:p>
    <w:p w14:paraId="10DFBB34" w14:textId="77777777" w:rsidR="00DF33F6" w:rsidRPr="00DF33F6" w:rsidRDefault="00DF33F6" w:rsidP="008306A0">
      <w:pPr>
        <w:spacing w:line="360" w:lineRule="auto"/>
        <w:ind w:firstLine="720"/>
        <w:jc w:val="both"/>
        <w:rPr>
          <w:rFonts w:eastAsia="DengXian"/>
          <w:sz w:val="24"/>
          <w:szCs w:val="24"/>
          <w:lang w:val="en-US"/>
        </w:rPr>
      </w:pPr>
      <w:r w:rsidRPr="00DF33F6">
        <w:rPr>
          <w:rFonts w:eastAsia="DengXian"/>
          <w:sz w:val="24"/>
          <w:szCs w:val="24"/>
        </w:rPr>
        <w:t xml:space="preserve">In running a business, we will definitely get threats both from inside and outside the company. Threats such as lack of capital and fierce competition certainly make companies have to prepare themselves so that the company does not experience bankruptcy </w:t>
      </w:r>
      <w:r w:rsidRPr="00DF33F6">
        <w:rPr>
          <w:rFonts w:eastAsia="DengXian"/>
          <w:sz w:val="24"/>
          <w:szCs w:val="24"/>
        </w:rPr>
        <w:fldChar w:fldCharType="begin" w:fldLock="1"/>
      </w:r>
      <w:r w:rsidRPr="00DF33F6">
        <w:rPr>
          <w:rFonts w:eastAsia="DengXian"/>
          <w:sz w:val="24"/>
          <w:szCs w:val="24"/>
        </w:rPr>
        <w:instrText>ADDIN CSL_CITATION {"citationItems":[{"id":"ITEM-1","itemData":{"DOI":"10.37531/sejaman.v6i1.4165","abstract":"Penelitian ini memiliki tujuan utama yaitu untuk mengetahui dan menganalisis strategi pemasaran untuk meningkatkan penjualan pada Warung Kopi Rivan Surabya. Penelitian adalah penelitian deskriptif kualitatif. Penelitian ini dilakukan pada Warung Kopi Rivan Surabya. Subjek penelitian ini yaitu pemilik, karyawan, dan konsumen. Metode analisis data yang digunakan dalam penelitian ini adalah analisis SWOT dengan menggunakan tabel efas dan ifas. Hasil analisis penelitian dengan menggunakan IFAS dan EFAS maka Warung Kopi Rivan Surabya mempunyai faktor kekuatan mendapat skor total 3,19, sedangkan faktor kelemahan mendapat skor total 0,34. Ancaman menerima skor total 0,91, sedangkan Peluang menerima skor total 1,92. Dilihat dari konsekuensi garis SWOT, Toko Roti Rehan berada pada kuadran I dengan nilai (X;Y) (2.83; 1.01), yaitu dengan menggunakan perencanaan yang agresif. Membuat rencana yang membutuhkan kekuatan untuk menjadi peluang adalah strategi yang agresif.","author":[{"dropping-particle":"","family":"Permana","given":"Krisna Azim","non-dropping-particle":"","parse-names":false,"suffix":""},{"dropping-particle":"","family":"Samsudin","given":"Acep","non-dropping-particle":"","parse-names":false,"suffix":""}],"container-title":"SEIKO : Journal of Management &amp; Business","id":"ITEM-1","issue":"1","issued":{"date-parts":[["2023"]]},"page":"965-972","title":"Strategi Pemasaran Dalam Meningkat Omzet Penjualan Pada Warung Kopi Rivan Surabaya Dengan Metode Analisis Swot","type":"article-journal","volume":"6"},"uris":["http://www.mendeley.com/documents/?uuid=43869bea-ab0d-4c73-b45b-4480862df1e0"]}],"mendeley":{"formattedCitation":"(Permana &amp; Samsudin, 2023)","plainTextFormattedCitation":"(Permana &amp; Samsudin, 2023)","previouslyFormattedCitation":"(Permana &amp; Samsudin, 2023)"},"properties":{"noteIndex":0},"schema":"https://github.com/citation-style-language/schema/raw/master/csl-citation.json"}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(Permana &amp; Samsudin, 2023)</w:t>
      </w:r>
      <w:r w:rsidRPr="00DF33F6">
        <w:rPr>
          <w:rFonts w:eastAsia="DengXian"/>
          <w:sz w:val="24"/>
          <w:szCs w:val="24"/>
        </w:rPr>
        <w:fldChar w:fldCharType="end"/>
      </w:r>
      <w:r w:rsidRPr="00DF33F6">
        <w:rPr>
          <w:rFonts w:eastAsia="DengXian"/>
          <w:sz w:val="24"/>
          <w:szCs w:val="24"/>
        </w:rPr>
        <w:t xml:space="preserve">. In business competition, companies are required to pay attention to market conditions and compete competitively and determine marketing strategies. One way to find out the position and evaluate a company is to use swot analysis </w:t>
      </w:r>
      <w:r w:rsidRPr="00DF33F6">
        <w:rPr>
          <w:rFonts w:eastAsia="DengXian"/>
          <w:sz w:val="24"/>
          <w:szCs w:val="24"/>
        </w:rPr>
        <w:fldChar w:fldCharType="begin" w:fldLock="1"/>
      </w:r>
      <w:r w:rsidRPr="00DF33F6">
        <w:rPr>
          <w:rFonts w:eastAsia="DengXian"/>
          <w:sz w:val="24"/>
          <w:szCs w:val="24"/>
        </w:rPr>
        <w:instrText>ADDIN CSL_CITATION {"citationItems":[{"id":"ITEM-1","itemData":{"DOI":"10.36490/value.v4i1.695","ISSN":"2723-6951","abstract":"Perkembangan perekenomian suatu bangsa merupakan tolak ukur kemajuan suatu bangsa itu sendiri maka perlunya dan peningkatan perekonomian dan salah satu indikator peningkatan perekonomian tersebut adalah bagaimana meningkatkan beberapa pengembangan unit usaha yang dilakukan oleh masyarakat dengan tetap pada solusi dan kebijakan dari pemerintah. Kebijakan pemerintah sebagai kontrol dalam melakukan kegiatan perekonomian sehingga dapat berjalan dengan baik dan dapat dikontrol. Penelitian ini memberikan beberapa alternatif solusi strategi pada bidang usaha yang digeluti oleh usaha kecil menengah yang telah berkembang sehingga tetap pada pengembangan yang lebih intensif lagi kedepannya, penelitian ini juga bertujuan untuk bagaimana meningkatkan pangsa pasar dan pendapatan yang lebih baik dengan terlebih dahulu melakukan kajian mendalam tentang analisis, permasahan dan tantangan yang akan dihadapi oleh usaha kripik singkong tersebut, dengan menekankan pada penelitian kualitatif dengan proses analisi SWOT untuk mendapatkan beberapa kesimpulan yang diharapkan yang kemudian ditemukan beberapa kesimpulan dari analisis SWOT tersebut pada usaha kripik singkong. Dalam memecahkan permasalahan yang ada, maka metode analsis yang digunakan dalam penelitian ini menggunakan analisis SWOT sebagai alat untuk memecahkan permasalahan yang dihadapi. Berdasarkan hasil penelitian yang dilakukan dengan menggunakan analisis SWOT menunjukkan bahwa posisi pabrik singkong di Kabupaten Sumenep berada pada kuadran I yaitu Agressive Strategy, dimana perusahaan harus lebih optimal menangkap peluang dengan kekuatan yang dimiliki. Maka Strategi yang bisa diterapkan untuk pengembangan pabrik keripik singkong di Kabupaten Sumenep adalah memperluas jangkauan produk di pemasaran baik di lokal maupun pemasaran impor, memperbanyak lagi inovasi produk agar bisa lebih banyak lagi laba dari penjualan, dan berusaha lagi agar produk ini semakin maju dan lebih dikenal luas lagi.","author":[{"dropping-particle":"","family":"Firmansyah","given":"Imam Darul","non-dropping-particle":"","parse-names":false,"suffix":""},{"dropping-particle":"","family":"Kurdi","given":"Moh.","non-dropping-particle":"","parse-names":false,"suffix":""},{"dropping-particle":"","family":"Zakki","given":"Nurdody","non-dropping-particle":"","parse-names":false,"suffix":""}],"container-title":"VALUE","id":"ITEM-1","issue":"1","issued":{"date-parts":[["2023","5","3"]]},"page":"89-99","title":"PENGEMBANGAN STRATEGI BISNIS DENGAN ANALISIS SWOT PADA PABRIK KRIPIK SINGKONG SUMENEP","type":"article-journal","volume":"4"},"uris":["http://www.mendeley.com/documents/?uuid=3fbdca89-261c-4e6b-ad48-21e2a7769af8"]}],"mendeley":{"formattedCitation":"(Firmansyah et al., 2023)","plainTextFormattedCitation":"(Firmansyah et al., 2023)","previouslyFormattedCitation":"(Firmansyah et al., 2023)"},"properties":{"noteIndex":0},"schema":"https://github.com/citation-style-language/schema/raw/master/csl-citation.json"}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(Firmansyah et al., 2023)</w:t>
      </w:r>
      <w:r w:rsidRPr="00DF33F6">
        <w:rPr>
          <w:rFonts w:eastAsia="DengXian"/>
          <w:sz w:val="24"/>
          <w:szCs w:val="24"/>
        </w:rPr>
        <w:fldChar w:fldCharType="end"/>
      </w:r>
      <w:r w:rsidRPr="00DF33F6">
        <w:rPr>
          <w:rFonts w:eastAsia="DengXian"/>
          <w:sz w:val="24"/>
          <w:szCs w:val="24"/>
        </w:rPr>
        <w:t>.</w:t>
      </w:r>
    </w:p>
    <w:p w14:paraId="721D76A8" w14:textId="77777777" w:rsidR="00DF33F6" w:rsidRPr="001853B6" w:rsidRDefault="00DF33F6" w:rsidP="008306A0">
      <w:pPr>
        <w:spacing w:line="360" w:lineRule="auto"/>
        <w:ind w:firstLine="720"/>
        <w:jc w:val="both"/>
        <w:rPr>
          <w:rFonts w:eastAsia="DengXian"/>
          <w:sz w:val="24"/>
          <w:szCs w:val="24"/>
          <w:lang w:val="en-ID"/>
        </w:rPr>
      </w:pPr>
      <w:r w:rsidRPr="00DF33F6">
        <w:rPr>
          <w:rFonts w:eastAsia="DengXian"/>
          <w:sz w:val="24"/>
          <w:szCs w:val="24"/>
        </w:rPr>
        <w:t xml:space="preserve">SWOT analysis techniques are one of the important analysis tools in overcoming business competition </w:t>
      </w:r>
      <w:r w:rsidRPr="00DF33F6">
        <w:rPr>
          <w:rFonts w:eastAsia="DengXian"/>
          <w:sz w:val="24"/>
          <w:szCs w:val="24"/>
        </w:rPr>
        <w:fldChar w:fldCharType="begin" w:fldLock="1"/>
      </w:r>
      <w:r w:rsidRPr="00DF33F6">
        <w:rPr>
          <w:rFonts w:eastAsia="DengXian"/>
          <w:sz w:val="24"/>
          <w:szCs w:val="24"/>
        </w:rPr>
        <w:instrText>ADDIN CSL_CITATION {"citationItems":[{"id":"ITEM-1","itemData":{"ISBN":"979-605-7718-2","author":[{"dropping-particle":"","family":"Rangkuti","given":"Freddy","non-dropping-particle":"","parse-names":false,"suffix":""}],"id":"ITEM-1","issued":{"date-parts":[["2017"]]},"number-of-pages":"150","publisher":"PT Gramedia Pustaka Utama","publisher-place":"Jakarta","title":"Analisis SWOT Teknik Membedah Kasus Bisnis","type":"book"},"uris":["http://www.mendeley.com/documents/?uuid=886d77e0-27d3-4cac-95eb-cddbd5e9f07d"]}],"mendeley":{"formattedCitation":"(Rangkuti, 2017)","plainTextFormattedCitation":"(Rangkuti, 2017)","previouslyFormattedCitation":"(Rangkuti, 2017)"},"properties":{"noteIndex":0},"schema":"https://github.com/citation-style-language/schema/raw/master/csl-citation.json"}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(Rangkuti, 2017)</w:t>
      </w:r>
      <w:r w:rsidRPr="00DF33F6">
        <w:rPr>
          <w:rFonts w:eastAsia="DengXian"/>
          <w:sz w:val="24"/>
          <w:szCs w:val="24"/>
        </w:rPr>
        <w:fldChar w:fldCharType="end"/>
      </w:r>
      <w:r w:rsidRPr="00DF33F6">
        <w:rPr>
          <w:rFonts w:eastAsia="DengXian"/>
          <w:sz w:val="24"/>
          <w:szCs w:val="24"/>
        </w:rPr>
        <w:t xml:space="preserve">. As we know that this analysis technique, can provide a lot of information about the current market conditions. SWOT analysis can not only provide internal information, but can also be used to evaluate various business challenges and opportunities in the company's external environment. SWOT analysis techniques can be a material for self-reflection for a manager in managing his company </w:t>
      </w:r>
      <w:r w:rsidRPr="00DF33F6">
        <w:rPr>
          <w:rFonts w:eastAsia="DengXian"/>
          <w:sz w:val="24"/>
          <w:szCs w:val="24"/>
        </w:rPr>
        <w:fldChar w:fldCharType="begin" w:fldLock="1"/>
      </w:r>
      <w:r w:rsidRPr="00DF33F6">
        <w:rPr>
          <w:rFonts w:eastAsia="DengXian"/>
          <w:sz w:val="24"/>
          <w:szCs w:val="24"/>
        </w:rPr>
        <w:instrText>ADDIN CSL_CITATION {"citationItems":[{"id":"ITEM-1","itemData":{"DOI":"10.56127/jaman.v3i2.829","ISSN":"2828-691X","abstract":"DKI Jakarta berdasarkan data BPS tahun 2022 menduduki peringkat pertama provinsi dengan jumlah usaha kuliner terbanyak di Indonesia dengan total 5.159 usaha pada tahun 2020. Para pelaku bisnis ditantang untuk menciptakan sesuatu yang unik sehingga konsumen dapat membedakan ciri khas tersebut dengan para pesaing. Untuk itu diperlukan strategi pemasaran yang mumpuni untuk dapat memenangkan persaingan. Tujuan penelitian ini adalah untuk mengetahui strategi pemasaran yang digunakan Nasi Uduk Remaja H. Toha Cikini Jakarta Pusat berdasarkan analisis SWOT.\r Jenis data yang digunakan adalah data primer yaitu dengan cara mengambil data secara langsung terhadap objek dan subjek penelitian. Penelitian ini juga menggunakan data sekunder dari studi kepustakaan dan jurnal terdahulu yang berkaitan dengan analisis SWOT serta literasi. Instrumen penelitian yang digunakan adalah faktor internal yang terdiri faktor kekuatan dan kelemahan yang dimiliki oleh Nasi Uduk Remaja H. Toha Cikini, Jakarta Pusat dan faktor eksternal yang terdiri dari peluang dan ancaman yang dimiliki oleh Nasi Uduk Remaja H. Toha Cikini Jakarta Pusat. Metode analisis data yang digunakan pada penelitian ini dengan melakukan analisis SWOT menggunakan matriks IFE (Internal Factor Evaluation) matriks EFE (Eksternal Factor Evaluation.\r Skor untuk faktor kekuatan 3,08, skor untuk faktor kelemahan 0,25 jadi selisih dari kedua nilai tersebut 2,83. Sedangkan skor faktor peluang 3,23 dan skor faktor ancaman 0,26 jadi selisih dari kedua nilai tersebut adalah 2,97. Nilai-nilai selisih tersebut membentuk titik koordinat yaitu (2,83:2,97) sehingga perusahaan berada pada kuadran I. Hal ini sangat menguntungkan bagi perusahaan dalam meningkatkan daya saingnya karena mendukung pertumbuhan yang agresif (growth-oriented strategy). Strategi yang mendukung pertumbuhan kebijakan agresif ini dapat dilakukan dengan menerapkan strategi penetrasi pasar (market penetration) dan pengembangan pasar (Market development).","author":[{"dropping-particle":"","family":"Ratna Susilowati","given":"","non-dropping-particle":"","parse-names":false,"suffix":""}],"container-title":"Jurnal Akuntansi dan Manajemen Bisnis","id":"ITEM-1","issue":"2","issued":{"date-parts":[["2023"]]},"page":"59-66","title":"Strategi Pemasaran Menggunakan Analisis Swot Pada Nasi Uduk Remaja H. Toha Cikini Jakarta Pusat","type":"article-journal","volume":"3"},"uris":["http://www.mendeley.com/documents/?uuid=2a1ebc2b-48e7-4a8c-a5a8-a9b62f0a6686"]}],"mendeley":{"formattedCitation":"(Ratna Susilowati, 2023)","manualFormatting":"(Susilowati, 2023)","plainTextFormattedCitation":"(Ratna Susilowati, 2023)","previouslyFormattedCitation":"(Ratna Susilowati, 2023)"},"properties":{"noteIndex":0},"schema":"https://github.com/citation-style-language/schema/raw/master/csl-citation.json"}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(Susilowati, 2023)</w:t>
      </w:r>
      <w:r w:rsidRPr="00DF33F6">
        <w:rPr>
          <w:rFonts w:eastAsia="DengXian"/>
          <w:sz w:val="24"/>
          <w:szCs w:val="24"/>
        </w:rPr>
        <w:fldChar w:fldCharType="end"/>
      </w:r>
      <w:r w:rsidRPr="00DF33F6">
        <w:rPr>
          <w:rFonts w:eastAsia="DengXian"/>
          <w:sz w:val="24"/>
          <w:szCs w:val="24"/>
        </w:rPr>
        <w:t>.</w:t>
      </w:r>
    </w:p>
    <w:p w14:paraId="6F5DF0C8" w14:textId="77777777" w:rsidR="00DF33F6" w:rsidRPr="00DF33F6" w:rsidRDefault="00DF33F6" w:rsidP="008306A0">
      <w:pPr>
        <w:spacing w:line="360" w:lineRule="auto"/>
        <w:ind w:firstLine="720"/>
        <w:jc w:val="both"/>
        <w:rPr>
          <w:rFonts w:eastAsia="DengXian"/>
          <w:sz w:val="24"/>
          <w:szCs w:val="24"/>
          <w:lang w:val="en-US"/>
        </w:rPr>
      </w:pPr>
      <w:r w:rsidRPr="00DF33F6">
        <w:rPr>
          <w:rFonts w:eastAsia="DengXian"/>
          <w:sz w:val="24"/>
          <w:szCs w:val="24"/>
        </w:rPr>
        <w:t>Of all the analytical tools used in research, the SWOT analysis technique is one that can be a solution The SWOT analysis tool focuses on four aspects of the company. The four aspects are strength (</w:t>
      </w:r>
      <w:r w:rsidRPr="00DF33F6">
        <w:rPr>
          <w:rFonts w:eastAsia="DengXian"/>
          <w:i/>
          <w:iCs/>
          <w:sz w:val="24"/>
          <w:szCs w:val="24"/>
        </w:rPr>
        <w:t>Strength</w:t>
      </w:r>
      <w:r w:rsidRPr="00DF33F6">
        <w:rPr>
          <w:rFonts w:eastAsia="DengXian"/>
          <w:sz w:val="24"/>
          <w:szCs w:val="24"/>
        </w:rPr>
        <w:t>), weaknesses (</w:t>
      </w:r>
      <w:r w:rsidRPr="00DF33F6">
        <w:rPr>
          <w:rFonts w:eastAsia="DengXian"/>
          <w:i/>
          <w:iCs/>
          <w:sz w:val="24"/>
          <w:szCs w:val="24"/>
        </w:rPr>
        <w:t>Weakness</w:t>
      </w:r>
      <w:r w:rsidRPr="00DF33F6">
        <w:rPr>
          <w:rFonts w:eastAsia="DengXian"/>
          <w:sz w:val="24"/>
          <w:szCs w:val="24"/>
        </w:rPr>
        <w:t>), opportunities (</w:t>
      </w:r>
      <w:r w:rsidRPr="00DF33F6">
        <w:rPr>
          <w:rFonts w:eastAsia="DengXian"/>
          <w:i/>
          <w:iCs/>
          <w:sz w:val="24"/>
          <w:szCs w:val="24"/>
        </w:rPr>
        <w:t>Opportunity</w:t>
      </w:r>
      <w:r w:rsidRPr="00DF33F6">
        <w:rPr>
          <w:rFonts w:eastAsia="DengXian"/>
          <w:sz w:val="24"/>
          <w:szCs w:val="24"/>
        </w:rPr>
        <w:t>) and threats (</w:t>
      </w:r>
      <w:r w:rsidRPr="00DF33F6">
        <w:rPr>
          <w:rFonts w:eastAsia="DengXian"/>
          <w:i/>
          <w:iCs/>
          <w:sz w:val="24"/>
          <w:szCs w:val="24"/>
        </w:rPr>
        <w:t>Threat</w:t>
      </w:r>
      <w:r w:rsidRPr="00DF33F6">
        <w:rPr>
          <w:rFonts w:eastAsia="DengXian"/>
          <w:sz w:val="24"/>
          <w:szCs w:val="24"/>
        </w:rPr>
        <w:t>). The SWOT analysis divides these components into two main parts, namely internal factors (strengths and weaknesses) and external factors (opportunities and threats). In contrast to typical analysis tools, SWOT focuses on thorough problem solving (</w:t>
      </w:r>
      <w:r w:rsidRPr="00DF33F6">
        <w:rPr>
          <w:rFonts w:eastAsia="DengXian"/>
          <w:i/>
          <w:iCs/>
          <w:sz w:val="24"/>
          <w:szCs w:val="24"/>
        </w:rPr>
        <w:t>holistic</w:t>
      </w:r>
      <w:r w:rsidRPr="00DF33F6">
        <w:rPr>
          <w:rFonts w:eastAsia="DengXian"/>
          <w:sz w:val="24"/>
          <w:szCs w:val="24"/>
        </w:rPr>
        <w:t xml:space="preserve">) in a company. That way in the process of mapping the problem, the researcher can clearly set the focus area of problem solving </w:t>
      </w:r>
      <w:r w:rsidRPr="00DF33F6">
        <w:rPr>
          <w:rFonts w:eastAsia="DengXian"/>
          <w:sz w:val="24"/>
          <w:szCs w:val="24"/>
        </w:rPr>
        <w:fldChar w:fldCharType="begin" w:fldLock="1"/>
      </w:r>
      <w:r w:rsidRPr="00DF33F6">
        <w:rPr>
          <w:rFonts w:eastAsia="DengXian"/>
          <w:sz w:val="24"/>
          <w:szCs w:val="24"/>
        </w:rPr>
        <w:instrText>ADDIN CSL_CITATION {"citationItems":[{"id":"ITEM-1","itemData":{"ISBN":"979-605-7718-2","author":[{"dropping-particle":"","family":"Rangkuti","given":"Freddy","non-dropping-particle":"","parse-names":false,"suffix":""}],"id":"ITEM-1","issued":{"date-parts":[["2017"]]},"number-of-pages":"150","publisher":"PT Gramedia Pustaka Utama","publisher-place":"Jakarta","title":"Analisis SWOT Teknik Membedah Kasus Bisnis","type":"book"},"uris":["http://www.mendeley.com/documents/?uuid=886d77e0-27d3-4cac-95eb-cddbd5e9f07d"]}],"mendeley":{"formattedCitation":"(Rangkuti, 2017)","plainTextFormattedCitation":"(Rangkuti, 2017)","previouslyFormattedCitation":"(Rangkuti, 2017)"},"properties":{"noteIndex":0},"schema":"https://github.com/citation-style-language/schema/raw/master/csl-citation.json"}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(Rangkuti, 2017)</w:t>
      </w:r>
      <w:r w:rsidRPr="00DF33F6">
        <w:rPr>
          <w:rFonts w:eastAsia="DengXian"/>
          <w:sz w:val="24"/>
          <w:szCs w:val="24"/>
        </w:rPr>
        <w:fldChar w:fldCharType="end"/>
      </w:r>
      <w:r w:rsidRPr="00DF33F6">
        <w:rPr>
          <w:rFonts w:eastAsia="DengXian"/>
          <w:sz w:val="24"/>
          <w:szCs w:val="24"/>
        </w:rPr>
        <w:t>.</w:t>
      </w:r>
    </w:p>
    <w:p w14:paraId="3D0FBAB5" w14:textId="261B26C2" w:rsidR="005F2073" w:rsidRPr="001853B6" w:rsidRDefault="00DF33F6" w:rsidP="008306A0">
      <w:pPr>
        <w:spacing w:line="360" w:lineRule="auto"/>
        <w:ind w:firstLine="720"/>
        <w:jc w:val="both"/>
        <w:rPr>
          <w:rFonts w:eastAsia="DengXian"/>
          <w:sz w:val="24"/>
          <w:szCs w:val="24"/>
          <w:lang w:val="en-ID"/>
        </w:rPr>
      </w:pPr>
      <w:r w:rsidRPr="00DF33F6">
        <w:rPr>
          <w:rFonts w:eastAsia="DengXian"/>
          <w:sz w:val="24"/>
          <w:szCs w:val="24"/>
        </w:rPr>
        <w:t xml:space="preserve">This study aims to analyze internal and </w:t>
      </w:r>
      <w:r w:rsidRPr="00DF33F6">
        <w:rPr>
          <w:rFonts w:eastAsia="DengXian"/>
          <w:i/>
          <w:iCs/>
          <w:sz w:val="24"/>
          <w:szCs w:val="24"/>
        </w:rPr>
        <w:t xml:space="preserve">external </w:t>
      </w:r>
      <w:r w:rsidRPr="00DF33F6">
        <w:rPr>
          <w:rFonts w:eastAsia="DengXian"/>
          <w:sz w:val="24"/>
          <w:szCs w:val="24"/>
        </w:rPr>
        <w:t xml:space="preserve">business that will later be used as a benchmark to establish the right marketing strategy. A marketing strategy is the objectives, policies, and rules that guide a company's marketing over time, at all levels, as well as standards </w:t>
      </w:r>
      <w:r w:rsidRPr="00DF33F6">
        <w:rPr>
          <w:rFonts w:eastAsia="DengXian"/>
          <w:sz w:val="24"/>
          <w:szCs w:val="24"/>
        </w:rPr>
        <w:lastRenderedPageBreak/>
        <w:t xml:space="preserve">and allocations, especially the company's response in an ever-changing and competitive environment </w:t>
      </w:r>
      <w:r w:rsidRPr="00DF33F6">
        <w:rPr>
          <w:rFonts w:eastAsia="DengXian"/>
          <w:sz w:val="24"/>
          <w:szCs w:val="24"/>
        </w:rPr>
        <w:fldChar w:fldCharType="begin" w:fldLock="1"/>
      </w:r>
      <w:r w:rsidRPr="00DF33F6">
        <w:rPr>
          <w:rFonts w:eastAsia="DengXian"/>
          <w:sz w:val="24"/>
          <w:szCs w:val="24"/>
        </w:rPr>
        <w:instrText>ADDIN CSL_CITATION {"citationItems":[{"id":"ITEM-1","itemData":{"author":[{"dropping-particle":"","family":"Aulia","given":"Lailun Nur","non-dropping-particle":"","parse-names":false,"suffix":""},{"dropping-particle":"","family":"Widodasih","given":"R R Wening Ken","non-dropping-particle":"","parse-names":false,"suffix":""}],"container-title":"Jurnal Ilmiah Manajemen dan Bisnis P-ISSN 2620-9551 E-ISSN 2622-1616","id":"ITEM-1","issue":"2","issued":{"date-parts":[["2023"]]},"page":"697-703","title":"Strategi Pengembangan Usaha Melalui Analisis SWOT Pada Toko Buku “ Demak ” Di Pilar Cikarang Utara","type":"article-journal","volume":"6"},"uris":["http://www.mendeley.com/documents/?uuid=e961d0b8-0980-4544-9879-790ffbcbd212"]}],"mendeley":{"formattedCitation":"(Aulia &amp; Widodasih, 2023)","plainTextFormattedCitation":"(Aulia &amp; Widodasih, 2023)","previouslyFormattedCitation":"(Aulia &amp; Widodasih, 2023)"},"properties":{"noteIndex":0},"schema":"https://github.com/citation-style-language/schema/raw/master/csl-citation.json"}</w:instrText>
      </w:r>
      <w:r w:rsidRPr="00DF33F6">
        <w:rPr>
          <w:rFonts w:eastAsia="DengXian"/>
          <w:sz w:val="24"/>
          <w:szCs w:val="24"/>
        </w:rPr>
        <w:fldChar w:fldCharType="separate"/>
      </w:r>
      <w:r w:rsidRPr="00DF33F6">
        <w:rPr>
          <w:rFonts w:eastAsia="DengXian"/>
          <w:noProof/>
          <w:sz w:val="24"/>
          <w:szCs w:val="24"/>
        </w:rPr>
        <w:t>(Aulia &amp; Widodasih, 2023)</w:t>
      </w:r>
      <w:r w:rsidRPr="00DF33F6">
        <w:rPr>
          <w:rFonts w:eastAsia="DengXian"/>
          <w:sz w:val="24"/>
          <w:szCs w:val="24"/>
        </w:rPr>
        <w:fldChar w:fldCharType="end"/>
      </w:r>
      <w:r w:rsidRPr="00DF33F6">
        <w:rPr>
          <w:rFonts w:eastAsia="DengXian"/>
          <w:sz w:val="24"/>
          <w:szCs w:val="24"/>
        </w:rPr>
        <w:t xml:space="preserve">. The goal of a marketing strategy is to find unmet customer needs and wants, measure the market and profit potential, identify and determine the market segments to be served, and design, improve, and market products that suit customer needs. Marketing strategies also involve the company's response to changing environments and ever-changing competitive conditions </w:t>
      </w:r>
      <w:r w:rsidRPr="00DF33F6">
        <w:rPr>
          <w:rFonts w:eastAsia="DengXian"/>
          <w:sz w:val="24"/>
          <w:szCs w:val="24"/>
        </w:rPr>
        <w:fldChar w:fldCharType="begin" w:fldLock="1"/>
      </w:r>
      <w:r w:rsidRPr="00DF33F6">
        <w:rPr>
          <w:rFonts w:eastAsia="DengXian"/>
          <w:sz w:val="24"/>
          <w:szCs w:val="24"/>
        </w:rPr>
        <w:instrText>ADDIN CSL_CITATION {"citationItems":[{"id":"ITEM-1","itemData":{"DOI":"10.56444/transformasi.v2i2.747","ISSN":"2964-1667","abstract":"Penelitian ini bertujuan untuk menganalisis strategi pemasaran usaha industri rumahan (home industry) keripik tempe dalam meningkatkan daya saing. Penelitian ini termasuk ke dalam penelitian kualitatif deskriptif. Jenis data yang digunakan dalam penelitian ini yaitu data primer yang diperoleh melalui wawancara dengan pemilik usaha, dan juga penelitian ini menggunakan data sekunder yang diperoleh d</w:instrText>
      </w:r>
      <w:r w:rsidRPr="00D75953">
        <w:rPr>
          <w:rFonts w:eastAsia="DengXian"/>
          <w:sz w:val="24"/>
          <w:szCs w:val="24"/>
        </w:rPr>
        <w:instrText>ari penelitian-penelitian terdahulu dan sumber literasi yang lain. Penelitian ini menggunakan analisis SWOT. Analisis SWOT sendiri merupakan salah satu instrumen yang dapat digunakan untuk menentukan strategi pemasaran, analisis SWOT dapat menganalisis kekuatan, kelemahan, peluang, serta ancaman yang termasuk dalam faktor internal dan eksternal usaha. Hasil dari penelitian ini yaitu dalam strategi pemasaran masih perlu  untuk diperbaiki sehingga diharapkan dengan memperbaiki dapat meningkatkan daya saing.","author":[{"dropping-particle":"","family":"Devi Santi","given":"","non-dropping-particle":"","parse-names":false,"suffix":""},{"dropping-particle":"","family":"Axel Giovanni","given":"","non-dropping-particle":"","parse-names":false,"suffix":""}],"container-title":"Transformasi: Journal of Economics and Business Management","id":"ITEM-1","issue":"2","issued":{"date-parts":[["2023"]]},"page":"217-224","title":"Analisis Swot Terhadap Strategi Pemasaran Usaha Home Industry Kripik Tempe","type":"article-journal","volume":"2"},"uris":["http://www.mendeley.com/documents/?uuid=1a0b0cf0-3ce0-4ced-a118-3700c4e7a563"]}],"mendeley":{"formattedCitation":"(Devi Santi &amp; Axel Giovanni, 2023)","manualFormatting":"(Santi &amp; Giovanni, 2023)","plainTextFormattedCitation":"(Devi Santi &amp; Axel Giovanni, 2023)","previouslyFormattedCitation":"(Devi Santi &amp; Axel Giovanni, 2023)"},"properties":{"noteIndex":0},"schema":"https://github.com/citation-style-language/schema/raw/master/csl-citation.json"}</w:instrText>
      </w:r>
      <w:r w:rsidRPr="00DF33F6">
        <w:rPr>
          <w:rFonts w:eastAsia="DengXian"/>
          <w:sz w:val="24"/>
          <w:szCs w:val="24"/>
        </w:rPr>
        <w:fldChar w:fldCharType="separate"/>
      </w:r>
      <w:r w:rsidRPr="00D75953">
        <w:rPr>
          <w:rFonts w:eastAsia="DengXian"/>
          <w:noProof/>
          <w:sz w:val="24"/>
          <w:szCs w:val="24"/>
        </w:rPr>
        <w:t>(Santi &amp; Giovanni, 2023)</w:t>
      </w:r>
      <w:r w:rsidRPr="00DF33F6">
        <w:rPr>
          <w:rFonts w:eastAsia="DengXian"/>
          <w:sz w:val="24"/>
          <w:szCs w:val="24"/>
        </w:rPr>
        <w:fldChar w:fldCharType="end"/>
      </w:r>
      <w:r w:rsidRPr="00D75953">
        <w:rPr>
          <w:rFonts w:eastAsia="DengXian"/>
          <w:sz w:val="24"/>
          <w:szCs w:val="24"/>
        </w:rPr>
        <w:t>.</w:t>
      </w:r>
    </w:p>
    <w:p w14:paraId="7AAAA3FC" w14:textId="77777777" w:rsidR="008306A0" w:rsidRPr="001853B6" w:rsidRDefault="008306A0" w:rsidP="008306A0">
      <w:pPr>
        <w:spacing w:line="360" w:lineRule="auto"/>
        <w:ind w:firstLine="720"/>
        <w:jc w:val="both"/>
        <w:rPr>
          <w:rFonts w:eastAsia="DengXian"/>
          <w:sz w:val="24"/>
          <w:szCs w:val="24"/>
          <w:lang w:val="en-ID"/>
        </w:rPr>
      </w:pPr>
    </w:p>
    <w:p w14:paraId="64192BEB" w14:textId="7AF1731C" w:rsidR="00892276" w:rsidRDefault="00A16E21" w:rsidP="00892276">
      <w:pPr>
        <w:pStyle w:val="Heading1"/>
        <w:rPr>
          <w:spacing w:val="-2"/>
        </w:rPr>
      </w:pPr>
      <w:r>
        <w:t>RESEARCH METHODS</w:t>
      </w:r>
    </w:p>
    <w:p w14:paraId="1BD9E6DF" w14:textId="77777777" w:rsidR="00892276" w:rsidRDefault="00892276" w:rsidP="00892276">
      <w:pPr>
        <w:pStyle w:val="Heading1"/>
        <w:rPr>
          <w:spacing w:val="-2"/>
        </w:rPr>
      </w:pPr>
    </w:p>
    <w:p w14:paraId="16DD7C98" w14:textId="4C846A2C" w:rsidR="005E1324" w:rsidRPr="005E1324" w:rsidRDefault="005E1324" w:rsidP="00322BC3">
      <w:pPr>
        <w:spacing w:line="360" w:lineRule="auto"/>
        <w:ind w:firstLine="720"/>
        <w:jc w:val="both"/>
        <w:rPr>
          <w:rFonts w:eastAsia="DengXian"/>
          <w:sz w:val="24"/>
          <w:szCs w:val="24"/>
          <w:lang w:val="en-US" w:eastAsia="ja-JP"/>
        </w:rPr>
      </w:pPr>
      <w:r w:rsidRPr="005E1324">
        <w:rPr>
          <w:rFonts w:eastAsia="DengXian"/>
          <w:sz w:val="24"/>
          <w:szCs w:val="24"/>
        </w:rPr>
        <w:t xml:space="preserve">This research was conducted at Warung Lesehan AA which is located on Rembangan street, Arjasa district, Jember Regency. This research was conducted to formulate and establish a Marketing strategy in Warles AA. This research design is intended to analyze internal and external factors to formulate alternative strategies and determine strategy priorities. The research method used is qualitative descriptive research. Qualitative research methods are research methods based on philosophy </w:t>
      </w:r>
      <w:r w:rsidRPr="005E1324">
        <w:rPr>
          <w:rFonts w:eastAsia="DengXian"/>
          <w:i/>
          <w:iCs/>
          <w:sz w:val="24"/>
          <w:szCs w:val="24"/>
        </w:rPr>
        <w:t>Post positivism</w:t>
      </w:r>
      <w:r w:rsidRPr="005E1324">
        <w:rPr>
          <w:rFonts w:eastAsia="DengXian"/>
          <w:sz w:val="24"/>
          <w:szCs w:val="24"/>
        </w:rPr>
        <w:t xml:space="preserve">, usually used to investigate on the condition of a natural object (as opposed to an experiment) where, the researcher is </w:t>
      </w:r>
      <w:r w:rsidRPr="005E1324">
        <w:rPr>
          <w:rFonts w:eastAsia="DengXian"/>
          <w:i/>
          <w:iCs/>
          <w:sz w:val="24"/>
          <w:szCs w:val="24"/>
        </w:rPr>
        <w:t xml:space="preserve">Instrument </w:t>
      </w:r>
      <w:r w:rsidRPr="005E1324">
        <w:rPr>
          <w:rFonts w:eastAsia="DengXian"/>
          <w:sz w:val="24"/>
          <w:szCs w:val="24"/>
        </w:rPr>
        <w:t xml:space="preserve">key </w:t>
      </w:r>
      <w:r w:rsidRPr="005E1324">
        <w:rPr>
          <w:rFonts w:eastAsia="DengXian"/>
          <w:sz w:val="24"/>
          <w:szCs w:val="24"/>
        </w:rPr>
        <w:fldChar w:fldCharType="begin" w:fldLock="1"/>
      </w:r>
      <w:r w:rsidRPr="005E1324">
        <w:rPr>
          <w:rFonts w:eastAsia="DengXian"/>
          <w:sz w:val="24"/>
          <w:szCs w:val="24"/>
        </w:rPr>
        <w:instrText>ADDIN CSL_CITATION {"citationItems":[{"id":"ITEM-1","itemData":{"author":[{"dropping-particle":"","family":"Sugiyono.","given":"","non-dropping-particle":"","parse-names":false,"suffix":""}],"id":"ITEM-1","issued":{"date-parts":[["2019"]]},"title":"No TitleMetode Kuantitatif, Kualitatif, dan R&amp;D. Alphabet.","type":"book"},"uris":["http://www.mendeley.com/documents/?uuid=8c2d7c1f-0a7a-471c-acf7-7edc56e39625"]}],"mendeley":{"formattedCitation":"(Sugiyono., 2019)","plainTextFormattedCitation":"(Sugiyono., 2019)","previouslyFormattedCitation":"(Sugiyono., 2019)"},"properties":{"noteIndex":0},"schema":"https://github.com/citation-style-language/schema/raw/master/csl-citation.json"}</w:instrText>
      </w:r>
      <w:r w:rsidRPr="005E1324">
        <w:rPr>
          <w:rFonts w:eastAsia="DengXian"/>
          <w:sz w:val="24"/>
          <w:szCs w:val="24"/>
        </w:rPr>
        <w:fldChar w:fldCharType="separate"/>
      </w:r>
      <w:r w:rsidRPr="005E1324">
        <w:rPr>
          <w:rFonts w:eastAsia="DengXian"/>
          <w:noProof/>
          <w:sz w:val="24"/>
          <w:szCs w:val="24"/>
        </w:rPr>
        <w:t>(Scott, 2019)</w:t>
      </w:r>
      <w:r w:rsidRPr="005E1324">
        <w:rPr>
          <w:rFonts w:eastAsia="DengXian"/>
          <w:sz w:val="24"/>
          <w:szCs w:val="24"/>
        </w:rPr>
        <w:fldChar w:fldCharType="end"/>
      </w:r>
      <w:r w:rsidRPr="005E1324">
        <w:rPr>
          <w:rFonts w:eastAsia="DengXian"/>
          <w:sz w:val="24"/>
          <w:szCs w:val="24"/>
        </w:rPr>
        <w:t xml:space="preserve"> In this study, the data used was taken from Warung Lesehan AA Rembangan. The analysis tool used is SWOT Analysis (</w:t>
      </w:r>
      <w:r w:rsidRPr="005E1324">
        <w:rPr>
          <w:rFonts w:eastAsia="DengXian"/>
          <w:i/>
          <w:iCs/>
          <w:sz w:val="24"/>
          <w:szCs w:val="24"/>
        </w:rPr>
        <w:t>Strength, Weaknes, Opportunity, Threat</w:t>
      </w:r>
      <w:r w:rsidRPr="005E1324">
        <w:rPr>
          <w:rFonts w:eastAsia="DengXian"/>
          <w:sz w:val="24"/>
          <w:szCs w:val="24"/>
        </w:rPr>
        <w:t xml:space="preserve">). This SWOT analysis aims to establish a company's strategy by analyzing the company's internal and external factors. The sample of this study was taken from the company's internal parties, namely owners and employees, and the company's external parts, namely consumers. </w:t>
      </w:r>
    </w:p>
    <w:p w14:paraId="4A01984D" w14:textId="1B016DA6" w:rsidR="005E1324" w:rsidRPr="00360F63" w:rsidRDefault="005E1324" w:rsidP="00360F63">
      <w:pPr>
        <w:pStyle w:val="ListParagraph"/>
        <w:widowControl/>
        <w:numPr>
          <w:ilvl w:val="0"/>
          <w:numId w:val="10"/>
        </w:numPr>
        <w:autoSpaceDE/>
        <w:autoSpaceDN/>
        <w:spacing w:line="360" w:lineRule="auto"/>
        <w:ind w:left="284" w:hanging="284"/>
        <w:contextualSpacing/>
        <w:rPr>
          <w:rFonts w:eastAsia="DengXian"/>
          <w:sz w:val="24"/>
          <w:szCs w:val="24"/>
          <w:lang w:val="en-US" w:eastAsia="ja-JP"/>
        </w:rPr>
      </w:pPr>
      <w:r w:rsidRPr="00360F63">
        <w:rPr>
          <w:rFonts w:eastAsia="DengXian"/>
          <w:sz w:val="24"/>
          <w:szCs w:val="24"/>
          <w:lang w:eastAsia="ja-JP"/>
        </w:rPr>
        <w:t>Key Informants</w:t>
      </w:r>
    </w:p>
    <w:p w14:paraId="3A3CADF2" w14:textId="77777777" w:rsidR="005E1324" w:rsidRPr="005E1324" w:rsidRDefault="005E1324" w:rsidP="00360F63">
      <w:pPr>
        <w:widowControl/>
        <w:autoSpaceDE/>
        <w:autoSpaceDN/>
        <w:spacing w:line="360" w:lineRule="auto"/>
        <w:ind w:firstLine="284"/>
        <w:contextualSpacing/>
        <w:rPr>
          <w:rFonts w:eastAsia="DengXian"/>
          <w:sz w:val="24"/>
          <w:szCs w:val="24"/>
          <w:lang w:val="en-US" w:eastAsia="ja-JP"/>
        </w:rPr>
      </w:pPr>
      <w:r w:rsidRPr="005E1324">
        <w:rPr>
          <w:rFonts w:eastAsia="DengXian"/>
          <w:sz w:val="24"/>
          <w:szCs w:val="24"/>
          <w:lang w:eastAsia="ja-JP"/>
        </w:rPr>
        <w:t xml:space="preserve">Warles AA has 4 employees </w:t>
      </w:r>
    </w:p>
    <w:p w14:paraId="44E9ECF0" w14:textId="53282F82" w:rsidR="005E1324" w:rsidRPr="005E1324" w:rsidRDefault="005E1324" w:rsidP="00360F63">
      <w:pPr>
        <w:pStyle w:val="ListParagraph"/>
        <w:widowControl/>
        <w:numPr>
          <w:ilvl w:val="0"/>
          <w:numId w:val="10"/>
        </w:numPr>
        <w:autoSpaceDE/>
        <w:autoSpaceDN/>
        <w:spacing w:line="360" w:lineRule="auto"/>
        <w:ind w:left="284" w:hanging="284"/>
        <w:contextualSpacing/>
        <w:rPr>
          <w:rFonts w:eastAsia="DengXian"/>
          <w:sz w:val="24"/>
          <w:szCs w:val="24"/>
          <w:lang w:val="en-US" w:eastAsia="ja-JP"/>
        </w:rPr>
      </w:pPr>
      <w:r w:rsidRPr="005E1324">
        <w:rPr>
          <w:rFonts w:eastAsia="DengXian"/>
          <w:sz w:val="24"/>
          <w:szCs w:val="24"/>
          <w:lang w:eastAsia="ja-JP"/>
        </w:rPr>
        <w:t>Kitchen Staff, 1 Waitress, 1 Cashier Employee, ).</w:t>
      </w:r>
    </w:p>
    <w:p w14:paraId="5D338CBA" w14:textId="77777777" w:rsidR="005E1324" w:rsidRPr="005E1324" w:rsidRDefault="005E1324" w:rsidP="00360F63">
      <w:pPr>
        <w:widowControl/>
        <w:autoSpaceDE/>
        <w:autoSpaceDN/>
        <w:spacing w:line="360" w:lineRule="auto"/>
        <w:ind w:firstLine="284"/>
        <w:contextualSpacing/>
        <w:rPr>
          <w:rFonts w:eastAsia="DengXian"/>
          <w:sz w:val="24"/>
          <w:szCs w:val="24"/>
          <w:lang w:val="en-US" w:eastAsia="ja-JP"/>
        </w:rPr>
      </w:pPr>
      <w:r w:rsidRPr="005E1324">
        <w:rPr>
          <w:rFonts w:eastAsia="DengXian"/>
          <w:sz w:val="24"/>
          <w:szCs w:val="24"/>
          <w:lang w:eastAsia="ja-JP"/>
        </w:rPr>
        <w:t>Principal Informant</w:t>
      </w:r>
    </w:p>
    <w:p w14:paraId="1DAA97BC" w14:textId="77777777" w:rsidR="005E1324" w:rsidRPr="005E1324" w:rsidRDefault="005E1324" w:rsidP="00360F63">
      <w:pPr>
        <w:pStyle w:val="ListParagraph"/>
        <w:widowControl/>
        <w:numPr>
          <w:ilvl w:val="0"/>
          <w:numId w:val="10"/>
        </w:numPr>
        <w:autoSpaceDE/>
        <w:autoSpaceDN/>
        <w:spacing w:line="360" w:lineRule="auto"/>
        <w:ind w:left="284" w:hanging="284"/>
        <w:contextualSpacing/>
        <w:rPr>
          <w:rFonts w:eastAsia="DengXian"/>
          <w:sz w:val="24"/>
          <w:szCs w:val="24"/>
          <w:lang w:val="en-US" w:eastAsia="ja-JP"/>
        </w:rPr>
      </w:pPr>
      <w:r w:rsidRPr="005E1324">
        <w:rPr>
          <w:rFonts w:eastAsia="DengXian"/>
          <w:sz w:val="24"/>
          <w:szCs w:val="24"/>
          <w:lang w:eastAsia="ja-JP"/>
        </w:rPr>
        <w:t>Selected 30 Warles A consumers</w:t>
      </w:r>
    </w:p>
    <w:p w14:paraId="348BCACF" w14:textId="77777777" w:rsidR="005E1324" w:rsidRPr="005E1324" w:rsidRDefault="005E1324" w:rsidP="00360F63">
      <w:pPr>
        <w:widowControl/>
        <w:autoSpaceDE/>
        <w:autoSpaceDN/>
        <w:spacing w:line="360" w:lineRule="auto"/>
        <w:ind w:firstLine="284"/>
        <w:contextualSpacing/>
        <w:rPr>
          <w:rFonts w:eastAsia="DengXian"/>
          <w:sz w:val="24"/>
          <w:szCs w:val="24"/>
          <w:lang w:val="en-US" w:eastAsia="ja-JP"/>
        </w:rPr>
      </w:pPr>
      <w:r w:rsidRPr="005E1324">
        <w:rPr>
          <w:rFonts w:eastAsia="DengXian"/>
          <w:sz w:val="24"/>
          <w:szCs w:val="24"/>
          <w:lang w:eastAsia="ja-JP"/>
        </w:rPr>
        <w:t>Principal Informant</w:t>
      </w:r>
    </w:p>
    <w:p w14:paraId="71F033EC" w14:textId="77777777" w:rsidR="005E1324" w:rsidRPr="005E1324" w:rsidRDefault="005E1324" w:rsidP="00360F63">
      <w:pPr>
        <w:pStyle w:val="ListParagraph"/>
        <w:widowControl/>
        <w:numPr>
          <w:ilvl w:val="0"/>
          <w:numId w:val="10"/>
        </w:numPr>
        <w:autoSpaceDE/>
        <w:autoSpaceDN/>
        <w:spacing w:line="360" w:lineRule="auto"/>
        <w:ind w:left="284" w:hanging="284"/>
        <w:contextualSpacing/>
        <w:rPr>
          <w:rFonts w:eastAsia="DengXian"/>
          <w:sz w:val="24"/>
          <w:szCs w:val="24"/>
          <w:lang w:val="en-US" w:eastAsia="ja-JP"/>
        </w:rPr>
      </w:pPr>
      <w:r w:rsidRPr="005E1324">
        <w:rPr>
          <w:rFonts w:eastAsia="DengXian"/>
          <w:sz w:val="24"/>
          <w:szCs w:val="24"/>
          <w:lang w:eastAsia="ja-JP"/>
        </w:rPr>
        <w:t>Warles Cak Rudi, Warles Si Yoyo, Warles Erik</w:t>
      </w:r>
    </w:p>
    <w:p w14:paraId="2704E4F0" w14:textId="320210EF" w:rsidR="005E1324" w:rsidRDefault="005E1324" w:rsidP="00360F63">
      <w:pPr>
        <w:widowControl/>
        <w:autoSpaceDE/>
        <w:autoSpaceDN/>
        <w:spacing w:line="360" w:lineRule="auto"/>
        <w:ind w:firstLine="284"/>
        <w:contextualSpacing/>
        <w:rPr>
          <w:rFonts w:eastAsia="DengXian"/>
          <w:sz w:val="24"/>
          <w:szCs w:val="24"/>
          <w:lang w:val="en-US" w:eastAsia="ja-JP"/>
        </w:rPr>
      </w:pPr>
      <w:r w:rsidRPr="005E1324">
        <w:rPr>
          <w:rFonts w:eastAsia="DengXian"/>
          <w:sz w:val="24"/>
          <w:szCs w:val="24"/>
          <w:lang w:eastAsia="ja-JP"/>
        </w:rPr>
        <w:t>Total : 37 Informants</w:t>
      </w:r>
    </w:p>
    <w:p w14:paraId="074CE111" w14:textId="77777777" w:rsidR="00DC5E79" w:rsidRDefault="00DC5E79" w:rsidP="005E1324">
      <w:pPr>
        <w:rPr>
          <w:b/>
        </w:rPr>
      </w:pPr>
    </w:p>
    <w:p w14:paraId="761A6DD3" w14:textId="7BEB54ED" w:rsidR="003110F8" w:rsidRDefault="00A16E21" w:rsidP="00170E11">
      <w:pPr>
        <w:rPr>
          <w:b/>
        </w:rPr>
      </w:pPr>
      <w:r>
        <w:rPr>
          <w:b/>
        </w:rPr>
        <w:t>THEORETICAL STUDIES</w:t>
      </w:r>
    </w:p>
    <w:p w14:paraId="4BA2205C" w14:textId="2C38CACE" w:rsidR="00322BC3" w:rsidRDefault="00322BC3" w:rsidP="00A0440A">
      <w:pPr>
        <w:pStyle w:val="BodyText"/>
        <w:spacing w:line="362" w:lineRule="auto"/>
        <w:ind w:left="0" w:right="57"/>
        <w:jc w:val="both"/>
        <w:rPr>
          <w:b/>
          <w:bCs/>
        </w:rPr>
      </w:pPr>
      <w:r w:rsidRPr="00322BC3">
        <w:rPr>
          <w:b/>
          <w:bCs/>
        </w:rPr>
        <w:t xml:space="preserve">Internal </w:t>
      </w:r>
      <w:r w:rsidRPr="00322BC3">
        <w:rPr>
          <w:b/>
          <w:bCs/>
          <w:i/>
          <w:iCs/>
        </w:rPr>
        <w:t>Factor Analysis Summary</w:t>
      </w:r>
      <w:r w:rsidRPr="00322BC3">
        <w:rPr>
          <w:b/>
          <w:bCs/>
        </w:rPr>
        <w:t xml:space="preserve"> (IFAS) Indicator</w:t>
      </w:r>
    </w:p>
    <w:p w14:paraId="2AD4ECCF" w14:textId="77777777" w:rsidR="00322BC3" w:rsidRPr="00D75953" w:rsidRDefault="00322BC3" w:rsidP="00360F63">
      <w:pPr>
        <w:spacing w:line="360" w:lineRule="auto"/>
        <w:ind w:firstLine="720"/>
        <w:jc w:val="both"/>
        <w:rPr>
          <w:rFonts w:eastAsia="DengXian"/>
          <w:sz w:val="24"/>
          <w:szCs w:val="24"/>
        </w:rPr>
      </w:pPr>
      <w:r w:rsidRPr="00D75953">
        <w:rPr>
          <w:rFonts w:eastAsia="DengXian"/>
          <w:i/>
          <w:iCs/>
          <w:sz w:val="24"/>
          <w:szCs w:val="24"/>
        </w:rPr>
        <w:t>Strength</w:t>
      </w:r>
      <w:r w:rsidRPr="00D75953">
        <w:rPr>
          <w:rFonts w:eastAsia="DengXian"/>
          <w:sz w:val="24"/>
          <w:szCs w:val="24"/>
        </w:rPr>
        <w:t xml:space="preserve"> or strength is a resource, skill or other advantage relative to competitors and market needs that are served or that a company or organization wants to serve. Strength contains human resources, finance or leadership and other factors.</w:t>
      </w:r>
    </w:p>
    <w:p w14:paraId="458D8DA0" w14:textId="77777777" w:rsidR="00322BC3" w:rsidRPr="00D75953" w:rsidRDefault="00322BC3" w:rsidP="00360F63">
      <w:pPr>
        <w:widowControl/>
        <w:numPr>
          <w:ilvl w:val="0"/>
          <w:numId w:val="8"/>
        </w:numPr>
        <w:autoSpaceDE/>
        <w:autoSpaceDN/>
        <w:spacing w:after="160" w:line="360" w:lineRule="auto"/>
        <w:ind w:left="284" w:hanging="284"/>
        <w:contextualSpacing/>
        <w:jc w:val="both"/>
        <w:rPr>
          <w:rFonts w:eastAsia="DengXian"/>
          <w:sz w:val="24"/>
          <w:szCs w:val="24"/>
        </w:rPr>
      </w:pPr>
      <w:r w:rsidRPr="00D75953">
        <w:rPr>
          <w:rFonts w:eastAsia="DengXian"/>
          <w:sz w:val="24"/>
          <w:szCs w:val="24"/>
        </w:rPr>
        <w:t>The location of Warung Lesehan AA overlooking the natural scenery provides a pleasant dining experience.</w:t>
      </w:r>
    </w:p>
    <w:p w14:paraId="627F1774" w14:textId="77777777" w:rsidR="00322BC3" w:rsidRPr="00322BC3" w:rsidRDefault="00322BC3" w:rsidP="00360F63">
      <w:pPr>
        <w:widowControl/>
        <w:numPr>
          <w:ilvl w:val="0"/>
          <w:numId w:val="8"/>
        </w:numPr>
        <w:autoSpaceDE/>
        <w:autoSpaceDN/>
        <w:spacing w:after="160" w:line="360" w:lineRule="auto"/>
        <w:ind w:left="284" w:hanging="284"/>
        <w:contextualSpacing/>
        <w:jc w:val="both"/>
        <w:rPr>
          <w:rFonts w:eastAsia="DengXian"/>
          <w:sz w:val="24"/>
          <w:szCs w:val="24"/>
          <w:lang w:val="en-US"/>
        </w:rPr>
      </w:pPr>
      <w:r w:rsidRPr="00322BC3">
        <w:rPr>
          <w:rFonts w:eastAsia="DengXian"/>
          <w:sz w:val="24"/>
          <w:szCs w:val="24"/>
        </w:rPr>
        <w:lastRenderedPageBreak/>
        <w:t>The concept of traditional lesehan at Warung Lesehan AA is in keeping with the local culture and appeals to tourists.</w:t>
      </w:r>
    </w:p>
    <w:p w14:paraId="40B39F4C" w14:textId="77777777" w:rsidR="00322BC3" w:rsidRPr="00322BC3" w:rsidRDefault="00322BC3" w:rsidP="00360F63">
      <w:pPr>
        <w:widowControl/>
        <w:numPr>
          <w:ilvl w:val="0"/>
          <w:numId w:val="8"/>
        </w:numPr>
        <w:autoSpaceDE/>
        <w:autoSpaceDN/>
        <w:spacing w:after="160" w:line="360" w:lineRule="auto"/>
        <w:ind w:left="284" w:hanging="284"/>
        <w:contextualSpacing/>
        <w:jc w:val="both"/>
        <w:rPr>
          <w:rFonts w:eastAsia="DengXian"/>
          <w:sz w:val="24"/>
          <w:szCs w:val="24"/>
          <w:lang w:val="en-US"/>
        </w:rPr>
      </w:pPr>
      <w:r w:rsidRPr="00322BC3">
        <w:rPr>
          <w:rFonts w:eastAsia="DengXian"/>
          <w:sz w:val="24"/>
          <w:szCs w:val="24"/>
        </w:rPr>
        <w:t>The traditional menu at affordable prices makes Warung Lesehan AA accessible to various groups of consumers.</w:t>
      </w:r>
    </w:p>
    <w:p w14:paraId="45F2FE80" w14:textId="77777777" w:rsidR="00322BC3" w:rsidRPr="00322BC3" w:rsidRDefault="00322BC3" w:rsidP="00360F63">
      <w:pPr>
        <w:widowControl/>
        <w:numPr>
          <w:ilvl w:val="0"/>
          <w:numId w:val="8"/>
        </w:numPr>
        <w:autoSpaceDE/>
        <w:autoSpaceDN/>
        <w:spacing w:after="160" w:line="360" w:lineRule="auto"/>
        <w:ind w:left="284" w:hanging="284"/>
        <w:contextualSpacing/>
        <w:jc w:val="both"/>
        <w:rPr>
          <w:rFonts w:eastAsia="DengXian"/>
          <w:sz w:val="24"/>
          <w:szCs w:val="24"/>
          <w:lang w:val="en-US"/>
        </w:rPr>
      </w:pPr>
      <w:r w:rsidRPr="00322BC3">
        <w:rPr>
          <w:rFonts w:eastAsia="DengXian"/>
          <w:sz w:val="24"/>
          <w:szCs w:val="24"/>
        </w:rPr>
        <w:t>Parking facilities, prayer rooms and easy access make it easy for visitors to come to Warung Lesehan AA.</w:t>
      </w:r>
    </w:p>
    <w:p w14:paraId="161A50D1" w14:textId="77777777" w:rsidR="00322BC3" w:rsidRPr="00322BC3" w:rsidRDefault="00322BC3" w:rsidP="00360F63">
      <w:pPr>
        <w:widowControl/>
        <w:numPr>
          <w:ilvl w:val="0"/>
          <w:numId w:val="8"/>
        </w:numPr>
        <w:autoSpaceDE/>
        <w:autoSpaceDN/>
        <w:spacing w:after="160" w:line="360" w:lineRule="auto"/>
        <w:ind w:left="284" w:hanging="284"/>
        <w:contextualSpacing/>
        <w:jc w:val="both"/>
        <w:rPr>
          <w:rFonts w:eastAsia="DengXian"/>
          <w:sz w:val="24"/>
          <w:szCs w:val="24"/>
          <w:lang w:val="en-US"/>
        </w:rPr>
      </w:pPr>
      <w:r w:rsidRPr="00322BC3">
        <w:rPr>
          <w:rFonts w:eastAsia="DengXian"/>
          <w:sz w:val="24"/>
          <w:szCs w:val="24"/>
        </w:rPr>
        <w:t>Active promotion through discounts and banners is effective in attracting and retaining Warung Lesehan AA customers.</w:t>
      </w:r>
    </w:p>
    <w:p w14:paraId="0A9B0D03" w14:textId="77777777" w:rsidR="00322BC3" w:rsidRPr="00322BC3" w:rsidRDefault="00322BC3" w:rsidP="00360F63">
      <w:pPr>
        <w:spacing w:line="360" w:lineRule="auto"/>
        <w:ind w:firstLine="720"/>
        <w:jc w:val="both"/>
        <w:rPr>
          <w:rFonts w:eastAsia="DengXian"/>
          <w:sz w:val="24"/>
          <w:szCs w:val="24"/>
          <w:lang w:val="en-US"/>
        </w:rPr>
      </w:pPr>
      <w:r w:rsidRPr="00322BC3">
        <w:rPr>
          <w:rFonts w:eastAsia="DengXian"/>
          <w:i/>
          <w:iCs/>
          <w:sz w:val="24"/>
          <w:szCs w:val="24"/>
        </w:rPr>
        <w:t xml:space="preserve">Weaknesses </w:t>
      </w:r>
      <w:r w:rsidRPr="00322BC3">
        <w:rPr>
          <w:rFonts w:eastAsia="DengXian"/>
          <w:sz w:val="24"/>
          <w:szCs w:val="24"/>
        </w:rPr>
        <w:t>or weaknesses are a limitation or lack of resources, skills and capabilities that continuously hinder effective performance in a company or organization. Things that are the source of weaknesses of a company are weaknesses in facilities, financial resources, management capabilities, and skills in marketing.</w:t>
      </w:r>
    </w:p>
    <w:p w14:paraId="794EF092" w14:textId="77777777" w:rsidR="00322BC3" w:rsidRPr="00322BC3" w:rsidRDefault="00322BC3" w:rsidP="00360F63">
      <w:pPr>
        <w:widowControl/>
        <w:numPr>
          <w:ilvl w:val="0"/>
          <w:numId w:val="9"/>
        </w:numPr>
        <w:autoSpaceDE/>
        <w:autoSpaceDN/>
        <w:spacing w:after="160" w:line="360" w:lineRule="auto"/>
        <w:ind w:left="284" w:hanging="284"/>
        <w:contextualSpacing/>
        <w:jc w:val="both"/>
        <w:rPr>
          <w:rFonts w:eastAsia="DengXian"/>
          <w:sz w:val="24"/>
          <w:szCs w:val="24"/>
          <w:lang w:val="en-US"/>
        </w:rPr>
      </w:pPr>
      <w:r w:rsidRPr="00322BC3">
        <w:rPr>
          <w:rFonts w:eastAsia="DengXian"/>
          <w:sz w:val="24"/>
          <w:szCs w:val="24"/>
        </w:rPr>
        <w:t xml:space="preserve">Simple and less modern stall facilities </w:t>
      </w:r>
      <w:r w:rsidRPr="00322BC3">
        <w:rPr>
          <w:rFonts w:eastAsia="DengXian"/>
          <w:i/>
          <w:iCs/>
          <w:sz w:val="24"/>
          <w:szCs w:val="24"/>
        </w:rPr>
        <w:t xml:space="preserve"> </w:t>
      </w:r>
      <w:r w:rsidRPr="00322BC3">
        <w:rPr>
          <w:rFonts w:eastAsia="DengXian"/>
          <w:sz w:val="24"/>
          <w:szCs w:val="24"/>
        </w:rPr>
        <w:t>reduce comfort for some visitors.</w:t>
      </w:r>
    </w:p>
    <w:p w14:paraId="647011FD" w14:textId="77777777" w:rsidR="00322BC3" w:rsidRPr="00322BC3" w:rsidRDefault="00322BC3" w:rsidP="00360F63">
      <w:pPr>
        <w:widowControl/>
        <w:numPr>
          <w:ilvl w:val="0"/>
          <w:numId w:val="9"/>
        </w:numPr>
        <w:autoSpaceDE/>
        <w:autoSpaceDN/>
        <w:spacing w:after="160" w:line="360" w:lineRule="auto"/>
        <w:ind w:left="284" w:hanging="284"/>
        <w:contextualSpacing/>
        <w:jc w:val="both"/>
        <w:rPr>
          <w:rFonts w:eastAsia="DengXian"/>
          <w:sz w:val="24"/>
          <w:szCs w:val="24"/>
          <w:lang w:val="en-US"/>
        </w:rPr>
      </w:pPr>
      <w:r w:rsidRPr="00322BC3">
        <w:rPr>
          <w:rFonts w:eastAsia="DengXian"/>
          <w:sz w:val="24"/>
          <w:szCs w:val="24"/>
        </w:rPr>
        <w:t>The lack of facilities for a viewing place that can accommodate visitors together.</w:t>
      </w:r>
    </w:p>
    <w:p w14:paraId="3A6F07FA" w14:textId="77777777" w:rsidR="00322BC3" w:rsidRPr="00322BC3" w:rsidRDefault="00322BC3" w:rsidP="00360F63">
      <w:pPr>
        <w:widowControl/>
        <w:numPr>
          <w:ilvl w:val="0"/>
          <w:numId w:val="9"/>
        </w:numPr>
        <w:autoSpaceDE/>
        <w:autoSpaceDN/>
        <w:spacing w:after="160" w:line="360" w:lineRule="auto"/>
        <w:ind w:left="284" w:hanging="284"/>
        <w:contextualSpacing/>
        <w:jc w:val="both"/>
        <w:rPr>
          <w:rFonts w:eastAsia="DengXian"/>
          <w:sz w:val="24"/>
          <w:szCs w:val="24"/>
          <w:lang w:val="en-US"/>
        </w:rPr>
      </w:pPr>
      <w:r w:rsidRPr="00322BC3">
        <w:rPr>
          <w:rFonts w:eastAsia="DengXian"/>
          <w:sz w:val="24"/>
          <w:szCs w:val="24"/>
        </w:rPr>
        <w:t>Less professional stall management affects service quality and product consistency.</w:t>
      </w:r>
    </w:p>
    <w:p w14:paraId="5091DF55" w14:textId="77777777" w:rsidR="00322BC3" w:rsidRPr="00322BC3" w:rsidRDefault="00322BC3" w:rsidP="00360F63">
      <w:pPr>
        <w:widowControl/>
        <w:numPr>
          <w:ilvl w:val="0"/>
          <w:numId w:val="9"/>
        </w:numPr>
        <w:autoSpaceDE/>
        <w:autoSpaceDN/>
        <w:spacing w:after="160" w:line="360" w:lineRule="auto"/>
        <w:ind w:left="284" w:hanging="284"/>
        <w:contextualSpacing/>
        <w:jc w:val="both"/>
        <w:rPr>
          <w:rFonts w:eastAsia="DengXian"/>
          <w:sz w:val="24"/>
          <w:szCs w:val="24"/>
          <w:lang w:val="en-US"/>
        </w:rPr>
      </w:pPr>
      <w:r w:rsidRPr="00322BC3">
        <w:rPr>
          <w:rFonts w:eastAsia="DengXian"/>
          <w:sz w:val="24"/>
          <w:szCs w:val="24"/>
        </w:rPr>
        <w:t>The limited variety of menus makes Warung Lesehan AA less attractive for consumers who are looking for more diverse options.</w:t>
      </w:r>
    </w:p>
    <w:p w14:paraId="07318DBC" w14:textId="77777777" w:rsidR="00322BC3" w:rsidRPr="001853B6" w:rsidRDefault="00322BC3" w:rsidP="00360F63">
      <w:pPr>
        <w:widowControl/>
        <w:numPr>
          <w:ilvl w:val="0"/>
          <w:numId w:val="9"/>
        </w:numPr>
        <w:autoSpaceDE/>
        <w:autoSpaceDN/>
        <w:spacing w:after="160" w:line="360" w:lineRule="auto"/>
        <w:ind w:left="284" w:hanging="284"/>
        <w:contextualSpacing/>
        <w:jc w:val="both"/>
        <w:rPr>
          <w:rFonts w:eastAsia="DengXian"/>
          <w:sz w:val="24"/>
          <w:szCs w:val="24"/>
          <w:lang w:val="en-ID"/>
        </w:rPr>
      </w:pPr>
      <w:r w:rsidRPr="00322BC3">
        <w:rPr>
          <w:rFonts w:eastAsia="DengXian"/>
          <w:sz w:val="24"/>
          <w:szCs w:val="24"/>
        </w:rPr>
        <w:t>Warung Lesehan AA's income is highly dependent on the tourist season, so it decreases during the low season.</w:t>
      </w:r>
    </w:p>
    <w:p w14:paraId="572C57B9" w14:textId="3943D505" w:rsidR="00322BC3" w:rsidRPr="001853B6" w:rsidRDefault="00322BC3" w:rsidP="00360F63">
      <w:pPr>
        <w:widowControl/>
        <w:numPr>
          <w:ilvl w:val="0"/>
          <w:numId w:val="9"/>
        </w:numPr>
        <w:autoSpaceDE/>
        <w:autoSpaceDN/>
        <w:spacing w:after="160" w:line="360" w:lineRule="auto"/>
        <w:ind w:left="284" w:hanging="284"/>
        <w:contextualSpacing/>
        <w:jc w:val="both"/>
        <w:rPr>
          <w:rFonts w:eastAsia="DengXian"/>
          <w:sz w:val="24"/>
          <w:szCs w:val="24"/>
          <w:lang w:val="en-ID"/>
        </w:rPr>
      </w:pPr>
      <w:r w:rsidRPr="00322BC3">
        <w:rPr>
          <w:rFonts w:eastAsia="DengXian"/>
          <w:sz w:val="24"/>
          <w:szCs w:val="24"/>
        </w:rPr>
        <w:t>Inadequate lighting and lack of security in the stall area reduce the comfort of visitors, especially at night.</w:t>
      </w:r>
    </w:p>
    <w:p w14:paraId="2DCFA31C" w14:textId="5107C37E" w:rsidR="00360F63" w:rsidRPr="00360F63" w:rsidRDefault="00360F63" w:rsidP="00A0440A">
      <w:pPr>
        <w:pStyle w:val="BodyText"/>
        <w:spacing w:line="362" w:lineRule="auto"/>
        <w:ind w:left="0" w:right="57"/>
        <w:jc w:val="both"/>
        <w:rPr>
          <w:b/>
          <w:bCs/>
          <w:lang w:val="en-US"/>
        </w:rPr>
      </w:pPr>
      <w:r w:rsidRPr="00360F63">
        <w:rPr>
          <w:b/>
          <w:bCs/>
        </w:rPr>
        <w:t>External Factors</w:t>
      </w:r>
      <w:r w:rsidRPr="00360F63">
        <w:rPr>
          <w:b/>
          <w:bCs/>
          <w:i/>
          <w:iCs/>
        </w:rPr>
        <w:t xml:space="preserve"> Factor Analysis Summary</w:t>
      </w:r>
      <w:r>
        <w:rPr>
          <w:b/>
          <w:bCs/>
        </w:rPr>
        <w:t xml:space="preserve"> (EFAS)</w:t>
      </w:r>
    </w:p>
    <w:p w14:paraId="5ADE74E5" w14:textId="77777777" w:rsidR="00360F63" w:rsidRPr="001853B6" w:rsidRDefault="00360F63" w:rsidP="00360F63">
      <w:pPr>
        <w:spacing w:line="360" w:lineRule="auto"/>
        <w:ind w:firstLine="720"/>
        <w:jc w:val="both"/>
        <w:rPr>
          <w:rFonts w:eastAsia="DengXian"/>
          <w:sz w:val="24"/>
          <w:szCs w:val="24"/>
          <w:lang w:val="en-ID"/>
        </w:rPr>
      </w:pPr>
      <w:r w:rsidRPr="00360F63">
        <w:rPr>
          <w:rFonts w:eastAsia="DengXian"/>
          <w:i/>
          <w:iCs/>
          <w:sz w:val="24"/>
          <w:szCs w:val="24"/>
        </w:rPr>
        <w:t>Opportunities</w:t>
      </w:r>
      <w:r w:rsidRPr="00360F63">
        <w:rPr>
          <w:rFonts w:eastAsia="DengXian"/>
          <w:sz w:val="24"/>
          <w:szCs w:val="24"/>
        </w:rPr>
        <w:t xml:space="preserve"> or opportunities are important situations that are favorable in the environment of a company or organization.</w:t>
      </w:r>
    </w:p>
    <w:p w14:paraId="2337545A" w14:textId="77777777" w:rsidR="00360F63" w:rsidRPr="001853B6" w:rsidRDefault="00360F63" w:rsidP="00360F63">
      <w:pPr>
        <w:widowControl/>
        <w:numPr>
          <w:ilvl w:val="0"/>
          <w:numId w:val="11"/>
        </w:numPr>
        <w:autoSpaceDE/>
        <w:autoSpaceDN/>
        <w:spacing w:after="160" w:line="360" w:lineRule="auto"/>
        <w:ind w:left="284" w:hanging="284"/>
        <w:contextualSpacing/>
        <w:jc w:val="both"/>
        <w:rPr>
          <w:rFonts w:eastAsia="DengXian"/>
          <w:sz w:val="24"/>
          <w:szCs w:val="24"/>
          <w:lang w:val="en-ID"/>
        </w:rPr>
      </w:pPr>
      <w:r w:rsidRPr="00360F63">
        <w:rPr>
          <w:rFonts w:eastAsia="DengXian"/>
          <w:sz w:val="24"/>
          <w:szCs w:val="24"/>
        </w:rPr>
        <w:t>Increasing consumer interest in Warung Lesehan AA which offers beautiful mountain views and natural atmosphere</w:t>
      </w:r>
    </w:p>
    <w:p w14:paraId="1CABCE66" w14:textId="77777777" w:rsidR="00360F63" w:rsidRPr="00360F63" w:rsidRDefault="00360F63" w:rsidP="00360F63">
      <w:pPr>
        <w:widowControl/>
        <w:numPr>
          <w:ilvl w:val="0"/>
          <w:numId w:val="11"/>
        </w:numPr>
        <w:autoSpaceDE/>
        <w:autoSpaceDN/>
        <w:spacing w:after="160" w:line="360" w:lineRule="auto"/>
        <w:ind w:left="284" w:hanging="284"/>
        <w:contextualSpacing/>
        <w:jc w:val="both"/>
        <w:rPr>
          <w:rFonts w:eastAsia="DengXian"/>
          <w:sz w:val="24"/>
          <w:szCs w:val="24"/>
          <w:lang w:val="en-ID"/>
        </w:rPr>
      </w:pPr>
      <w:r w:rsidRPr="00360F63">
        <w:rPr>
          <w:rFonts w:eastAsia="DengXian"/>
          <w:sz w:val="24"/>
          <w:szCs w:val="24"/>
        </w:rPr>
        <w:t>Consumers are looking for innovative and quality menu variations at affordable prices</w:t>
      </w:r>
    </w:p>
    <w:p w14:paraId="0619E065" w14:textId="77777777" w:rsidR="00360F63" w:rsidRPr="00360F63" w:rsidRDefault="00360F63" w:rsidP="00360F63">
      <w:pPr>
        <w:widowControl/>
        <w:numPr>
          <w:ilvl w:val="0"/>
          <w:numId w:val="11"/>
        </w:numPr>
        <w:autoSpaceDE/>
        <w:autoSpaceDN/>
        <w:spacing w:after="160" w:line="360" w:lineRule="auto"/>
        <w:ind w:left="284" w:hanging="284"/>
        <w:contextualSpacing/>
        <w:jc w:val="both"/>
        <w:rPr>
          <w:rFonts w:eastAsia="DengXian"/>
          <w:sz w:val="24"/>
          <w:szCs w:val="24"/>
          <w:lang w:val="en-ID"/>
        </w:rPr>
      </w:pPr>
      <w:r w:rsidRPr="00360F63">
        <w:rPr>
          <w:rFonts w:eastAsia="DengXian"/>
          <w:sz w:val="24"/>
          <w:szCs w:val="24"/>
        </w:rPr>
        <w:t>The need for a unique and different concept of Warung Lesehan AA</w:t>
      </w:r>
    </w:p>
    <w:p w14:paraId="29C24528" w14:textId="77777777" w:rsidR="00360F63" w:rsidRPr="00360F63" w:rsidRDefault="00360F63" w:rsidP="00360F63">
      <w:pPr>
        <w:widowControl/>
        <w:numPr>
          <w:ilvl w:val="0"/>
          <w:numId w:val="11"/>
        </w:numPr>
        <w:autoSpaceDE/>
        <w:autoSpaceDN/>
        <w:spacing w:after="160" w:line="360" w:lineRule="auto"/>
        <w:ind w:left="284" w:hanging="284"/>
        <w:contextualSpacing/>
        <w:jc w:val="both"/>
        <w:rPr>
          <w:rFonts w:eastAsia="DengXian"/>
          <w:sz w:val="24"/>
          <w:szCs w:val="24"/>
          <w:lang w:val="en-ID"/>
        </w:rPr>
      </w:pPr>
      <w:r w:rsidRPr="00360F63">
        <w:rPr>
          <w:rFonts w:eastAsia="DengXian"/>
          <w:sz w:val="24"/>
          <w:szCs w:val="24"/>
        </w:rPr>
        <w:t>High demand for Warung Lesehan AA with outdoor area, comfortable seating, and photo spot facilities or balcony with instagramable natural scenery</w:t>
      </w:r>
    </w:p>
    <w:p w14:paraId="1CE3C76E" w14:textId="77777777" w:rsidR="00360F63" w:rsidRPr="001853B6" w:rsidRDefault="00360F63" w:rsidP="00360F63">
      <w:pPr>
        <w:widowControl/>
        <w:numPr>
          <w:ilvl w:val="0"/>
          <w:numId w:val="11"/>
        </w:numPr>
        <w:autoSpaceDE/>
        <w:autoSpaceDN/>
        <w:spacing w:after="160" w:line="360" w:lineRule="auto"/>
        <w:ind w:left="284" w:hanging="284"/>
        <w:contextualSpacing/>
        <w:jc w:val="both"/>
        <w:rPr>
          <w:rFonts w:eastAsia="DengXian"/>
          <w:sz w:val="24"/>
          <w:szCs w:val="24"/>
          <w:lang w:val="en-ID"/>
        </w:rPr>
      </w:pPr>
      <w:r w:rsidRPr="00360F63">
        <w:rPr>
          <w:rFonts w:eastAsia="DengXian"/>
          <w:sz w:val="24"/>
          <w:szCs w:val="24"/>
        </w:rPr>
        <w:t>Consumer needs for gathering places and spaces for social interaction</w:t>
      </w:r>
    </w:p>
    <w:p w14:paraId="69668DC4" w14:textId="77777777" w:rsidR="00360F63" w:rsidRPr="001853B6" w:rsidRDefault="00360F63" w:rsidP="00360F63">
      <w:pPr>
        <w:spacing w:line="360" w:lineRule="auto"/>
        <w:ind w:firstLine="720"/>
        <w:jc w:val="both"/>
        <w:rPr>
          <w:rFonts w:eastAsia="DengXian"/>
          <w:sz w:val="24"/>
          <w:szCs w:val="24"/>
          <w:lang w:val="en-ID"/>
        </w:rPr>
      </w:pPr>
      <w:r w:rsidRPr="00360F63">
        <w:rPr>
          <w:rFonts w:eastAsia="DengXian"/>
          <w:i/>
          <w:iCs/>
          <w:sz w:val="24"/>
          <w:szCs w:val="24"/>
        </w:rPr>
        <w:t>Threats</w:t>
      </w:r>
      <w:r w:rsidRPr="00360F63">
        <w:rPr>
          <w:rFonts w:eastAsia="DengXian"/>
          <w:sz w:val="24"/>
          <w:szCs w:val="24"/>
        </w:rPr>
        <w:t xml:space="preserve"> or threats are important situations that are unfavorable for a company or organization. Threats are a major disruptive problem that will occur in a company or organization in the present or future. To understand the opportunities and threats that will be faced, companies or organizations must identify realistic and effective strategy options for a company or organization.</w:t>
      </w:r>
    </w:p>
    <w:p w14:paraId="1E598AFF" w14:textId="77777777" w:rsidR="00360F63" w:rsidRPr="00360F63" w:rsidRDefault="00360F63" w:rsidP="00360F63">
      <w:pPr>
        <w:widowControl/>
        <w:numPr>
          <w:ilvl w:val="0"/>
          <w:numId w:val="12"/>
        </w:numPr>
        <w:autoSpaceDE/>
        <w:autoSpaceDN/>
        <w:spacing w:after="160" w:line="360" w:lineRule="auto"/>
        <w:ind w:left="284" w:hanging="284"/>
        <w:contextualSpacing/>
        <w:jc w:val="both"/>
        <w:rPr>
          <w:rFonts w:eastAsia="DengXian"/>
          <w:sz w:val="24"/>
          <w:szCs w:val="24"/>
          <w:lang w:val="en-ID"/>
        </w:rPr>
      </w:pPr>
      <w:r w:rsidRPr="00360F63">
        <w:rPr>
          <w:rFonts w:eastAsia="DengXian"/>
          <w:sz w:val="24"/>
          <w:szCs w:val="24"/>
        </w:rPr>
        <w:lastRenderedPageBreak/>
        <w:t>The number of lesehan stalls in Rembangan causes difficulties in choosing a place to eat.</w:t>
      </w:r>
    </w:p>
    <w:p w14:paraId="6C36169A" w14:textId="77777777" w:rsidR="00360F63" w:rsidRPr="00360F63" w:rsidRDefault="00360F63" w:rsidP="00360F63">
      <w:pPr>
        <w:widowControl/>
        <w:numPr>
          <w:ilvl w:val="0"/>
          <w:numId w:val="12"/>
        </w:numPr>
        <w:autoSpaceDE/>
        <w:autoSpaceDN/>
        <w:spacing w:after="160" w:line="360" w:lineRule="auto"/>
        <w:ind w:left="284" w:hanging="284"/>
        <w:contextualSpacing/>
        <w:jc w:val="both"/>
        <w:rPr>
          <w:rFonts w:eastAsia="DengXian"/>
          <w:sz w:val="24"/>
          <w:szCs w:val="24"/>
          <w:lang w:val="en-ID"/>
        </w:rPr>
      </w:pPr>
      <w:r w:rsidRPr="00360F63">
        <w:rPr>
          <w:rFonts w:eastAsia="DengXian"/>
          <w:sz w:val="24"/>
          <w:szCs w:val="24"/>
        </w:rPr>
        <w:t>The application of rules at Warung Lesehan AA to maintain the norms and comfort of visitors is very necessary.</w:t>
      </w:r>
    </w:p>
    <w:p w14:paraId="720DF419" w14:textId="77777777" w:rsidR="00360F63" w:rsidRPr="00360F63" w:rsidRDefault="00360F63" w:rsidP="00360F63">
      <w:pPr>
        <w:widowControl/>
        <w:numPr>
          <w:ilvl w:val="0"/>
          <w:numId w:val="12"/>
        </w:numPr>
        <w:autoSpaceDE/>
        <w:autoSpaceDN/>
        <w:spacing w:after="160" w:line="360" w:lineRule="auto"/>
        <w:ind w:left="284" w:hanging="284"/>
        <w:contextualSpacing/>
        <w:jc w:val="both"/>
        <w:rPr>
          <w:rFonts w:eastAsia="DengXian"/>
          <w:sz w:val="24"/>
          <w:szCs w:val="24"/>
          <w:lang w:val="en-ID"/>
        </w:rPr>
      </w:pPr>
      <w:r w:rsidRPr="00360F63">
        <w:rPr>
          <w:rFonts w:eastAsia="DengXian"/>
          <w:sz w:val="24"/>
          <w:szCs w:val="24"/>
        </w:rPr>
        <w:t xml:space="preserve">Preference is higher for modern restaurants or cafes </w:t>
      </w:r>
      <w:r w:rsidRPr="00360F63">
        <w:rPr>
          <w:rFonts w:eastAsia="DengXian"/>
          <w:i/>
          <w:iCs/>
          <w:sz w:val="24"/>
          <w:szCs w:val="24"/>
        </w:rPr>
        <w:t xml:space="preserve"> </w:t>
      </w:r>
      <w:r w:rsidRPr="00360F63">
        <w:rPr>
          <w:rFonts w:eastAsia="DengXian"/>
          <w:sz w:val="24"/>
          <w:szCs w:val="24"/>
        </w:rPr>
        <w:t>than traditional stalls.</w:t>
      </w:r>
    </w:p>
    <w:p w14:paraId="3194D89A" w14:textId="64D6C623" w:rsidR="00360F63" w:rsidRPr="00360F63" w:rsidRDefault="00360F63" w:rsidP="00360F63">
      <w:pPr>
        <w:widowControl/>
        <w:numPr>
          <w:ilvl w:val="0"/>
          <w:numId w:val="12"/>
        </w:numPr>
        <w:autoSpaceDE/>
        <w:autoSpaceDN/>
        <w:spacing w:after="160" w:line="360" w:lineRule="auto"/>
        <w:ind w:left="284" w:hanging="284"/>
        <w:contextualSpacing/>
        <w:jc w:val="both"/>
        <w:rPr>
          <w:rFonts w:eastAsia="DengXian"/>
          <w:sz w:val="24"/>
          <w:szCs w:val="24"/>
          <w:lang w:val="en-ID"/>
        </w:rPr>
      </w:pPr>
      <w:r w:rsidRPr="00360F63">
        <w:rPr>
          <w:rFonts w:eastAsia="DengXian"/>
          <w:sz w:val="24"/>
          <w:szCs w:val="24"/>
        </w:rPr>
        <w:t>The decrease in the number of tourists to Rembangan has an impact on the frequency of visits to Warung Lesehan AA.</w:t>
      </w:r>
    </w:p>
    <w:p w14:paraId="274F5E11" w14:textId="77777777" w:rsidR="003110F8" w:rsidRDefault="00A16E21">
      <w:pPr>
        <w:pStyle w:val="Heading1"/>
        <w:spacing w:before="269"/>
      </w:pPr>
      <w:r>
        <w:t>RESULTS AND DISCUSSION</w:t>
      </w:r>
    </w:p>
    <w:p w14:paraId="5C088C79" w14:textId="1C99BE91" w:rsidR="00705901" w:rsidRDefault="00360F63" w:rsidP="00705901">
      <w:pPr>
        <w:pStyle w:val="Heading1"/>
        <w:spacing w:before="269"/>
        <w:rPr>
          <w:lang w:val="en-US"/>
        </w:rPr>
      </w:pPr>
      <w:bookmarkStart w:id="14" w:name="Format_hasil_penelitian_dan_pembahasan_t"/>
      <w:bookmarkEnd w:id="14"/>
      <w:r>
        <w:t>Internal Factor Evaluation</w:t>
      </w:r>
      <w:r w:rsidRPr="00360F63">
        <w:rPr>
          <w:i/>
          <w:iCs/>
        </w:rPr>
        <w:t xml:space="preserve"> (IFE) </w:t>
      </w:r>
      <w:r>
        <w:t xml:space="preserve">Matrix </w:t>
      </w:r>
    </w:p>
    <w:p w14:paraId="78B3EC41" w14:textId="77777777" w:rsidR="00360F63" w:rsidRPr="00360F63" w:rsidRDefault="00360F63" w:rsidP="00360F63">
      <w:pPr>
        <w:spacing w:line="360" w:lineRule="auto"/>
        <w:ind w:firstLine="720"/>
        <w:jc w:val="both"/>
        <w:rPr>
          <w:rFonts w:eastAsia="DengXian"/>
          <w:sz w:val="24"/>
          <w:szCs w:val="24"/>
          <w:lang w:val="en-US"/>
        </w:rPr>
      </w:pPr>
      <w:r w:rsidRPr="00360F63">
        <w:rPr>
          <w:rFonts w:eastAsia="DengXian"/>
          <w:sz w:val="24"/>
          <w:szCs w:val="24"/>
        </w:rPr>
        <w:t>The IFE matrix is a strategy formulation tool that summarizes and evaluates the main strengths and weaknesses in a business. This matrix is the result of the identification of internal factors that include strengths and weaknesses that affect Warles AA Rembangan in running its business. The following are the results of the IFE matrix analysis in Warles AA Rembangan.</w:t>
      </w:r>
    </w:p>
    <w:p w14:paraId="297B6390" w14:textId="2341BB4C" w:rsidR="00360F63" w:rsidRPr="00360F63" w:rsidRDefault="00360F63" w:rsidP="00BF5E34">
      <w:pPr>
        <w:widowControl/>
        <w:autoSpaceDE/>
        <w:autoSpaceDN/>
        <w:spacing w:line="360" w:lineRule="auto"/>
        <w:ind w:left="562"/>
        <w:jc w:val="center"/>
        <w:rPr>
          <w:rFonts w:eastAsia="DengXian"/>
          <w:b/>
          <w:bCs/>
          <w:sz w:val="24"/>
          <w:szCs w:val="24"/>
          <w:lang w:val="en-US"/>
        </w:rPr>
      </w:pPr>
      <w:r w:rsidRPr="00360F63">
        <w:rPr>
          <w:rFonts w:eastAsia="DengXian"/>
          <w:b/>
          <w:bCs/>
          <w:sz w:val="24"/>
          <w:szCs w:val="24"/>
        </w:rPr>
        <w:t>Table 4.</w:t>
      </w:r>
    </w:p>
    <w:p w14:paraId="7DA75F27" w14:textId="77777777" w:rsidR="00360F63" w:rsidRPr="00360F63" w:rsidRDefault="00360F63" w:rsidP="00BF5E34">
      <w:pPr>
        <w:widowControl/>
        <w:autoSpaceDE/>
        <w:autoSpaceDN/>
        <w:spacing w:line="360" w:lineRule="auto"/>
        <w:ind w:left="562"/>
        <w:jc w:val="center"/>
        <w:rPr>
          <w:rFonts w:eastAsia="DengXian"/>
          <w:b/>
          <w:bCs/>
          <w:sz w:val="24"/>
          <w:szCs w:val="24"/>
          <w:lang w:val="en-US"/>
        </w:rPr>
      </w:pPr>
      <w:r w:rsidRPr="00360F63">
        <w:rPr>
          <w:rFonts w:eastAsia="DengXian"/>
          <w:b/>
          <w:bCs/>
          <w:sz w:val="24"/>
          <w:szCs w:val="24"/>
        </w:rPr>
        <w:t>Results of IFE matrix analysis in Warles AA Rembangan</w:t>
      </w:r>
    </w:p>
    <w:tbl>
      <w:tblPr>
        <w:tblW w:w="8645" w:type="dxa"/>
        <w:tblInd w:w="562" w:type="dxa"/>
        <w:tblLook w:val="04A0" w:firstRow="1" w:lastRow="0" w:firstColumn="1" w:lastColumn="0" w:noHBand="0" w:noVBand="1"/>
      </w:tblPr>
      <w:tblGrid>
        <w:gridCol w:w="586"/>
        <w:gridCol w:w="5540"/>
        <w:gridCol w:w="957"/>
        <w:gridCol w:w="904"/>
        <w:gridCol w:w="811"/>
      </w:tblGrid>
      <w:tr w:rsidR="00360F63" w:rsidRPr="00360F63" w14:paraId="2B643B70" w14:textId="77777777" w:rsidTr="0053687F">
        <w:trPr>
          <w:trHeight w:val="320"/>
        </w:trPr>
        <w:tc>
          <w:tcPr>
            <w:tcW w:w="563" w:type="dxa"/>
            <w:tcBorders>
              <w:top w:val="single" w:sz="4" w:space="0" w:color="auto"/>
              <w:bottom w:val="single" w:sz="4" w:space="0" w:color="auto"/>
            </w:tcBorders>
            <w:noWrap/>
            <w:vAlign w:val="bottom"/>
            <w:hideMark/>
          </w:tcPr>
          <w:p w14:paraId="18FA6530" w14:textId="77777777" w:rsidR="00360F63" w:rsidRPr="00360F63" w:rsidRDefault="00360F63" w:rsidP="00D75953">
            <w:pPr>
              <w:widowControl/>
              <w:autoSpaceDE/>
              <w:autoSpaceDN/>
              <w:spacing w:line="276" w:lineRule="auto"/>
              <w:rPr>
                <w:rFonts w:eastAsia="DengXian"/>
                <w:b/>
                <w:bCs/>
                <w:color w:val="000000"/>
                <w:sz w:val="24"/>
                <w:szCs w:val="24"/>
                <w:lang w:val="zh-CN"/>
              </w:rPr>
            </w:pPr>
            <w:r w:rsidRPr="00360F63">
              <w:rPr>
                <w:rFonts w:eastAsia="DengXian"/>
                <w:b/>
                <w:bCs/>
                <w:color w:val="000000"/>
                <w:sz w:val="24"/>
                <w:szCs w:val="24"/>
              </w:rPr>
              <w:t>Yes</w:t>
            </w:r>
          </w:p>
        </w:tc>
        <w:tc>
          <w:tcPr>
            <w:tcW w:w="5586" w:type="dxa"/>
            <w:tcBorders>
              <w:top w:val="single" w:sz="4" w:space="0" w:color="auto"/>
              <w:left w:val="nil"/>
              <w:bottom w:val="single" w:sz="4" w:space="0" w:color="auto"/>
            </w:tcBorders>
            <w:noWrap/>
            <w:vAlign w:val="bottom"/>
            <w:hideMark/>
          </w:tcPr>
          <w:p w14:paraId="5908AC64" w14:textId="77777777" w:rsidR="00360F63" w:rsidRPr="00360F63" w:rsidRDefault="00360F63" w:rsidP="00D75953">
            <w:pPr>
              <w:widowControl/>
              <w:autoSpaceDE/>
              <w:autoSpaceDN/>
              <w:spacing w:line="276" w:lineRule="auto"/>
              <w:rPr>
                <w:rFonts w:eastAsia="DengXian"/>
                <w:b/>
                <w:bCs/>
                <w:color w:val="000000"/>
                <w:sz w:val="24"/>
                <w:szCs w:val="24"/>
                <w:lang w:val="zh-CN"/>
              </w:rPr>
            </w:pPr>
            <w:r w:rsidRPr="00360F63">
              <w:rPr>
                <w:rFonts w:eastAsia="DengXian"/>
                <w:b/>
                <w:bCs/>
                <w:color w:val="000000"/>
                <w:sz w:val="24"/>
                <w:szCs w:val="24"/>
              </w:rPr>
              <w:t>Internal Factors (IFAS)</w:t>
            </w:r>
          </w:p>
        </w:tc>
        <w:tc>
          <w:tcPr>
            <w:tcW w:w="830" w:type="dxa"/>
            <w:tcBorders>
              <w:top w:val="single" w:sz="4" w:space="0" w:color="auto"/>
              <w:bottom w:val="single" w:sz="4" w:space="0" w:color="auto"/>
            </w:tcBorders>
            <w:noWrap/>
            <w:vAlign w:val="bottom"/>
            <w:hideMark/>
          </w:tcPr>
          <w:p w14:paraId="3CCA5CE2" w14:textId="77777777" w:rsidR="00360F63" w:rsidRPr="00360F63" w:rsidRDefault="00360F63" w:rsidP="00D75953">
            <w:pPr>
              <w:widowControl/>
              <w:autoSpaceDE/>
              <w:autoSpaceDN/>
              <w:spacing w:line="276" w:lineRule="auto"/>
              <w:jc w:val="center"/>
              <w:rPr>
                <w:rFonts w:eastAsia="DengXian"/>
                <w:b/>
                <w:bCs/>
                <w:color w:val="000000"/>
                <w:sz w:val="24"/>
                <w:szCs w:val="24"/>
                <w:lang w:val="zh-CN"/>
              </w:rPr>
            </w:pPr>
            <w:r w:rsidRPr="00360F63">
              <w:rPr>
                <w:rFonts w:eastAsia="DengXian"/>
                <w:b/>
                <w:bCs/>
                <w:color w:val="000000"/>
                <w:sz w:val="24"/>
                <w:szCs w:val="24"/>
              </w:rPr>
              <w:t>Weight</w:t>
            </w:r>
          </w:p>
        </w:tc>
        <w:tc>
          <w:tcPr>
            <w:tcW w:w="910" w:type="dxa"/>
            <w:tcBorders>
              <w:top w:val="single" w:sz="4" w:space="0" w:color="auto"/>
              <w:left w:val="nil"/>
              <w:bottom w:val="single" w:sz="4" w:space="0" w:color="auto"/>
            </w:tcBorders>
            <w:noWrap/>
            <w:vAlign w:val="bottom"/>
            <w:hideMark/>
          </w:tcPr>
          <w:p w14:paraId="3A5A1ACD" w14:textId="77777777" w:rsidR="00360F63" w:rsidRPr="00360F63" w:rsidRDefault="00360F63" w:rsidP="00D75953">
            <w:pPr>
              <w:widowControl/>
              <w:autoSpaceDE/>
              <w:autoSpaceDN/>
              <w:spacing w:line="276" w:lineRule="auto"/>
              <w:jc w:val="center"/>
              <w:rPr>
                <w:rFonts w:eastAsia="DengXian"/>
                <w:b/>
                <w:bCs/>
                <w:color w:val="000000"/>
                <w:sz w:val="24"/>
                <w:szCs w:val="24"/>
                <w:lang w:val="zh-CN"/>
              </w:rPr>
            </w:pPr>
            <w:r w:rsidRPr="00360F63">
              <w:rPr>
                <w:rFonts w:eastAsia="DengXian"/>
                <w:b/>
                <w:bCs/>
                <w:color w:val="000000"/>
                <w:sz w:val="24"/>
                <w:szCs w:val="24"/>
              </w:rPr>
              <w:t>Rating</w:t>
            </w:r>
          </w:p>
        </w:tc>
        <w:tc>
          <w:tcPr>
            <w:tcW w:w="756" w:type="dxa"/>
            <w:tcBorders>
              <w:top w:val="single" w:sz="4" w:space="0" w:color="auto"/>
              <w:bottom w:val="single" w:sz="4" w:space="0" w:color="auto"/>
            </w:tcBorders>
            <w:noWrap/>
            <w:vAlign w:val="bottom"/>
            <w:hideMark/>
          </w:tcPr>
          <w:p w14:paraId="2DC2F600" w14:textId="77777777" w:rsidR="00360F63" w:rsidRPr="00360F63" w:rsidRDefault="00360F63" w:rsidP="00D75953">
            <w:pPr>
              <w:widowControl/>
              <w:autoSpaceDE/>
              <w:autoSpaceDN/>
              <w:spacing w:line="276" w:lineRule="auto"/>
              <w:jc w:val="center"/>
              <w:rPr>
                <w:rFonts w:eastAsia="DengXian"/>
                <w:b/>
                <w:bCs/>
                <w:color w:val="000000"/>
                <w:sz w:val="24"/>
                <w:szCs w:val="24"/>
                <w:lang w:val="zh-CN"/>
              </w:rPr>
            </w:pPr>
            <w:r w:rsidRPr="00360F63">
              <w:rPr>
                <w:rFonts w:eastAsia="DengXian"/>
                <w:b/>
                <w:bCs/>
                <w:color w:val="000000"/>
                <w:sz w:val="24"/>
                <w:szCs w:val="24"/>
              </w:rPr>
              <w:t>Value</w:t>
            </w:r>
          </w:p>
        </w:tc>
      </w:tr>
      <w:tr w:rsidR="00360F63" w:rsidRPr="00360F63" w14:paraId="4074168F" w14:textId="77777777" w:rsidTr="0053687F">
        <w:trPr>
          <w:trHeight w:val="320"/>
        </w:trPr>
        <w:tc>
          <w:tcPr>
            <w:tcW w:w="6149" w:type="dxa"/>
            <w:gridSpan w:val="2"/>
            <w:tcBorders>
              <w:top w:val="single" w:sz="4" w:space="0" w:color="auto"/>
              <w:bottom w:val="single" w:sz="4" w:space="0" w:color="auto"/>
            </w:tcBorders>
            <w:noWrap/>
            <w:vAlign w:val="bottom"/>
            <w:hideMark/>
          </w:tcPr>
          <w:p w14:paraId="3F48FE92" w14:textId="77777777" w:rsidR="00360F63" w:rsidRPr="00360F63" w:rsidRDefault="00360F63" w:rsidP="00D75953">
            <w:pPr>
              <w:widowControl/>
              <w:autoSpaceDE/>
              <w:autoSpaceDN/>
              <w:spacing w:line="276" w:lineRule="auto"/>
              <w:jc w:val="center"/>
              <w:rPr>
                <w:rFonts w:eastAsia="DengXian"/>
                <w:b/>
                <w:bCs/>
                <w:color w:val="000000"/>
                <w:sz w:val="24"/>
                <w:szCs w:val="24"/>
                <w:lang w:val="zh-CN"/>
              </w:rPr>
            </w:pPr>
            <w:r w:rsidRPr="00360F63">
              <w:rPr>
                <w:rFonts w:eastAsia="DengXian"/>
                <w:b/>
                <w:bCs/>
                <w:i/>
                <w:iCs/>
                <w:color w:val="000000"/>
                <w:sz w:val="24"/>
                <w:szCs w:val="24"/>
              </w:rPr>
              <w:t xml:space="preserve">Strenghts </w:t>
            </w:r>
            <w:r w:rsidRPr="00360F63">
              <w:rPr>
                <w:rFonts w:eastAsia="DengXian"/>
                <w:b/>
                <w:bCs/>
                <w:color w:val="000000"/>
                <w:sz w:val="24"/>
                <w:szCs w:val="24"/>
              </w:rPr>
              <w:t>(Strength)</w:t>
            </w:r>
          </w:p>
        </w:tc>
        <w:tc>
          <w:tcPr>
            <w:tcW w:w="830" w:type="dxa"/>
            <w:tcBorders>
              <w:top w:val="single" w:sz="4" w:space="0" w:color="auto"/>
              <w:bottom w:val="single" w:sz="4" w:space="0" w:color="auto"/>
            </w:tcBorders>
            <w:vAlign w:val="center"/>
            <w:hideMark/>
          </w:tcPr>
          <w:p w14:paraId="6E5AFA6F" w14:textId="77777777" w:rsidR="00360F63" w:rsidRPr="00360F63" w:rsidRDefault="00360F63" w:rsidP="00D75953">
            <w:pPr>
              <w:widowControl/>
              <w:autoSpaceDE/>
              <w:autoSpaceDN/>
              <w:spacing w:line="276" w:lineRule="auto"/>
              <w:rPr>
                <w:rFonts w:eastAsia="DengXian"/>
                <w:b/>
                <w:bCs/>
                <w:color w:val="000000"/>
                <w:sz w:val="24"/>
                <w:szCs w:val="24"/>
                <w:lang w:val="zh-CN"/>
              </w:rPr>
            </w:pPr>
          </w:p>
        </w:tc>
        <w:tc>
          <w:tcPr>
            <w:tcW w:w="910" w:type="dxa"/>
            <w:tcBorders>
              <w:top w:val="single" w:sz="4" w:space="0" w:color="auto"/>
              <w:left w:val="nil"/>
              <w:bottom w:val="single" w:sz="4" w:space="0" w:color="auto"/>
            </w:tcBorders>
            <w:vAlign w:val="center"/>
            <w:hideMark/>
          </w:tcPr>
          <w:p w14:paraId="33465489" w14:textId="77777777" w:rsidR="00360F63" w:rsidRPr="00360F63" w:rsidRDefault="00360F63" w:rsidP="00D75953">
            <w:pPr>
              <w:widowControl/>
              <w:autoSpaceDE/>
              <w:autoSpaceDN/>
              <w:spacing w:line="276" w:lineRule="auto"/>
              <w:rPr>
                <w:rFonts w:eastAsia="DengXian"/>
                <w:b/>
                <w:bCs/>
                <w:color w:val="000000"/>
                <w:sz w:val="24"/>
                <w:szCs w:val="24"/>
                <w:lang w:val="zh-CN"/>
              </w:rPr>
            </w:pPr>
          </w:p>
        </w:tc>
        <w:tc>
          <w:tcPr>
            <w:tcW w:w="756" w:type="dxa"/>
            <w:tcBorders>
              <w:top w:val="single" w:sz="4" w:space="0" w:color="auto"/>
              <w:bottom w:val="single" w:sz="4" w:space="0" w:color="auto"/>
            </w:tcBorders>
            <w:vAlign w:val="center"/>
            <w:hideMark/>
          </w:tcPr>
          <w:p w14:paraId="2C25C7F0" w14:textId="77777777" w:rsidR="00360F63" w:rsidRPr="00360F63" w:rsidRDefault="00360F63" w:rsidP="00D75953">
            <w:pPr>
              <w:widowControl/>
              <w:autoSpaceDE/>
              <w:autoSpaceDN/>
              <w:spacing w:line="276" w:lineRule="auto"/>
              <w:rPr>
                <w:rFonts w:eastAsia="DengXian"/>
                <w:b/>
                <w:bCs/>
                <w:color w:val="000000"/>
                <w:sz w:val="24"/>
                <w:szCs w:val="24"/>
                <w:lang w:val="zh-CN"/>
              </w:rPr>
            </w:pPr>
          </w:p>
        </w:tc>
      </w:tr>
      <w:tr w:rsidR="00360F63" w:rsidRPr="00360F63" w14:paraId="58A7A9A7" w14:textId="77777777" w:rsidTr="0053687F">
        <w:trPr>
          <w:trHeight w:val="320"/>
        </w:trPr>
        <w:tc>
          <w:tcPr>
            <w:tcW w:w="563" w:type="dxa"/>
            <w:tcBorders>
              <w:top w:val="nil"/>
              <w:bottom w:val="single" w:sz="4" w:space="0" w:color="auto"/>
            </w:tcBorders>
            <w:noWrap/>
            <w:vAlign w:val="bottom"/>
            <w:hideMark/>
          </w:tcPr>
          <w:p w14:paraId="409233A8" w14:textId="77777777" w:rsidR="00360F63" w:rsidRPr="00360F63" w:rsidRDefault="00360F63" w:rsidP="00D75953">
            <w:pPr>
              <w:widowControl/>
              <w:autoSpaceDE/>
              <w:autoSpaceDN/>
              <w:spacing w:line="276" w:lineRule="auto"/>
              <w:jc w:val="right"/>
              <w:rPr>
                <w:rFonts w:eastAsia="DengXian"/>
                <w:color w:val="000000"/>
                <w:sz w:val="24"/>
                <w:szCs w:val="24"/>
                <w:lang w:val="zh-CN"/>
              </w:rPr>
            </w:pPr>
            <w:r w:rsidRPr="00360F63">
              <w:rPr>
                <w:rFonts w:eastAsia="DengXian"/>
                <w:color w:val="000000"/>
                <w:sz w:val="24"/>
                <w:szCs w:val="24"/>
              </w:rPr>
              <w:t>S1</w:t>
            </w:r>
          </w:p>
        </w:tc>
        <w:tc>
          <w:tcPr>
            <w:tcW w:w="5586" w:type="dxa"/>
            <w:tcBorders>
              <w:top w:val="nil"/>
              <w:left w:val="nil"/>
              <w:bottom w:val="single" w:sz="4" w:space="0" w:color="auto"/>
            </w:tcBorders>
            <w:noWrap/>
            <w:hideMark/>
          </w:tcPr>
          <w:p w14:paraId="43D4875A" w14:textId="77777777" w:rsidR="00360F63" w:rsidRPr="00360F63" w:rsidRDefault="00360F63" w:rsidP="00D75953">
            <w:pPr>
              <w:widowControl/>
              <w:autoSpaceDE/>
              <w:autoSpaceDN/>
              <w:spacing w:line="276" w:lineRule="auto"/>
              <w:rPr>
                <w:rFonts w:eastAsia="DengXian"/>
                <w:color w:val="000000"/>
                <w:sz w:val="24"/>
                <w:szCs w:val="24"/>
                <w:lang w:val="zh-CN"/>
              </w:rPr>
            </w:pPr>
            <w:r w:rsidRPr="00360F63">
              <w:rPr>
                <w:rFonts w:eastAsia="DengXian"/>
                <w:sz w:val="24"/>
                <w:szCs w:val="24"/>
              </w:rPr>
              <w:t>The location of Warung Lesehan AA overlooking the natural scenery provides a pleasant dining experience.</w:t>
            </w:r>
          </w:p>
        </w:tc>
        <w:tc>
          <w:tcPr>
            <w:tcW w:w="830" w:type="dxa"/>
            <w:tcBorders>
              <w:top w:val="nil"/>
              <w:bottom w:val="single" w:sz="4" w:space="0" w:color="auto"/>
            </w:tcBorders>
            <w:noWrap/>
            <w:hideMark/>
          </w:tcPr>
          <w:p w14:paraId="4B5960EF"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0.07</w:t>
            </w:r>
          </w:p>
        </w:tc>
        <w:tc>
          <w:tcPr>
            <w:tcW w:w="910" w:type="dxa"/>
            <w:tcBorders>
              <w:top w:val="nil"/>
              <w:left w:val="nil"/>
              <w:bottom w:val="single" w:sz="4" w:space="0" w:color="auto"/>
            </w:tcBorders>
            <w:noWrap/>
            <w:hideMark/>
          </w:tcPr>
          <w:p w14:paraId="3EE8977A"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4.00</w:t>
            </w:r>
          </w:p>
        </w:tc>
        <w:tc>
          <w:tcPr>
            <w:tcW w:w="756" w:type="dxa"/>
            <w:tcBorders>
              <w:top w:val="nil"/>
              <w:bottom w:val="single" w:sz="4" w:space="0" w:color="auto"/>
            </w:tcBorders>
            <w:noWrap/>
            <w:hideMark/>
          </w:tcPr>
          <w:p w14:paraId="7C07F750"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0.28</w:t>
            </w:r>
          </w:p>
        </w:tc>
      </w:tr>
      <w:tr w:rsidR="00360F63" w:rsidRPr="00360F63" w14:paraId="4470E8D8" w14:textId="77777777" w:rsidTr="0053687F">
        <w:trPr>
          <w:trHeight w:val="320"/>
        </w:trPr>
        <w:tc>
          <w:tcPr>
            <w:tcW w:w="563" w:type="dxa"/>
            <w:tcBorders>
              <w:top w:val="nil"/>
              <w:bottom w:val="single" w:sz="4" w:space="0" w:color="auto"/>
            </w:tcBorders>
            <w:noWrap/>
            <w:vAlign w:val="bottom"/>
            <w:hideMark/>
          </w:tcPr>
          <w:p w14:paraId="33245398" w14:textId="77777777" w:rsidR="00360F63" w:rsidRPr="00360F63" w:rsidRDefault="00360F63" w:rsidP="00D75953">
            <w:pPr>
              <w:widowControl/>
              <w:autoSpaceDE/>
              <w:autoSpaceDN/>
              <w:spacing w:line="276" w:lineRule="auto"/>
              <w:jc w:val="right"/>
              <w:rPr>
                <w:rFonts w:eastAsia="DengXian"/>
                <w:color w:val="000000"/>
                <w:sz w:val="24"/>
                <w:szCs w:val="24"/>
                <w:lang w:val="zh-CN"/>
              </w:rPr>
            </w:pPr>
            <w:r w:rsidRPr="00360F63">
              <w:rPr>
                <w:rFonts w:eastAsia="DengXian"/>
                <w:color w:val="000000"/>
                <w:sz w:val="24"/>
                <w:szCs w:val="24"/>
              </w:rPr>
              <w:t>S2</w:t>
            </w:r>
          </w:p>
        </w:tc>
        <w:tc>
          <w:tcPr>
            <w:tcW w:w="5586" w:type="dxa"/>
            <w:tcBorders>
              <w:top w:val="nil"/>
              <w:left w:val="nil"/>
              <w:bottom w:val="single" w:sz="4" w:space="0" w:color="auto"/>
            </w:tcBorders>
            <w:noWrap/>
            <w:hideMark/>
          </w:tcPr>
          <w:p w14:paraId="13A7C597" w14:textId="77777777" w:rsidR="00360F63" w:rsidRPr="00360F63" w:rsidRDefault="00360F63" w:rsidP="00D75953">
            <w:pPr>
              <w:widowControl/>
              <w:autoSpaceDE/>
              <w:autoSpaceDN/>
              <w:spacing w:line="276" w:lineRule="auto"/>
              <w:rPr>
                <w:rFonts w:eastAsia="DengXian"/>
                <w:color w:val="000000"/>
                <w:sz w:val="24"/>
                <w:szCs w:val="24"/>
                <w:lang w:val="zh-CN"/>
              </w:rPr>
            </w:pPr>
            <w:r w:rsidRPr="00360F63">
              <w:rPr>
                <w:rFonts w:eastAsia="DengXian"/>
                <w:sz w:val="24"/>
                <w:szCs w:val="24"/>
              </w:rPr>
              <w:t>The concept of traditional lesehan at Warung Lesehan AA is in keeping with the local culture and appeals to tourists.</w:t>
            </w:r>
          </w:p>
        </w:tc>
        <w:tc>
          <w:tcPr>
            <w:tcW w:w="830" w:type="dxa"/>
            <w:tcBorders>
              <w:top w:val="nil"/>
              <w:bottom w:val="single" w:sz="4" w:space="0" w:color="auto"/>
            </w:tcBorders>
            <w:noWrap/>
            <w:hideMark/>
          </w:tcPr>
          <w:p w14:paraId="2653DD64"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0.09</w:t>
            </w:r>
          </w:p>
        </w:tc>
        <w:tc>
          <w:tcPr>
            <w:tcW w:w="910" w:type="dxa"/>
            <w:tcBorders>
              <w:top w:val="nil"/>
              <w:left w:val="nil"/>
              <w:bottom w:val="single" w:sz="4" w:space="0" w:color="auto"/>
            </w:tcBorders>
            <w:noWrap/>
            <w:hideMark/>
          </w:tcPr>
          <w:p w14:paraId="7A610D42"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3.67</w:t>
            </w:r>
          </w:p>
        </w:tc>
        <w:tc>
          <w:tcPr>
            <w:tcW w:w="756" w:type="dxa"/>
            <w:tcBorders>
              <w:top w:val="nil"/>
              <w:bottom w:val="single" w:sz="4" w:space="0" w:color="auto"/>
            </w:tcBorders>
            <w:noWrap/>
            <w:hideMark/>
          </w:tcPr>
          <w:p w14:paraId="78468533"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0.34</w:t>
            </w:r>
          </w:p>
        </w:tc>
      </w:tr>
      <w:tr w:rsidR="00360F63" w:rsidRPr="00360F63" w14:paraId="671F1FD8" w14:textId="77777777" w:rsidTr="0053687F">
        <w:trPr>
          <w:trHeight w:val="320"/>
        </w:trPr>
        <w:tc>
          <w:tcPr>
            <w:tcW w:w="563" w:type="dxa"/>
            <w:tcBorders>
              <w:top w:val="nil"/>
              <w:bottom w:val="single" w:sz="4" w:space="0" w:color="auto"/>
            </w:tcBorders>
            <w:noWrap/>
            <w:vAlign w:val="bottom"/>
            <w:hideMark/>
          </w:tcPr>
          <w:p w14:paraId="3AA16EED" w14:textId="77777777" w:rsidR="00360F63" w:rsidRPr="00360F63" w:rsidRDefault="00360F63" w:rsidP="00D75953">
            <w:pPr>
              <w:widowControl/>
              <w:autoSpaceDE/>
              <w:autoSpaceDN/>
              <w:spacing w:line="276" w:lineRule="auto"/>
              <w:jc w:val="right"/>
              <w:rPr>
                <w:rFonts w:eastAsia="DengXian"/>
                <w:color w:val="000000"/>
                <w:sz w:val="24"/>
                <w:szCs w:val="24"/>
                <w:lang w:val="zh-CN"/>
              </w:rPr>
            </w:pPr>
            <w:r w:rsidRPr="00360F63">
              <w:rPr>
                <w:rFonts w:eastAsia="DengXian"/>
                <w:color w:val="000000"/>
                <w:sz w:val="24"/>
                <w:szCs w:val="24"/>
              </w:rPr>
              <w:t>S3</w:t>
            </w:r>
          </w:p>
        </w:tc>
        <w:tc>
          <w:tcPr>
            <w:tcW w:w="5586" w:type="dxa"/>
            <w:tcBorders>
              <w:top w:val="nil"/>
              <w:left w:val="nil"/>
              <w:bottom w:val="single" w:sz="4" w:space="0" w:color="auto"/>
            </w:tcBorders>
            <w:noWrap/>
            <w:hideMark/>
          </w:tcPr>
          <w:p w14:paraId="5E294660" w14:textId="77777777" w:rsidR="00360F63" w:rsidRPr="00360F63" w:rsidRDefault="00360F63" w:rsidP="00D75953">
            <w:pPr>
              <w:widowControl/>
              <w:autoSpaceDE/>
              <w:autoSpaceDN/>
              <w:spacing w:line="276" w:lineRule="auto"/>
              <w:rPr>
                <w:rFonts w:eastAsia="DengXian"/>
                <w:color w:val="000000"/>
                <w:sz w:val="24"/>
                <w:szCs w:val="24"/>
                <w:lang w:val="zh-CN"/>
              </w:rPr>
            </w:pPr>
            <w:r w:rsidRPr="00360F63">
              <w:rPr>
                <w:rFonts w:eastAsia="DengXian"/>
                <w:sz w:val="24"/>
                <w:szCs w:val="24"/>
              </w:rPr>
              <w:t>The traditional menu at affordable prices makes Warung Lesehan AA accessible to various groups of consumers.</w:t>
            </w:r>
          </w:p>
        </w:tc>
        <w:tc>
          <w:tcPr>
            <w:tcW w:w="830" w:type="dxa"/>
            <w:tcBorders>
              <w:top w:val="nil"/>
              <w:bottom w:val="single" w:sz="4" w:space="0" w:color="auto"/>
            </w:tcBorders>
            <w:noWrap/>
            <w:hideMark/>
          </w:tcPr>
          <w:p w14:paraId="707DA744"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0.10</w:t>
            </w:r>
          </w:p>
        </w:tc>
        <w:tc>
          <w:tcPr>
            <w:tcW w:w="910" w:type="dxa"/>
            <w:tcBorders>
              <w:top w:val="nil"/>
              <w:left w:val="nil"/>
              <w:bottom w:val="single" w:sz="4" w:space="0" w:color="auto"/>
            </w:tcBorders>
            <w:noWrap/>
            <w:hideMark/>
          </w:tcPr>
          <w:p w14:paraId="1F86C61B"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4.32</w:t>
            </w:r>
          </w:p>
        </w:tc>
        <w:tc>
          <w:tcPr>
            <w:tcW w:w="756" w:type="dxa"/>
            <w:tcBorders>
              <w:top w:val="nil"/>
              <w:bottom w:val="single" w:sz="4" w:space="0" w:color="auto"/>
            </w:tcBorders>
            <w:noWrap/>
            <w:hideMark/>
          </w:tcPr>
          <w:p w14:paraId="106AAA97"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0.42</w:t>
            </w:r>
          </w:p>
        </w:tc>
      </w:tr>
      <w:tr w:rsidR="00360F63" w:rsidRPr="00360F63" w14:paraId="65759A29" w14:textId="77777777" w:rsidTr="0053687F">
        <w:trPr>
          <w:trHeight w:val="320"/>
        </w:trPr>
        <w:tc>
          <w:tcPr>
            <w:tcW w:w="563" w:type="dxa"/>
            <w:tcBorders>
              <w:top w:val="nil"/>
              <w:bottom w:val="single" w:sz="4" w:space="0" w:color="auto"/>
            </w:tcBorders>
            <w:noWrap/>
            <w:vAlign w:val="bottom"/>
            <w:hideMark/>
          </w:tcPr>
          <w:p w14:paraId="30159C21" w14:textId="77777777" w:rsidR="00360F63" w:rsidRPr="00360F63" w:rsidRDefault="00360F63" w:rsidP="00D75953">
            <w:pPr>
              <w:widowControl/>
              <w:autoSpaceDE/>
              <w:autoSpaceDN/>
              <w:spacing w:line="276" w:lineRule="auto"/>
              <w:jc w:val="right"/>
              <w:rPr>
                <w:rFonts w:eastAsia="DengXian"/>
                <w:color w:val="000000"/>
                <w:sz w:val="24"/>
                <w:szCs w:val="24"/>
                <w:lang w:val="zh-CN"/>
              </w:rPr>
            </w:pPr>
            <w:r w:rsidRPr="00360F63">
              <w:rPr>
                <w:rFonts w:eastAsia="DengXian"/>
                <w:color w:val="000000"/>
                <w:sz w:val="24"/>
                <w:szCs w:val="24"/>
              </w:rPr>
              <w:t>S4</w:t>
            </w:r>
          </w:p>
        </w:tc>
        <w:tc>
          <w:tcPr>
            <w:tcW w:w="5586" w:type="dxa"/>
            <w:tcBorders>
              <w:top w:val="nil"/>
              <w:left w:val="nil"/>
              <w:bottom w:val="single" w:sz="4" w:space="0" w:color="auto"/>
            </w:tcBorders>
            <w:noWrap/>
            <w:hideMark/>
          </w:tcPr>
          <w:p w14:paraId="48135EBA" w14:textId="77777777" w:rsidR="00360F63" w:rsidRPr="00360F63" w:rsidRDefault="00360F63" w:rsidP="00D75953">
            <w:pPr>
              <w:widowControl/>
              <w:autoSpaceDE/>
              <w:autoSpaceDN/>
              <w:spacing w:line="276" w:lineRule="auto"/>
              <w:rPr>
                <w:rFonts w:eastAsia="DengXian"/>
                <w:color w:val="000000"/>
                <w:sz w:val="24"/>
                <w:szCs w:val="24"/>
                <w:lang w:val="zh-CN"/>
              </w:rPr>
            </w:pPr>
            <w:r w:rsidRPr="00360F63">
              <w:rPr>
                <w:rFonts w:eastAsia="DengXian"/>
                <w:sz w:val="24"/>
                <w:szCs w:val="24"/>
              </w:rPr>
              <w:t>Parking facilities, prayer rooms and easy access make it easy for visitors to come to Warung Lesehan AA.</w:t>
            </w:r>
          </w:p>
        </w:tc>
        <w:tc>
          <w:tcPr>
            <w:tcW w:w="830" w:type="dxa"/>
            <w:tcBorders>
              <w:top w:val="nil"/>
              <w:bottom w:val="single" w:sz="4" w:space="0" w:color="auto"/>
            </w:tcBorders>
            <w:noWrap/>
            <w:hideMark/>
          </w:tcPr>
          <w:p w14:paraId="2A25DD03"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0.10</w:t>
            </w:r>
          </w:p>
        </w:tc>
        <w:tc>
          <w:tcPr>
            <w:tcW w:w="910" w:type="dxa"/>
            <w:tcBorders>
              <w:top w:val="nil"/>
              <w:left w:val="nil"/>
              <w:bottom w:val="single" w:sz="4" w:space="0" w:color="auto"/>
            </w:tcBorders>
            <w:noWrap/>
            <w:hideMark/>
          </w:tcPr>
          <w:p w14:paraId="099C94F5"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4.05</w:t>
            </w:r>
          </w:p>
        </w:tc>
        <w:tc>
          <w:tcPr>
            <w:tcW w:w="756" w:type="dxa"/>
            <w:tcBorders>
              <w:top w:val="nil"/>
              <w:bottom w:val="single" w:sz="4" w:space="0" w:color="auto"/>
            </w:tcBorders>
            <w:noWrap/>
            <w:hideMark/>
          </w:tcPr>
          <w:p w14:paraId="570B3ED0"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0.39</w:t>
            </w:r>
          </w:p>
        </w:tc>
      </w:tr>
      <w:tr w:rsidR="00360F63" w:rsidRPr="00360F63" w14:paraId="53A4D423" w14:textId="77777777" w:rsidTr="0053687F">
        <w:trPr>
          <w:trHeight w:val="320"/>
        </w:trPr>
        <w:tc>
          <w:tcPr>
            <w:tcW w:w="563" w:type="dxa"/>
            <w:tcBorders>
              <w:top w:val="nil"/>
              <w:bottom w:val="single" w:sz="4" w:space="0" w:color="auto"/>
            </w:tcBorders>
            <w:noWrap/>
            <w:vAlign w:val="bottom"/>
            <w:hideMark/>
          </w:tcPr>
          <w:p w14:paraId="6BA8069C" w14:textId="77777777" w:rsidR="00360F63" w:rsidRPr="00360F63" w:rsidRDefault="00360F63" w:rsidP="00D75953">
            <w:pPr>
              <w:widowControl/>
              <w:autoSpaceDE/>
              <w:autoSpaceDN/>
              <w:spacing w:line="276" w:lineRule="auto"/>
              <w:jc w:val="right"/>
              <w:rPr>
                <w:rFonts w:eastAsia="DengXian"/>
                <w:color w:val="000000"/>
                <w:sz w:val="24"/>
                <w:szCs w:val="24"/>
                <w:lang w:val="zh-CN"/>
              </w:rPr>
            </w:pPr>
            <w:r w:rsidRPr="00360F63">
              <w:rPr>
                <w:rFonts w:eastAsia="DengXian"/>
                <w:color w:val="000000"/>
                <w:sz w:val="24"/>
                <w:szCs w:val="24"/>
              </w:rPr>
              <w:t>S5</w:t>
            </w:r>
          </w:p>
        </w:tc>
        <w:tc>
          <w:tcPr>
            <w:tcW w:w="5586" w:type="dxa"/>
            <w:tcBorders>
              <w:top w:val="nil"/>
              <w:left w:val="nil"/>
              <w:bottom w:val="single" w:sz="4" w:space="0" w:color="auto"/>
            </w:tcBorders>
            <w:noWrap/>
            <w:hideMark/>
          </w:tcPr>
          <w:p w14:paraId="28128835" w14:textId="77777777" w:rsidR="00360F63" w:rsidRPr="00360F63" w:rsidRDefault="00360F63" w:rsidP="00D75953">
            <w:pPr>
              <w:widowControl/>
              <w:autoSpaceDE/>
              <w:autoSpaceDN/>
              <w:spacing w:line="276" w:lineRule="auto"/>
              <w:rPr>
                <w:rFonts w:eastAsia="DengXian"/>
                <w:color w:val="000000"/>
                <w:sz w:val="24"/>
                <w:szCs w:val="24"/>
                <w:lang w:val="zh-CN"/>
              </w:rPr>
            </w:pPr>
            <w:r w:rsidRPr="00360F63">
              <w:rPr>
                <w:rFonts w:eastAsia="DengXian"/>
                <w:sz w:val="24"/>
                <w:szCs w:val="24"/>
              </w:rPr>
              <w:t>Active promotion through discounts and banners is effective in attracting and retaining Warung Lesehan AA customers.</w:t>
            </w:r>
          </w:p>
        </w:tc>
        <w:tc>
          <w:tcPr>
            <w:tcW w:w="830" w:type="dxa"/>
            <w:tcBorders>
              <w:top w:val="nil"/>
              <w:bottom w:val="single" w:sz="4" w:space="0" w:color="auto"/>
            </w:tcBorders>
            <w:noWrap/>
            <w:hideMark/>
          </w:tcPr>
          <w:p w14:paraId="6A0024B4"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0.08</w:t>
            </w:r>
          </w:p>
        </w:tc>
        <w:tc>
          <w:tcPr>
            <w:tcW w:w="910" w:type="dxa"/>
            <w:tcBorders>
              <w:top w:val="nil"/>
              <w:left w:val="nil"/>
              <w:bottom w:val="single" w:sz="4" w:space="0" w:color="auto"/>
            </w:tcBorders>
            <w:noWrap/>
            <w:hideMark/>
          </w:tcPr>
          <w:p w14:paraId="228D0A39"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4.18</w:t>
            </w:r>
          </w:p>
        </w:tc>
        <w:tc>
          <w:tcPr>
            <w:tcW w:w="756" w:type="dxa"/>
            <w:tcBorders>
              <w:top w:val="nil"/>
              <w:bottom w:val="single" w:sz="4" w:space="0" w:color="auto"/>
            </w:tcBorders>
            <w:noWrap/>
            <w:hideMark/>
          </w:tcPr>
          <w:p w14:paraId="17CDF7B7"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0.32</w:t>
            </w:r>
          </w:p>
        </w:tc>
      </w:tr>
      <w:tr w:rsidR="00360F63" w:rsidRPr="00360F63" w14:paraId="057FA11F" w14:textId="77777777" w:rsidTr="0053687F">
        <w:trPr>
          <w:trHeight w:val="320"/>
        </w:trPr>
        <w:tc>
          <w:tcPr>
            <w:tcW w:w="6149" w:type="dxa"/>
            <w:gridSpan w:val="2"/>
            <w:tcBorders>
              <w:top w:val="nil"/>
              <w:bottom w:val="single" w:sz="4" w:space="0" w:color="auto"/>
            </w:tcBorders>
            <w:noWrap/>
            <w:vAlign w:val="bottom"/>
            <w:hideMark/>
          </w:tcPr>
          <w:p w14:paraId="756B2671" w14:textId="77777777" w:rsidR="00360F63" w:rsidRPr="00360F63" w:rsidRDefault="00360F63" w:rsidP="00D75953">
            <w:pPr>
              <w:widowControl/>
              <w:autoSpaceDE/>
              <w:autoSpaceDN/>
              <w:spacing w:line="276" w:lineRule="auto"/>
              <w:jc w:val="center"/>
              <w:rPr>
                <w:rFonts w:eastAsia="DengXian"/>
                <w:b/>
                <w:bCs/>
                <w:color w:val="000000"/>
                <w:sz w:val="24"/>
                <w:szCs w:val="24"/>
                <w:lang w:val="zh-CN"/>
              </w:rPr>
            </w:pPr>
            <w:r w:rsidRPr="00360F63">
              <w:rPr>
                <w:rFonts w:eastAsia="DengXian"/>
                <w:b/>
                <w:bCs/>
                <w:i/>
                <w:iCs/>
                <w:color w:val="000000"/>
                <w:sz w:val="24"/>
                <w:szCs w:val="24"/>
              </w:rPr>
              <w:t xml:space="preserve">Weakness </w:t>
            </w:r>
            <w:r w:rsidRPr="00360F63">
              <w:rPr>
                <w:rFonts w:eastAsia="DengXian"/>
                <w:b/>
                <w:bCs/>
                <w:color w:val="000000"/>
                <w:sz w:val="24"/>
                <w:szCs w:val="24"/>
              </w:rPr>
              <w:t xml:space="preserve"> </w:t>
            </w:r>
          </w:p>
        </w:tc>
        <w:tc>
          <w:tcPr>
            <w:tcW w:w="830" w:type="dxa"/>
            <w:tcBorders>
              <w:top w:val="nil"/>
              <w:bottom w:val="single" w:sz="4" w:space="0" w:color="auto"/>
            </w:tcBorders>
            <w:noWrap/>
            <w:vAlign w:val="bottom"/>
            <w:hideMark/>
          </w:tcPr>
          <w:p w14:paraId="2AAEB430" w14:textId="77777777" w:rsidR="00360F63" w:rsidRPr="00360F63" w:rsidRDefault="00360F63" w:rsidP="00D75953">
            <w:pPr>
              <w:widowControl/>
              <w:autoSpaceDE/>
              <w:autoSpaceDN/>
              <w:spacing w:line="276" w:lineRule="auto"/>
              <w:rPr>
                <w:rFonts w:eastAsia="DengXian"/>
                <w:color w:val="FF0000"/>
                <w:sz w:val="24"/>
                <w:szCs w:val="24"/>
                <w:lang w:val="zh-CN"/>
              </w:rPr>
            </w:pPr>
            <w:r w:rsidRPr="00360F63">
              <w:rPr>
                <w:rFonts w:eastAsia="DengXian"/>
                <w:color w:val="FF0000"/>
                <w:sz w:val="24"/>
                <w:szCs w:val="24"/>
              </w:rPr>
              <w:t> </w:t>
            </w:r>
          </w:p>
        </w:tc>
        <w:tc>
          <w:tcPr>
            <w:tcW w:w="910" w:type="dxa"/>
            <w:tcBorders>
              <w:top w:val="nil"/>
              <w:left w:val="nil"/>
              <w:bottom w:val="single" w:sz="4" w:space="0" w:color="auto"/>
            </w:tcBorders>
            <w:noWrap/>
            <w:vAlign w:val="bottom"/>
            <w:hideMark/>
          </w:tcPr>
          <w:p w14:paraId="0B436816" w14:textId="77777777" w:rsidR="00360F63" w:rsidRPr="00360F63" w:rsidRDefault="00360F63" w:rsidP="00D75953">
            <w:pPr>
              <w:widowControl/>
              <w:autoSpaceDE/>
              <w:autoSpaceDN/>
              <w:spacing w:line="276" w:lineRule="auto"/>
              <w:rPr>
                <w:rFonts w:eastAsia="DengXian"/>
                <w:color w:val="FF0000"/>
                <w:sz w:val="24"/>
                <w:szCs w:val="24"/>
                <w:lang w:val="zh-CN"/>
              </w:rPr>
            </w:pPr>
            <w:r w:rsidRPr="00360F63">
              <w:rPr>
                <w:rFonts w:eastAsia="DengXian"/>
                <w:color w:val="FF0000"/>
                <w:sz w:val="24"/>
                <w:szCs w:val="24"/>
              </w:rPr>
              <w:t> </w:t>
            </w:r>
          </w:p>
        </w:tc>
        <w:tc>
          <w:tcPr>
            <w:tcW w:w="756" w:type="dxa"/>
            <w:tcBorders>
              <w:top w:val="nil"/>
              <w:bottom w:val="single" w:sz="4" w:space="0" w:color="auto"/>
            </w:tcBorders>
            <w:noWrap/>
            <w:vAlign w:val="bottom"/>
            <w:hideMark/>
          </w:tcPr>
          <w:p w14:paraId="33FCD4E2" w14:textId="77777777" w:rsidR="00360F63" w:rsidRPr="00360F63" w:rsidRDefault="00360F63" w:rsidP="00D75953">
            <w:pPr>
              <w:widowControl/>
              <w:autoSpaceDE/>
              <w:autoSpaceDN/>
              <w:spacing w:line="276" w:lineRule="auto"/>
              <w:rPr>
                <w:rFonts w:eastAsia="DengXian"/>
                <w:color w:val="FF0000"/>
                <w:sz w:val="24"/>
                <w:szCs w:val="24"/>
                <w:lang w:val="zh-CN"/>
              </w:rPr>
            </w:pPr>
            <w:r w:rsidRPr="00360F63">
              <w:rPr>
                <w:rFonts w:eastAsia="DengXian"/>
                <w:color w:val="FF0000"/>
                <w:sz w:val="24"/>
                <w:szCs w:val="24"/>
              </w:rPr>
              <w:t> </w:t>
            </w:r>
          </w:p>
        </w:tc>
      </w:tr>
      <w:tr w:rsidR="00360F63" w:rsidRPr="00360F63" w14:paraId="0F307B7D" w14:textId="77777777" w:rsidTr="0053687F">
        <w:trPr>
          <w:trHeight w:val="320"/>
        </w:trPr>
        <w:tc>
          <w:tcPr>
            <w:tcW w:w="563" w:type="dxa"/>
            <w:tcBorders>
              <w:top w:val="nil"/>
              <w:bottom w:val="single" w:sz="4" w:space="0" w:color="auto"/>
            </w:tcBorders>
            <w:noWrap/>
            <w:vAlign w:val="bottom"/>
            <w:hideMark/>
          </w:tcPr>
          <w:p w14:paraId="0C54CC86" w14:textId="77777777" w:rsidR="00360F63" w:rsidRPr="00360F63" w:rsidRDefault="00360F63" w:rsidP="00D75953">
            <w:pPr>
              <w:widowControl/>
              <w:autoSpaceDE/>
              <w:autoSpaceDN/>
              <w:spacing w:line="276" w:lineRule="auto"/>
              <w:jc w:val="right"/>
              <w:rPr>
                <w:rFonts w:eastAsia="DengXian"/>
                <w:color w:val="000000"/>
                <w:sz w:val="24"/>
                <w:szCs w:val="24"/>
                <w:lang w:val="zh-CN"/>
              </w:rPr>
            </w:pPr>
            <w:r w:rsidRPr="00360F63">
              <w:rPr>
                <w:rFonts w:eastAsia="DengXian"/>
                <w:color w:val="000000"/>
                <w:sz w:val="24"/>
                <w:szCs w:val="24"/>
              </w:rPr>
              <w:t>W1</w:t>
            </w:r>
          </w:p>
        </w:tc>
        <w:tc>
          <w:tcPr>
            <w:tcW w:w="5586" w:type="dxa"/>
            <w:tcBorders>
              <w:top w:val="nil"/>
              <w:left w:val="nil"/>
              <w:bottom w:val="single" w:sz="4" w:space="0" w:color="auto"/>
            </w:tcBorders>
            <w:noWrap/>
            <w:hideMark/>
          </w:tcPr>
          <w:p w14:paraId="2C36F53E" w14:textId="77777777" w:rsidR="00360F63" w:rsidRPr="00360F63" w:rsidRDefault="00360F63" w:rsidP="00D75953">
            <w:pPr>
              <w:widowControl/>
              <w:autoSpaceDE/>
              <w:autoSpaceDN/>
              <w:spacing w:line="276" w:lineRule="auto"/>
              <w:rPr>
                <w:rFonts w:eastAsia="DengXian"/>
                <w:color w:val="000000"/>
                <w:sz w:val="24"/>
                <w:szCs w:val="24"/>
                <w:lang w:val="zh-CN"/>
              </w:rPr>
            </w:pPr>
            <w:r w:rsidRPr="00360F63">
              <w:rPr>
                <w:rFonts w:eastAsia="DengXian"/>
                <w:sz w:val="24"/>
                <w:szCs w:val="24"/>
              </w:rPr>
              <w:t>Simple and less modern stall facilities reduce comfort for some visitors.</w:t>
            </w:r>
          </w:p>
        </w:tc>
        <w:tc>
          <w:tcPr>
            <w:tcW w:w="830" w:type="dxa"/>
            <w:tcBorders>
              <w:top w:val="nil"/>
              <w:bottom w:val="single" w:sz="4" w:space="0" w:color="auto"/>
            </w:tcBorders>
            <w:noWrap/>
            <w:hideMark/>
          </w:tcPr>
          <w:p w14:paraId="536B06B7"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0.09</w:t>
            </w:r>
          </w:p>
        </w:tc>
        <w:tc>
          <w:tcPr>
            <w:tcW w:w="910" w:type="dxa"/>
            <w:tcBorders>
              <w:top w:val="nil"/>
              <w:left w:val="nil"/>
              <w:bottom w:val="single" w:sz="4" w:space="0" w:color="auto"/>
            </w:tcBorders>
            <w:noWrap/>
            <w:hideMark/>
          </w:tcPr>
          <w:p w14:paraId="4BED875A"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-4.08</w:t>
            </w:r>
          </w:p>
        </w:tc>
        <w:tc>
          <w:tcPr>
            <w:tcW w:w="756" w:type="dxa"/>
            <w:tcBorders>
              <w:top w:val="nil"/>
              <w:bottom w:val="single" w:sz="4" w:space="0" w:color="auto"/>
            </w:tcBorders>
            <w:noWrap/>
            <w:hideMark/>
          </w:tcPr>
          <w:p w14:paraId="726E5E9C" w14:textId="77777777" w:rsidR="00360F63" w:rsidRPr="00360F63" w:rsidRDefault="00360F63" w:rsidP="00D75953">
            <w:pPr>
              <w:widowControl/>
              <w:autoSpaceDE/>
              <w:autoSpaceDN/>
              <w:spacing w:line="276" w:lineRule="auto"/>
              <w:jc w:val="right"/>
              <w:rPr>
                <w:rFonts w:eastAsia="DengXian"/>
                <w:color w:val="FF0000"/>
                <w:sz w:val="24"/>
                <w:szCs w:val="24"/>
                <w:lang w:val="en-US"/>
              </w:rPr>
            </w:pPr>
            <w:r w:rsidRPr="00360F63">
              <w:rPr>
                <w:rFonts w:eastAsia="DengXian" w:cs="SimSun"/>
                <w:sz w:val="24"/>
              </w:rPr>
              <w:t>-0.35</w:t>
            </w:r>
          </w:p>
        </w:tc>
      </w:tr>
      <w:tr w:rsidR="00360F63" w:rsidRPr="00360F63" w14:paraId="5B9A5FA0" w14:textId="77777777" w:rsidTr="0053687F">
        <w:trPr>
          <w:trHeight w:val="320"/>
        </w:trPr>
        <w:tc>
          <w:tcPr>
            <w:tcW w:w="563" w:type="dxa"/>
            <w:tcBorders>
              <w:top w:val="nil"/>
              <w:bottom w:val="single" w:sz="4" w:space="0" w:color="auto"/>
            </w:tcBorders>
            <w:noWrap/>
            <w:vAlign w:val="bottom"/>
            <w:hideMark/>
          </w:tcPr>
          <w:p w14:paraId="51FE24C7" w14:textId="77777777" w:rsidR="00360F63" w:rsidRPr="00360F63" w:rsidRDefault="00360F63" w:rsidP="00D75953">
            <w:pPr>
              <w:widowControl/>
              <w:autoSpaceDE/>
              <w:autoSpaceDN/>
              <w:spacing w:line="276" w:lineRule="auto"/>
              <w:jc w:val="right"/>
              <w:rPr>
                <w:rFonts w:eastAsia="DengXian"/>
                <w:color w:val="000000"/>
                <w:sz w:val="24"/>
                <w:szCs w:val="24"/>
                <w:lang w:val="zh-CN"/>
              </w:rPr>
            </w:pPr>
            <w:r w:rsidRPr="00360F63">
              <w:rPr>
                <w:rFonts w:eastAsia="DengXian"/>
                <w:color w:val="000000"/>
                <w:sz w:val="24"/>
                <w:szCs w:val="24"/>
              </w:rPr>
              <w:t>W2</w:t>
            </w:r>
          </w:p>
        </w:tc>
        <w:tc>
          <w:tcPr>
            <w:tcW w:w="5586" w:type="dxa"/>
            <w:tcBorders>
              <w:top w:val="nil"/>
              <w:left w:val="nil"/>
              <w:bottom w:val="single" w:sz="4" w:space="0" w:color="auto"/>
            </w:tcBorders>
            <w:noWrap/>
            <w:hideMark/>
          </w:tcPr>
          <w:p w14:paraId="1DD5D33E" w14:textId="77777777" w:rsidR="00360F63" w:rsidRPr="00360F63" w:rsidRDefault="00360F63" w:rsidP="00D75953">
            <w:pPr>
              <w:widowControl/>
              <w:autoSpaceDE/>
              <w:autoSpaceDN/>
              <w:spacing w:line="276" w:lineRule="auto"/>
              <w:rPr>
                <w:rFonts w:eastAsia="DengXian"/>
                <w:color w:val="000000"/>
                <w:sz w:val="24"/>
                <w:szCs w:val="24"/>
                <w:lang w:val="zh-CN"/>
              </w:rPr>
            </w:pPr>
            <w:r w:rsidRPr="00360F63">
              <w:rPr>
                <w:rFonts w:eastAsia="DengXian"/>
                <w:sz w:val="24"/>
                <w:szCs w:val="24"/>
              </w:rPr>
              <w:t>The lack of facilities for a viewing place that can accommodate visitors together.</w:t>
            </w:r>
          </w:p>
        </w:tc>
        <w:tc>
          <w:tcPr>
            <w:tcW w:w="830" w:type="dxa"/>
            <w:tcBorders>
              <w:top w:val="nil"/>
              <w:bottom w:val="single" w:sz="4" w:space="0" w:color="auto"/>
            </w:tcBorders>
            <w:noWrap/>
            <w:hideMark/>
          </w:tcPr>
          <w:p w14:paraId="2F15A90C"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0.09</w:t>
            </w:r>
          </w:p>
        </w:tc>
        <w:tc>
          <w:tcPr>
            <w:tcW w:w="910" w:type="dxa"/>
            <w:tcBorders>
              <w:top w:val="nil"/>
              <w:left w:val="nil"/>
              <w:bottom w:val="single" w:sz="4" w:space="0" w:color="auto"/>
            </w:tcBorders>
            <w:noWrap/>
            <w:hideMark/>
          </w:tcPr>
          <w:p w14:paraId="6D02FBB0"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-3.67</w:t>
            </w:r>
          </w:p>
        </w:tc>
        <w:tc>
          <w:tcPr>
            <w:tcW w:w="756" w:type="dxa"/>
            <w:tcBorders>
              <w:top w:val="nil"/>
              <w:bottom w:val="single" w:sz="4" w:space="0" w:color="auto"/>
            </w:tcBorders>
            <w:noWrap/>
            <w:hideMark/>
          </w:tcPr>
          <w:p w14:paraId="267E6FF9"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-0.35</w:t>
            </w:r>
          </w:p>
        </w:tc>
      </w:tr>
      <w:tr w:rsidR="00360F63" w:rsidRPr="00360F63" w14:paraId="6819C780" w14:textId="77777777" w:rsidTr="0053687F">
        <w:trPr>
          <w:trHeight w:val="320"/>
        </w:trPr>
        <w:tc>
          <w:tcPr>
            <w:tcW w:w="563" w:type="dxa"/>
            <w:tcBorders>
              <w:top w:val="nil"/>
              <w:bottom w:val="single" w:sz="4" w:space="0" w:color="auto"/>
            </w:tcBorders>
            <w:noWrap/>
            <w:vAlign w:val="bottom"/>
            <w:hideMark/>
          </w:tcPr>
          <w:p w14:paraId="4C53517E" w14:textId="77777777" w:rsidR="00360F63" w:rsidRPr="00360F63" w:rsidRDefault="00360F63" w:rsidP="00D75953">
            <w:pPr>
              <w:widowControl/>
              <w:autoSpaceDE/>
              <w:autoSpaceDN/>
              <w:spacing w:line="276" w:lineRule="auto"/>
              <w:jc w:val="right"/>
              <w:rPr>
                <w:rFonts w:eastAsia="DengXian"/>
                <w:color w:val="000000"/>
                <w:sz w:val="24"/>
                <w:szCs w:val="24"/>
                <w:lang w:val="zh-CN"/>
              </w:rPr>
            </w:pPr>
            <w:r w:rsidRPr="00360F63">
              <w:rPr>
                <w:rFonts w:eastAsia="DengXian"/>
                <w:color w:val="000000"/>
                <w:sz w:val="24"/>
                <w:szCs w:val="24"/>
              </w:rPr>
              <w:t>W3</w:t>
            </w:r>
          </w:p>
        </w:tc>
        <w:tc>
          <w:tcPr>
            <w:tcW w:w="5586" w:type="dxa"/>
            <w:tcBorders>
              <w:top w:val="nil"/>
              <w:left w:val="nil"/>
              <w:bottom w:val="single" w:sz="4" w:space="0" w:color="auto"/>
            </w:tcBorders>
            <w:noWrap/>
            <w:hideMark/>
          </w:tcPr>
          <w:p w14:paraId="336A3CD8" w14:textId="77777777" w:rsidR="00360F63" w:rsidRPr="00360F63" w:rsidRDefault="00360F63" w:rsidP="00D75953">
            <w:pPr>
              <w:widowControl/>
              <w:autoSpaceDE/>
              <w:autoSpaceDN/>
              <w:spacing w:line="276" w:lineRule="auto"/>
              <w:rPr>
                <w:rFonts w:eastAsia="DengXian"/>
                <w:color w:val="000000"/>
                <w:sz w:val="24"/>
                <w:szCs w:val="24"/>
                <w:lang w:val="zh-CN"/>
              </w:rPr>
            </w:pPr>
            <w:r w:rsidRPr="00360F63">
              <w:rPr>
                <w:rFonts w:eastAsia="DengXian"/>
                <w:sz w:val="24"/>
                <w:szCs w:val="24"/>
              </w:rPr>
              <w:t>Less professional stall management affects service quality and product consistency.</w:t>
            </w:r>
          </w:p>
        </w:tc>
        <w:tc>
          <w:tcPr>
            <w:tcW w:w="830" w:type="dxa"/>
            <w:tcBorders>
              <w:top w:val="nil"/>
              <w:bottom w:val="single" w:sz="4" w:space="0" w:color="auto"/>
            </w:tcBorders>
            <w:noWrap/>
            <w:hideMark/>
          </w:tcPr>
          <w:p w14:paraId="0DACFDCB"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0.10</w:t>
            </w:r>
          </w:p>
        </w:tc>
        <w:tc>
          <w:tcPr>
            <w:tcW w:w="910" w:type="dxa"/>
            <w:tcBorders>
              <w:top w:val="nil"/>
              <w:left w:val="nil"/>
              <w:bottom w:val="single" w:sz="4" w:space="0" w:color="auto"/>
            </w:tcBorders>
            <w:noWrap/>
            <w:hideMark/>
          </w:tcPr>
          <w:p w14:paraId="4091079F"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-4.08</w:t>
            </w:r>
          </w:p>
        </w:tc>
        <w:tc>
          <w:tcPr>
            <w:tcW w:w="756" w:type="dxa"/>
            <w:tcBorders>
              <w:top w:val="nil"/>
              <w:bottom w:val="single" w:sz="4" w:space="0" w:color="auto"/>
            </w:tcBorders>
            <w:noWrap/>
            <w:hideMark/>
          </w:tcPr>
          <w:p w14:paraId="16DE456B"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-0.39</w:t>
            </w:r>
          </w:p>
        </w:tc>
      </w:tr>
      <w:tr w:rsidR="00360F63" w:rsidRPr="00360F63" w14:paraId="44AA8D8B" w14:textId="77777777" w:rsidTr="0053687F">
        <w:trPr>
          <w:trHeight w:val="320"/>
        </w:trPr>
        <w:tc>
          <w:tcPr>
            <w:tcW w:w="563" w:type="dxa"/>
            <w:tcBorders>
              <w:top w:val="nil"/>
              <w:bottom w:val="single" w:sz="4" w:space="0" w:color="auto"/>
            </w:tcBorders>
            <w:noWrap/>
            <w:vAlign w:val="bottom"/>
            <w:hideMark/>
          </w:tcPr>
          <w:p w14:paraId="40076B17" w14:textId="77777777" w:rsidR="00360F63" w:rsidRPr="00360F63" w:rsidRDefault="00360F63" w:rsidP="00D75953">
            <w:pPr>
              <w:widowControl/>
              <w:autoSpaceDE/>
              <w:autoSpaceDN/>
              <w:spacing w:line="276" w:lineRule="auto"/>
              <w:jc w:val="right"/>
              <w:rPr>
                <w:rFonts w:eastAsia="DengXian"/>
                <w:color w:val="000000"/>
                <w:sz w:val="24"/>
                <w:szCs w:val="24"/>
                <w:lang w:val="zh-CN"/>
              </w:rPr>
            </w:pPr>
            <w:r w:rsidRPr="00360F63">
              <w:rPr>
                <w:rFonts w:eastAsia="DengXian"/>
                <w:color w:val="000000"/>
                <w:sz w:val="24"/>
                <w:szCs w:val="24"/>
              </w:rPr>
              <w:t>W4</w:t>
            </w:r>
          </w:p>
        </w:tc>
        <w:tc>
          <w:tcPr>
            <w:tcW w:w="5586" w:type="dxa"/>
            <w:tcBorders>
              <w:top w:val="nil"/>
              <w:left w:val="nil"/>
              <w:bottom w:val="single" w:sz="4" w:space="0" w:color="auto"/>
            </w:tcBorders>
            <w:noWrap/>
            <w:hideMark/>
          </w:tcPr>
          <w:p w14:paraId="77A43947" w14:textId="77777777" w:rsidR="00360F63" w:rsidRPr="00360F63" w:rsidRDefault="00360F63" w:rsidP="00D75953">
            <w:pPr>
              <w:widowControl/>
              <w:autoSpaceDE/>
              <w:autoSpaceDN/>
              <w:spacing w:line="276" w:lineRule="auto"/>
              <w:rPr>
                <w:rFonts w:eastAsia="DengXian"/>
                <w:color w:val="000000"/>
                <w:sz w:val="24"/>
                <w:szCs w:val="24"/>
                <w:lang w:val="zh-CN"/>
              </w:rPr>
            </w:pPr>
            <w:r w:rsidRPr="00360F63">
              <w:rPr>
                <w:rFonts w:eastAsia="DengXian"/>
                <w:sz w:val="24"/>
                <w:szCs w:val="24"/>
              </w:rPr>
              <w:t>The limited variety of menus makes Warung Lesehan AA less attractive for consumers who are looking for more diverse options.</w:t>
            </w:r>
          </w:p>
        </w:tc>
        <w:tc>
          <w:tcPr>
            <w:tcW w:w="830" w:type="dxa"/>
            <w:tcBorders>
              <w:top w:val="nil"/>
              <w:bottom w:val="single" w:sz="4" w:space="0" w:color="auto"/>
            </w:tcBorders>
            <w:noWrap/>
            <w:hideMark/>
          </w:tcPr>
          <w:p w14:paraId="72365685"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0.10</w:t>
            </w:r>
          </w:p>
        </w:tc>
        <w:tc>
          <w:tcPr>
            <w:tcW w:w="910" w:type="dxa"/>
            <w:tcBorders>
              <w:top w:val="nil"/>
              <w:left w:val="nil"/>
              <w:bottom w:val="single" w:sz="4" w:space="0" w:color="auto"/>
            </w:tcBorders>
            <w:noWrap/>
            <w:hideMark/>
          </w:tcPr>
          <w:p w14:paraId="29A224BA"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-3.78</w:t>
            </w:r>
          </w:p>
        </w:tc>
        <w:tc>
          <w:tcPr>
            <w:tcW w:w="756" w:type="dxa"/>
            <w:tcBorders>
              <w:top w:val="nil"/>
              <w:bottom w:val="single" w:sz="4" w:space="0" w:color="auto"/>
            </w:tcBorders>
            <w:noWrap/>
            <w:hideMark/>
          </w:tcPr>
          <w:p w14:paraId="4C67C983"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-0.36</w:t>
            </w:r>
          </w:p>
        </w:tc>
      </w:tr>
      <w:tr w:rsidR="00360F63" w:rsidRPr="00360F63" w14:paraId="5B6EB7E8" w14:textId="77777777" w:rsidTr="0053687F">
        <w:trPr>
          <w:trHeight w:val="320"/>
        </w:trPr>
        <w:tc>
          <w:tcPr>
            <w:tcW w:w="563" w:type="dxa"/>
            <w:tcBorders>
              <w:top w:val="nil"/>
              <w:bottom w:val="single" w:sz="4" w:space="0" w:color="auto"/>
            </w:tcBorders>
            <w:noWrap/>
            <w:vAlign w:val="bottom"/>
            <w:hideMark/>
          </w:tcPr>
          <w:p w14:paraId="5E04D700" w14:textId="77777777" w:rsidR="00360F63" w:rsidRPr="00360F63" w:rsidRDefault="00360F63" w:rsidP="00D75953">
            <w:pPr>
              <w:widowControl/>
              <w:autoSpaceDE/>
              <w:autoSpaceDN/>
              <w:spacing w:line="276" w:lineRule="auto"/>
              <w:jc w:val="right"/>
              <w:rPr>
                <w:rFonts w:eastAsia="DengXian"/>
                <w:color w:val="000000"/>
                <w:sz w:val="24"/>
                <w:szCs w:val="24"/>
                <w:lang w:val="zh-CN"/>
              </w:rPr>
            </w:pPr>
            <w:r w:rsidRPr="00360F63">
              <w:rPr>
                <w:rFonts w:eastAsia="DengXian"/>
                <w:color w:val="000000"/>
                <w:sz w:val="24"/>
                <w:szCs w:val="24"/>
              </w:rPr>
              <w:lastRenderedPageBreak/>
              <w:t>W5</w:t>
            </w:r>
          </w:p>
        </w:tc>
        <w:tc>
          <w:tcPr>
            <w:tcW w:w="5586" w:type="dxa"/>
            <w:tcBorders>
              <w:top w:val="nil"/>
              <w:left w:val="nil"/>
              <w:bottom w:val="single" w:sz="4" w:space="0" w:color="auto"/>
            </w:tcBorders>
            <w:noWrap/>
            <w:hideMark/>
          </w:tcPr>
          <w:p w14:paraId="7AB8FC1B" w14:textId="77777777" w:rsidR="00360F63" w:rsidRPr="00360F63" w:rsidRDefault="00360F63" w:rsidP="00D75953">
            <w:pPr>
              <w:widowControl/>
              <w:autoSpaceDE/>
              <w:autoSpaceDN/>
              <w:spacing w:line="276" w:lineRule="auto"/>
              <w:rPr>
                <w:rFonts w:eastAsia="DengXian"/>
                <w:color w:val="000000"/>
                <w:sz w:val="24"/>
                <w:szCs w:val="24"/>
                <w:lang w:val="zh-CN"/>
              </w:rPr>
            </w:pPr>
            <w:r w:rsidRPr="00360F63">
              <w:rPr>
                <w:rFonts w:eastAsia="DengXian"/>
                <w:sz w:val="24"/>
                <w:szCs w:val="24"/>
              </w:rPr>
              <w:t>Warung Lesehan AA's income is highly dependent on the tourist season, so it decreases during the low season.</w:t>
            </w:r>
          </w:p>
        </w:tc>
        <w:tc>
          <w:tcPr>
            <w:tcW w:w="830" w:type="dxa"/>
            <w:tcBorders>
              <w:top w:val="nil"/>
              <w:bottom w:val="single" w:sz="4" w:space="0" w:color="auto"/>
            </w:tcBorders>
            <w:noWrap/>
            <w:hideMark/>
          </w:tcPr>
          <w:p w14:paraId="25AC813C"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0.10</w:t>
            </w:r>
          </w:p>
        </w:tc>
        <w:tc>
          <w:tcPr>
            <w:tcW w:w="910" w:type="dxa"/>
            <w:tcBorders>
              <w:top w:val="nil"/>
              <w:left w:val="nil"/>
              <w:bottom w:val="single" w:sz="4" w:space="0" w:color="auto"/>
            </w:tcBorders>
            <w:noWrap/>
            <w:hideMark/>
          </w:tcPr>
          <w:p w14:paraId="65E6A426"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-3.81</w:t>
            </w:r>
          </w:p>
        </w:tc>
        <w:tc>
          <w:tcPr>
            <w:tcW w:w="756" w:type="dxa"/>
            <w:tcBorders>
              <w:top w:val="nil"/>
              <w:bottom w:val="single" w:sz="4" w:space="0" w:color="auto"/>
            </w:tcBorders>
            <w:noWrap/>
            <w:hideMark/>
          </w:tcPr>
          <w:p w14:paraId="5C343F56"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-0.37</w:t>
            </w:r>
          </w:p>
        </w:tc>
      </w:tr>
      <w:tr w:rsidR="00360F63" w:rsidRPr="00360F63" w14:paraId="46616B6A" w14:textId="77777777" w:rsidTr="0053687F">
        <w:trPr>
          <w:trHeight w:val="320"/>
        </w:trPr>
        <w:tc>
          <w:tcPr>
            <w:tcW w:w="563" w:type="dxa"/>
            <w:tcBorders>
              <w:top w:val="nil"/>
              <w:bottom w:val="single" w:sz="4" w:space="0" w:color="auto"/>
            </w:tcBorders>
            <w:noWrap/>
            <w:vAlign w:val="bottom"/>
            <w:hideMark/>
          </w:tcPr>
          <w:p w14:paraId="41922E2D" w14:textId="77777777" w:rsidR="00360F63" w:rsidRPr="00360F63" w:rsidRDefault="00360F63" w:rsidP="00D75953">
            <w:pPr>
              <w:widowControl/>
              <w:autoSpaceDE/>
              <w:autoSpaceDN/>
              <w:spacing w:line="276" w:lineRule="auto"/>
              <w:jc w:val="right"/>
              <w:rPr>
                <w:rFonts w:eastAsia="DengXian"/>
                <w:color w:val="000000"/>
                <w:sz w:val="24"/>
                <w:szCs w:val="24"/>
                <w:lang w:val="zh-CN"/>
              </w:rPr>
            </w:pPr>
            <w:r w:rsidRPr="00360F63">
              <w:rPr>
                <w:rFonts w:eastAsia="DengXian"/>
                <w:color w:val="000000"/>
                <w:sz w:val="24"/>
                <w:szCs w:val="24"/>
              </w:rPr>
              <w:t>W6</w:t>
            </w:r>
          </w:p>
        </w:tc>
        <w:tc>
          <w:tcPr>
            <w:tcW w:w="5586" w:type="dxa"/>
            <w:tcBorders>
              <w:top w:val="nil"/>
              <w:left w:val="nil"/>
              <w:bottom w:val="single" w:sz="4" w:space="0" w:color="auto"/>
            </w:tcBorders>
            <w:noWrap/>
            <w:hideMark/>
          </w:tcPr>
          <w:p w14:paraId="20024798" w14:textId="77777777" w:rsidR="00360F63" w:rsidRPr="00360F63" w:rsidRDefault="00360F63" w:rsidP="00D75953">
            <w:pPr>
              <w:widowControl/>
              <w:autoSpaceDE/>
              <w:autoSpaceDN/>
              <w:spacing w:line="276" w:lineRule="auto"/>
              <w:rPr>
                <w:rFonts w:eastAsia="DengXian"/>
                <w:color w:val="000000"/>
                <w:sz w:val="24"/>
                <w:szCs w:val="24"/>
                <w:lang w:val="zh-CN"/>
              </w:rPr>
            </w:pPr>
            <w:r w:rsidRPr="00360F63">
              <w:rPr>
                <w:rFonts w:eastAsia="DengXian"/>
                <w:sz w:val="24"/>
                <w:szCs w:val="24"/>
              </w:rPr>
              <w:t>Inadequate lighting and lack of security in the stall area reduce the comfort of visitors, especially at night.</w:t>
            </w:r>
          </w:p>
        </w:tc>
        <w:tc>
          <w:tcPr>
            <w:tcW w:w="830" w:type="dxa"/>
            <w:tcBorders>
              <w:top w:val="nil"/>
              <w:bottom w:val="single" w:sz="4" w:space="0" w:color="auto"/>
            </w:tcBorders>
            <w:noWrap/>
            <w:hideMark/>
          </w:tcPr>
          <w:p w14:paraId="1281647E"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0.10</w:t>
            </w:r>
          </w:p>
        </w:tc>
        <w:tc>
          <w:tcPr>
            <w:tcW w:w="910" w:type="dxa"/>
            <w:tcBorders>
              <w:top w:val="nil"/>
              <w:left w:val="nil"/>
              <w:bottom w:val="single" w:sz="4" w:space="0" w:color="auto"/>
            </w:tcBorders>
            <w:noWrap/>
            <w:hideMark/>
          </w:tcPr>
          <w:p w14:paraId="08F8FA30"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-4.08</w:t>
            </w:r>
          </w:p>
        </w:tc>
        <w:tc>
          <w:tcPr>
            <w:tcW w:w="756" w:type="dxa"/>
            <w:tcBorders>
              <w:top w:val="nil"/>
              <w:bottom w:val="single" w:sz="4" w:space="0" w:color="auto"/>
            </w:tcBorders>
            <w:noWrap/>
            <w:hideMark/>
          </w:tcPr>
          <w:p w14:paraId="52A2B0B2" w14:textId="77777777" w:rsidR="00360F63" w:rsidRPr="00360F63" w:rsidRDefault="00360F63" w:rsidP="00D75953">
            <w:pPr>
              <w:widowControl/>
              <w:autoSpaceDE/>
              <w:autoSpaceDN/>
              <w:spacing w:line="276" w:lineRule="auto"/>
              <w:jc w:val="right"/>
              <w:rPr>
                <w:rFonts w:eastAsia="DengXian"/>
                <w:color w:val="FF0000"/>
                <w:sz w:val="24"/>
                <w:szCs w:val="24"/>
                <w:lang w:val="zh-CN"/>
              </w:rPr>
            </w:pPr>
            <w:r w:rsidRPr="00360F63">
              <w:rPr>
                <w:rFonts w:eastAsia="DengXian" w:cs="SimSun"/>
                <w:sz w:val="24"/>
              </w:rPr>
              <w:t>-0.40</w:t>
            </w:r>
          </w:p>
        </w:tc>
      </w:tr>
      <w:tr w:rsidR="00360F63" w:rsidRPr="00360F63" w14:paraId="70A653FB" w14:textId="77777777" w:rsidTr="0053687F">
        <w:trPr>
          <w:trHeight w:val="320"/>
        </w:trPr>
        <w:tc>
          <w:tcPr>
            <w:tcW w:w="563" w:type="dxa"/>
            <w:tcBorders>
              <w:top w:val="nil"/>
              <w:bottom w:val="single" w:sz="4" w:space="0" w:color="auto"/>
            </w:tcBorders>
            <w:noWrap/>
            <w:vAlign w:val="bottom"/>
            <w:hideMark/>
          </w:tcPr>
          <w:p w14:paraId="226297AD" w14:textId="77777777" w:rsidR="00360F63" w:rsidRPr="00360F63" w:rsidRDefault="00360F63" w:rsidP="00D75953">
            <w:pPr>
              <w:widowControl/>
              <w:autoSpaceDE/>
              <w:autoSpaceDN/>
              <w:spacing w:line="276" w:lineRule="auto"/>
              <w:rPr>
                <w:rFonts w:eastAsia="DengXian"/>
                <w:color w:val="000000"/>
                <w:sz w:val="24"/>
                <w:szCs w:val="24"/>
                <w:lang w:val="zh-CN"/>
              </w:rPr>
            </w:pPr>
            <w:r w:rsidRPr="00360F63">
              <w:rPr>
                <w:rFonts w:eastAsia="DengXian"/>
                <w:color w:val="000000"/>
                <w:sz w:val="24"/>
                <w:szCs w:val="24"/>
              </w:rPr>
              <w:t> </w:t>
            </w:r>
          </w:p>
        </w:tc>
        <w:tc>
          <w:tcPr>
            <w:tcW w:w="5586" w:type="dxa"/>
            <w:tcBorders>
              <w:top w:val="nil"/>
              <w:left w:val="nil"/>
              <w:bottom w:val="single" w:sz="4" w:space="0" w:color="auto"/>
            </w:tcBorders>
            <w:noWrap/>
            <w:vAlign w:val="bottom"/>
            <w:hideMark/>
          </w:tcPr>
          <w:p w14:paraId="3B619D57" w14:textId="77777777" w:rsidR="00360F63" w:rsidRPr="00360F63" w:rsidRDefault="00360F63" w:rsidP="00D75953">
            <w:pPr>
              <w:widowControl/>
              <w:autoSpaceDE/>
              <w:autoSpaceDN/>
              <w:spacing w:line="276" w:lineRule="auto"/>
              <w:rPr>
                <w:rFonts w:eastAsia="DengXian"/>
                <w:b/>
                <w:bCs/>
                <w:color w:val="000000"/>
                <w:sz w:val="24"/>
                <w:szCs w:val="24"/>
                <w:lang w:val="zh-CN"/>
              </w:rPr>
            </w:pPr>
            <w:r w:rsidRPr="00360F63">
              <w:rPr>
                <w:rFonts w:eastAsia="DengXian"/>
                <w:b/>
                <w:bCs/>
                <w:color w:val="000000"/>
                <w:sz w:val="24"/>
                <w:szCs w:val="24"/>
              </w:rPr>
              <w:t>TOTAL</w:t>
            </w:r>
          </w:p>
        </w:tc>
        <w:tc>
          <w:tcPr>
            <w:tcW w:w="830" w:type="dxa"/>
            <w:tcBorders>
              <w:top w:val="nil"/>
              <w:bottom w:val="single" w:sz="4" w:space="0" w:color="auto"/>
            </w:tcBorders>
            <w:noWrap/>
            <w:hideMark/>
          </w:tcPr>
          <w:p w14:paraId="2ADDF61D" w14:textId="77777777" w:rsidR="00360F63" w:rsidRPr="00360F63" w:rsidRDefault="00360F63" w:rsidP="00D75953">
            <w:pPr>
              <w:widowControl/>
              <w:autoSpaceDE/>
              <w:autoSpaceDN/>
              <w:spacing w:line="276" w:lineRule="auto"/>
              <w:jc w:val="right"/>
              <w:rPr>
                <w:rFonts w:eastAsia="DengXian"/>
                <w:b/>
                <w:bCs/>
                <w:sz w:val="24"/>
                <w:szCs w:val="24"/>
                <w:lang w:val="zh-CN"/>
              </w:rPr>
            </w:pPr>
            <w:r w:rsidRPr="00360F63">
              <w:rPr>
                <w:rFonts w:eastAsia="DengXian" w:cs="SimSun"/>
                <w:b/>
                <w:bCs/>
                <w:sz w:val="24"/>
              </w:rPr>
              <w:t>1,00</w:t>
            </w:r>
          </w:p>
        </w:tc>
        <w:tc>
          <w:tcPr>
            <w:tcW w:w="910" w:type="dxa"/>
            <w:tcBorders>
              <w:top w:val="nil"/>
              <w:left w:val="nil"/>
              <w:bottom w:val="single" w:sz="4" w:space="0" w:color="auto"/>
            </w:tcBorders>
            <w:noWrap/>
            <w:hideMark/>
          </w:tcPr>
          <w:p w14:paraId="20377268" w14:textId="77777777" w:rsidR="00360F63" w:rsidRPr="00360F63" w:rsidRDefault="00360F63" w:rsidP="00D75953">
            <w:pPr>
              <w:widowControl/>
              <w:autoSpaceDE/>
              <w:autoSpaceDN/>
              <w:spacing w:line="276" w:lineRule="auto"/>
              <w:jc w:val="right"/>
              <w:rPr>
                <w:rFonts w:eastAsia="DengXian"/>
                <w:b/>
                <w:bCs/>
                <w:sz w:val="24"/>
                <w:szCs w:val="24"/>
                <w:lang w:val="en-US"/>
              </w:rPr>
            </w:pPr>
          </w:p>
        </w:tc>
        <w:tc>
          <w:tcPr>
            <w:tcW w:w="756" w:type="dxa"/>
            <w:tcBorders>
              <w:top w:val="nil"/>
              <w:bottom w:val="single" w:sz="4" w:space="0" w:color="auto"/>
            </w:tcBorders>
            <w:noWrap/>
            <w:hideMark/>
          </w:tcPr>
          <w:p w14:paraId="0A2CB848" w14:textId="77777777" w:rsidR="00360F63" w:rsidRPr="00360F63" w:rsidRDefault="00360F63" w:rsidP="00D75953">
            <w:pPr>
              <w:widowControl/>
              <w:autoSpaceDE/>
              <w:autoSpaceDN/>
              <w:spacing w:line="276" w:lineRule="auto"/>
              <w:jc w:val="right"/>
              <w:rPr>
                <w:rFonts w:eastAsia="DengXian"/>
                <w:b/>
                <w:bCs/>
                <w:sz w:val="24"/>
                <w:szCs w:val="24"/>
                <w:lang w:val="zh-CN"/>
              </w:rPr>
            </w:pPr>
            <w:r w:rsidRPr="00360F63">
              <w:rPr>
                <w:rFonts w:eastAsia="DengXian" w:cs="SimSun"/>
                <w:b/>
                <w:bCs/>
                <w:sz w:val="24"/>
              </w:rPr>
              <w:t>-0.48</w:t>
            </w:r>
          </w:p>
        </w:tc>
      </w:tr>
    </w:tbl>
    <w:p w14:paraId="37F0BC5F" w14:textId="77777777" w:rsidR="00360F63" w:rsidRPr="00360F63" w:rsidRDefault="00360F63" w:rsidP="00360F63">
      <w:pPr>
        <w:widowControl/>
        <w:autoSpaceDE/>
        <w:autoSpaceDN/>
        <w:spacing w:after="160" w:line="259" w:lineRule="auto"/>
        <w:rPr>
          <w:rFonts w:eastAsia="DengXian"/>
          <w:sz w:val="24"/>
          <w:szCs w:val="24"/>
          <w:lang w:val="zh-CN"/>
        </w:rPr>
      </w:pPr>
      <w:r w:rsidRPr="00360F63">
        <w:rPr>
          <w:rFonts w:eastAsia="DengXian"/>
          <w:sz w:val="24"/>
          <w:szCs w:val="24"/>
        </w:rPr>
        <w:t>Source : Data processed by researchers (2025)</w:t>
      </w:r>
    </w:p>
    <w:p w14:paraId="33731873" w14:textId="77777777" w:rsidR="00BF5E34" w:rsidRDefault="00360F63" w:rsidP="00BF5E34">
      <w:pPr>
        <w:spacing w:line="360" w:lineRule="auto"/>
        <w:ind w:firstLine="720"/>
        <w:jc w:val="both"/>
        <w:rPr>
          <w:rFonts w:eastAsia="DengXian"/>
          <w:sz w:val="24"/>
          <w:szCs w:val="24"/>
          <w:lang w:val="en-US" w:eastAsia="zh-CN"/>
        </w:rPr>
      </w:pPr>
      <w:r w:rsidRPr="00360F63">
        <w:rPr>
          <w:rFonts w:eastAsia="DengXian"/>
          <w:sz w:val="24"/>
          <w:szCs w:val="24"/>
          <w:lang w:eastAsia="zh-CN"/>
        </w:rPr>
        <w:t xml:space="preserve">Based on the results of the analysis in Table 4. IFE, the total score of the strength and weakness factor of Warles AA Rembangan is -0.48. </w:t>
      </w:r>
    </w:p>
    <w:p w14:paraId="604A934D" w14:textId="45D91122" w:rsidR="00360F63" w:rsidRPr="00360F63" w:rsidRDefault="00360F63" w:rsidP="00BF5E34">
      <w:pPr>
        <w:spacing w:line="360" w:lineRule="auto"/>
        <w:ind w:firstLine="720"/>
        <w:jc w:val="both"/>
        <w:rPr>
          <w:rFonts w:eastAsia="DengXian"/>
          <w:sz w:val="24"/>
          <w:szCs w:val="24"/>
          <w:lang w:val="en-US" w:eastAsia="zh-CN"/>
        </w:rPr>
      </w:pPr>
      <w:r w:rsidRPr="00360F63">
        <w:rPr>
          <w:rFonts w:eastAsia="DengXian"/>
          <w:sz w:val="24"/>
          <w:szCs w:val="24"/>
        </w:rPr>
        <w:t xml:space="preserve">It can be seen that its main strength, namely the traditional menu at affordable prices, makes Warung Lesehan AA accessible to various consumers. with the highest score of 0.42. This allows the stall to reach various groups of consumers, both tourists and local people, thus expanding the market share. This aspect is the most dominant internal factor in supporting the success of Warung Lesehan AA Rembangan's business. This advantage provides a strong foundation for maintaining and growing businesses in the midst of competition, especially in mountainous locations that prioritize authentic culinary experiences and friendly pricing. </w:t>
      </w:r>
    </w:p>
    <w:p w14:paraId="2801E3D7" w14:textId="77777777" w:rsidR="00360F63" w:rsidRPr="00360F63" w:rsidRDefault="00360F63" w:rsidP="00BF5E34">
      <w:pPr>
        <w:spacing w:line="360" w:lineRule="auto"/>
        <w:ind w:firstLine="720"/>
        <w:jc w:val="both"/>
        <w:rPr>
          <w:rFonts w:eastAsia="DengXian"/>
          <w:sz w:val="24"/>
          <w:szCs w:val="24"/>
          <w:lang w:val="en-US" w:eastAsia="zh-CN"/>
        </w:rPr>
      </w:pPr>
      <w:r w:rsidRPr="00360F63">
        <w:rPr>
          <w:rFonts w:eastAsia="DengXian"/>
          <w:sz w:val="24"/>
          <w:szCs w:val="24"/>
        </w:rPr>
        <w:t>Meanwhile, the main weakness of Warles AA Rembangan is inadequate lighting and lack of security in the stall area which reduces the comfort of visitors, especially at night, with the highest score of -0.40. This identifies that inadequate lighting aspects and lack of security in the Warung Lesehan AA Rembangan area are significant internal factors hindering the comfort of visitors, especially at night, this condition indicates the need for immediate improvements in terms of lighting and security facilities to improve the visitor experience and maintain the reputation of the stall. Overcoming this weakness is a priority so that Warung Lesehan AA can provide a safer and more comfortable atmosphere, so that it can retain and attract more customers, especially at night.</w:t>
      </w:r>
    </w:p>
    <w:p w14:paraId="2F0CFD30" w14:textId="77777777" w:rsidR="00BF5E34" w:rsidRDefault="00BF5E34" w:rsidP="00705901">
      <w:pPr>
        <w:spacing w:line="360" w:lineRule="auto"/>
        <w:jc w:val="both"/>
        <w:rPr>
          <w:b/>
          <w:bCs/>
          <w:sz w:val="24"/>
          <w:szCs w:val="24"/>
          <w:lang w:val="en-ID" w:eastAsia="zh-CN"/>
        </w:rPr>
      </w:pPr>
    </w:p>
    <w:p w14:paraId="40B625BD" w14:textId="507C80E5" w:rsidR="00705901" w:rsidRDefault="00BF5E34" w:rsidP="00705901">
      <w:pPr>
        <w:spacing w:line="360" w:lineRule="auto"/>
        <w:jc w:val="both"/>
        <w:rPr>
          <w:b/>
          <w:bCs/>
          <w:sz w:val="24"/>
          <w:szCs w:val="24"/>
          <w:lang w:val="en-ID"/>
        </w:rPr>
      </w:pPr>
      <w:r>
        <w:rPr>
          <w:b/>
          <w:bCs/>
          <w:sz w:val="24"/>
          <w:szCs w:val="24"/>
        </w:rPr>
        <w:t>External Factor Evaluation (EFE)</w:t>
      </w:r>
    </w:p>
    <w:p w14:paraId="4A3758C8" w14:textId="77777777" w:rsidR="00BF5E34" w:rsidRPr="00BF5E34" w:rsidRDefault="00BF5E34" w:rsidP="00BF5E34">
      <w:pPr>
        <w:spacing w:line="360" w:lineRule="auto"/>
        <w:ind w:firstLine="720"/>
        <w:jc w:val="both"/>
        <w:rPr>
          <w:rFonts w:eastAsia="DengXian"/>
          <w:sz w:val="24"/>
          <w:szCs w:val="24"/>
          <w:lang w:val="en-US"/>
        </w:rPr>
      </w:pPr>
      <w:r w:rsidRPr="00BF5E34">
        <w:rPr>
          <w:rFonts w:eastAsia="DengXian"/>
          <w:sz w:val="24"/>
          <w:szCs w:val="24"/>
        </w:rPr>
        <w:t>The EFE matrix is a strategy formulation tool that summarizes and evaluates the opportunities and threats that exist in a business. This matrix is the result of the identification of external factors that include opportunities and threats that affect Warles AA Rembangan in running its business. The following are the results of EFE matrix analysis in Warles AA Rembangan</w:t>
      </w:r>
    </w:p>
    <w:p w14:paraId="4855D62F" w14:textId="2607EDA2" w:rsidR="00BF5E34" w:rsidRPr="00BF5E34" w:rsidRDefault="00BF5E34" w:rsidP="00BF5E34">
      <w:pPr>
        <w:widowControl/>
        <w:autoSpaceDE/>
        <w:autoSpaceDN/>
        <w:spacing w:after="160" w:line="276" w:lineRule="auto"/>
        <w:ind w:left="567"/>
        <w:jc w:val="center"/>
        <w:rPr>
          <w:rFonts w:eastAsia="DengXian"/>
          <w:b/>
          <w:bCs/>
          <w:sz w:val="24"/>
          <w:szCs w:val="24"/>
          <w:lang w:val="en-US"/>
        </w:rPr>
      </w:pPr>
      <w:bookmarkStart w:id="15" w:name="_Hlk200319010"/>
      <w:r w:rsidRPr="00BF5E34">
        <w:rPr>
          <w:rFonts w:eastAsia="DengXian"/>
          <w:b/>
          <w:bCs/>
          <w:sz w:val="24"/>
          <w:szCs w:val="24"/>
        </w:rPr>
        <w:t>Table 5.</w:t>
      </w:r>
    </w:p>
    <w:p w14:paraId="2006A7A3" w14:textId="77777777" w:rsidR="00BF5E34" w:rsidRPr="00BF5E34" w:rsidRDefault="00BF5E34" w:rsidP="00BF5E34">
      <w:pPr>
        <w:widowControl/>
        <w:autoSpaceDE/>
        <w:autoSpaceDN/>
        <w:spacing w:after="160" w:line="276" w:lineRule="auto"/>
        <w:ind w:left="567"/>
        <w:jc w:val="center"/>
        <w:rPr>
          <w:rFonts w:eastAsia="DengXian"/>
          <w:b/>
          <w:bCs/>
          <w:sz w:val="24"/>
          <w:szCs w:val="24"/>
          <w:lang w:val="en-US"/>
        </w:rPr>
      </w:pPr>
      <w:r w:rsidRPr="00BF5E34">
        <w:rPr>
          <w:rFonts w:eastAsia="DengXian"/>
          <w:b/>
          <w:bCs/>
          <w:sz w:val="24"/>
          <w:szCs w:val="24"/>
        </w:rPr>
        <w:t>EFE matrix analysis results on Warles AA Rembangan</w:t>
      </w:r>
    </w:p>
    <w:tbl>
      <w:tblPr>
        <w:tblW w:w="8546" w:type="dxa"/>
        <w:tblInd w:w="562" w:type="dxa"/>
        <w:tblLook w:val="04A0" w:firstRow="1" w:lastRow="0" w:firstColumn="1" w:lastColumn="0" w:noHBand="0" w:noVBand="1"/>
      </w:tblPr>
      <w:tblGrid>
        <w:gridCol w:w="586"/>
        <w:gridCol w:w="5540"/>
        <w:gridCol w:w="957"/>
        <w:gridCol w:w="904"/>
        <w:gridCol w:w="811"/>
      </w:tblGrid>
      <w:tr w:rsidR="00BF5E34" w:rsidRPr="00BF5E34" w14:paraId="16845AD5" w14:textId="77777777" w:rsidTr="0053687F">
        <w:trPr>
          <w:trHeight w:val="320"/>
        </w:trPr>
        <w:tc>
          <w:tcPr>
            <w:tcW w:w="510" w:type="dxa"/>
            <w:tcBorders>
              <w:top w:val="single" w:sz="4" w:space="0" w:color="auto"/>
              <w:bottom w:val="single" w:sz="4" w:space="0" w:color="auto"/>
            </w:tcBorders>
            <w:noWrap/>
            <w:vAlign w:val="bottom"/>
            <w:hideMark/>
          </w:tcPr>
          <w:bookmarkEnd w:id="15"/>
          <w:p w14:paraId="3A59D488" w14:textId="77777777" w:rsidR="00BF5E34" w:rsidRPr="00BF5E34" w:rsidRDefault="00BF5E34" w:rsidP="00D75953">
            <w:pPr>
              <w:widowControl/>
              <w:autoSpaceDE/>
              <w:autoSpaceDN/>
              <w:spacing w:line="276" w:lineRule="auto"/>
              <w:rPr>
                <w:rFonts w:eastAsia="DengXian"/>
                <w:b/>
                <w:bCs/>
                <w:color w:val="000000"/>
                <w:sz w:val="24"/>
                <w:szCs w:val="24"/>
                <w:lang w:val="en-US"/>
              </w:rPr>
            </w:pPr>
            <w:r w:rsidRPr="00BF5E34">
              <w:rPr>
                <w:rFonts w:eastAsia="DengXian"/>
                <w:b/>
                <w:bCs/>
                <w:color w:val="000000"/>
                <w:sz w:val="24"/>
                <w:szCs w:val="24"/>
              </w:rPr>
              <w:t>Yes</w:t>
            </w:r>
          </w:p>
        </w:tc>
        <w:tc>
          <w:tcPr>
            <w:tcW w:w="5586" w:type="dxa"/>
            <w:tcBorders>
              <w:top w:val="single" w:sz="4" w:space="0" w:color="auto"/>
              <w:left w:val="nil"/>
              <w:bottom w:val="single" w:sz="4" w:space="0" w:color="auto"/>
            </w:tcBorders>
            <w:noWrap/>
            <w:vAlign w:val="bottom"/>
            <w:hideMark/>
          </w:tcPr>
          <w:p w14:paraId="233B47B7" w14:textId="77777777" w:rsidR="00BF5E34" w:rsidRPr="00BF5E34" w:rsidRDefault="00BF5E34" w:rsidP="00D75953">
            <w:pPr>
              <w:widowControl/>
              <w:autoSpaceDE/>
              <w:autoSpaceDN/>
              <w:spacing w:line="276" w:lineRule="auto"/>
              <w:rPr>
                <w:rFonts w:eastAsia="DengXian"/>
                <w:b/>
                <w:bCs/>
                <w:color w:val="000000"/>
                <w:sz w:val="24"/>
                <w:szCs w:val="24"/>
                <w:lang w:val="zh-CN"/>
              </w:rPr>
            </w:pPr>
            <w:r w:rsidRPr="00BF5E34">
              <w:rPr>
                <w:rFonts w:eastAsia="DengXian"/>
                <w:b/>
                <w:bCs/>
                <w:color w:val="000000"/>
                <w:sz w:val="24"/>
                <w:szCs w:val="24"/>
              </w:rPr>
              <w:t>External Factors (EFAS)</w:t>
            </w:r>
          </w:p>
        </w:tc>
        <w:tc>
          <w:tcPr>
            <w:tcW w:w="830" w:type="dxa"/>
            <w:tcBorders>
              <w:top w:val="single" w:sz="4" w:space="0" w:color="auto"/>
              <w:bottom w:val="single" w:sz="4" w:space="0" w:color="auto"/>
            </w:tcBorders>
            <w:noWrap/>
            <w:vAlign w:val="bottom"/>
            <w:hideMark/>
          </w:tcPr>
          <w:p w14:paraId="343AF6F2" w14:textId="77777777" w:rsidR="00BF5E34" w:rsidRPr="00BF5E34" w:rsidRDefault="00BF5E34" w:rsidP="00D75953">
            <w:pPr>
              <w:widowControl/>
              <w:autoSpaceDE/>
              <w:autoSpaceDN/>
              <w:spacing w:line="276" w:lineRule="auto"/>
              <w:rPr>
                <w:rFonts w:eastAsia="DengXian"/>
                <w:b/>
                <w:bCs/>
                <w:color w:val="000000"/>
                <w:sz w:val="24"/>
                <w:szCs w:val="24"/>
                <w:lang w:val="zh-CN"/>
              </w:rPr>
            </w:pPr>
            <w:r w:rsidRPr="00BF5E34">
              <w:rPr>
                <w:rFonts w:eastAsia="DengXian"/>
                <w:b/>
                <w:bCs/>
                <w:color w:val="000000"/>
                <w:sz w:val="24"/>
                <w:szCs w:val="24"/>
              </w:rPr>
              <w:t>Weight</w:t>
            </w:r>
          </w:p>
        </w:tc>
        <w:tc>
          <w:tcPr>
            <w:tcW w:w="910" w:type="dxa"/>
            <w:tcBorders>
              <w:top w:val="single" w:sz="4" w:space="0" w:color="auto"/>
              <w:left w:val="nil"/>
              <w:bottom w:val="single" w:sz="4" w:space="0" w:color="auto"/>
            </w:tcBorders>
            <w:noWrap/>
            <w:vAlign w:val="bottom"/>
            <w:hideMark/>
          </w:tcPr>
          <w:p w14:paraId="552075FC" w14:textId="77777777" w:rsidR="00BF5E34" w:rsidRPr="00BF5E34" w:rsidRDefault="00BF5E34" w:rsidP="00D75953">
            <w:pPr>
              <w:widowControl/>
              <w:autoSpaceDE/>
              <w:autoSpaceDN/>
              <w:spacing w:line="276" w:lineRule="auto"/>
              <w:rPr>
                <w:rFonts w:eastAsia="DengXian"/>
                <w:b/>
                <w:bCs/>
                <w:color w:val="000000"/>
                <w:sz w:val="24"/>
                <w:szCs w:val="24"/>
                <w:lang w:val="zh-CN"/>
              </w:rPr>
            </w:pPr>
            <w:r w:rsidRPr="00BF5E34">
              <w:rPr>
                <w:rFonts w:eastAsia="DengXian"/>
                <w:b/>
                <w:bCs/>
                <w:color w:val="000000"/>
                <w:sz w:val="24"/>
                <w:szCs w:val="24"/>
              </w:rPr>
              <w:t>Rating</w:t>
            </w:r>
          </w:p>
        </w:tc>
        <w:tc>
          <w:tcPr>
            <w:tcW w:w="710" w:type="dxa"/>
            <w:tcBorders>
              <w:top w:val="single" w:sz="4" w:space="0" w:color="auto"/>
              <w:bottom w:val="single" w:sz="4" w:space="0" w:color="auto"/>
            </w:tcBorders>
            <w:noWrap/>
            <w:vAlign w:val="bottom"/>
            <w:hideMark/>
          </w:tcPr>
          <w:p w14:paraId="595B16BE" w14:textId="77777777" w:rsidR="00BF5E34" w:rsidRPr="00BF5E34" w:rsidRDefault="00BF5E34" w:rsidP="00D75953">
            <w:pPr>
              <w:widowControl/>
              <w:autoSpaceDE/>
              <w:autoSpaceDN/>
              <w:spacing w:line="276" w:lineRule="auto"/>
              <w:rPr>
                <w:rFonts w:eastAsia="DengXian"/>
                <w:b/>
                <w:bCs/>
                <w:color w:val="000000"/>
                <w:sz w:val="24"/>
                <w:szCs w:val="24"/>
                <w:lang w:val="zh-CN"/>
              </w:rPr>
            </w:pPr>
            <w:r w:rsidRPr="00BF5E34">
              <w:rPr>
                <w:rFonts w:eastAsia="DengXian"/>
                <w:b/>
                <w:bCs/>
                <w:color w:val="000000"/>
                <w:sz w:val="24"/>
                <w:szCs w:val="24"/>
              </w:rPr>
              <w:t>Value</w:t>
            </w:r>
          </w:p>
        </w:tc>
      </w:tr>
      <w:tr w:rsidR="00BF5E34" w:rsidRPr="00BF5E34" w14:paraId="77A3F2D9" w14:textId="77777777" w:rsidTr="0053687F">
        <w:trPr>
          <w:trHeight w:val="320"/>
        </w:trPr>
        <w:tc>
          <w:tcPr>
            <w:tcW w:w="510" w:type="dxa"/>
            <w:tcBorders>
              <w:top w:val="single" w:sz="4" w:space="0" w:color="auto"/>
              <w:bottom w:val="single" w:sz="4" w:space="0" w:color="auto"/>
            </w:tcBorders>
            <w:noWrap/>
            <w:vAlign w:val="bottom"/>
            <w:hideMark/>
          </w:tcPr>
          <w:p w14:paraId="6E9D4EC1" w14:textId="77777777" w:rsidR="00BF5E34" w:rsidRPr="00BF5E34" w:rsidRDefault="00BF5E34" w:rsidP="00D75953">
            <w:pPr>
              <w:widowControl/>
              <w:autoSpaceDE/>
              <w:autoSpaceDN/>
              <w:spacing w:line="276" w:lineRule="auto"/>
              <w:rPr>
                <w:rFonts w:eastAsia="DengXian"/>
                <w:b/>
                <w:bCs/>
                <w:color w:val="000000"/>
                <w:sz w:val="24"/>
                <w:szCs w:val="24"/>
                <w:lang w:val="zh-CN"/>
              </w:rPr>
            </w:pPr>
            <w:r w:rsidRPr="00BF5E34">
              <w:rPr>
                <w:rFonts w:eastAsia="DengXian"/>
                <w:b/>
                <w:bCs/>
                <w:color w:val="000000"/>
                <w:sz w:val="24"/>
                <w:szCs w:val="24"/>
              </w:rPr>
              <w:t> </w:t>
            </w:r>
          </w:p>
        </w:tc>
        <w:tc>
          <w:tcPr>
            <w:tcW w:w="5586" w:type="dxa"/>
            <w:tcBorders>
              <w:top w:val="nil"/>
              <w:left w:val="nil"/>
              <w:bottom w:val="single" w:sz="4" w:space="0" w:color="auto"/>
            </w:tcBorders>
            <w:noWrap/>
            <w:vAlign w:val="bottom"/>
            <w:hideMark/>
          </w:tcPr>
          <w:p w14:paraId="23E336DB" w14:textId="77777777" w:rsidR="00BF5E34" w:rsidRPr="00BF5E34" w:rsidRDefault="00BF5E34" w:rsidP="00D75953">
            <w:pPr>
              <w:widowControl/>
              <w:autoSpaceDE/>
              <w:autoSpaceDN/>
              <w:spacing w:line="276" w:lineRule="auto"/>
              <w:rPr>
                <w:rFonts w:eastAsia="DengXian"/>
                <w:b/>
                <w:bCs/>
                <w:color w:val="000000"/>
                <w:sz w:val="24"/>
                <w:szCs w:val="24"/>
                <w:lang w:val="zh-CN"/>
              </w:rPr>
            </w:pPr>
            <w:r w:rsidRPr="00BF5E34">
              <w:rPr>
                <w:rFonts w:eastAsia="DengXian"/>
                <w:b/>
                <w:bCs/>
                <w:i/>
                <w:iCs/>
                <w:color w:val="000000"/>
                <w:sz w:val="24"/>
                <w:szCs w:val="24"/>
              </w:rPr>
              <w:t>Opportunity</w:t>
            </w:r>
            <w:r w:rsidRPr="00BF5E34">
              <w:rPr>
                <w:rFonts w:eastAsia="DengXian"/>
                <w:b/>
                <w:bCs/>
                <w:color w:val="000000"/>
                <w:sz w:val="24"/>
                <w:szCs w:val="24"/>
              </w:rPr>
              <w:t xml:space="preserve"> </w:t>
            </w:r>
          </w:p>
        </w:tc>
        <w:tc>
          <w:tcPr>
            <w:tcW w:w="830" w:type="dxa"/>
            <w:tcBorders>
              <w:top w:val="single" w:sz="4" w:space="0" w:color="auto"/>
              <w:bottom w:val="single" w:sz="4" w:space="0" w:color="auto"/>
            </w:tcBorders>
            <w:noWrap/>
            <w:vAlign w:val="bottom"/>
            <w:hideMark/>
          </w:tcPr>
          <w:p w14:paraId="5EBC2308" w14:textId="77777777" w:rsidR="00BF5E34" w:rsidRPr="00BF5E34" w:rsidRDefault="00BF5E34" w:rsidP="00D75953">
            <w:pPr>
              <w:widowControl/>
              <w:autoSpaceDE/>
              <w:autoSpaceDN/>
              <w:spacing w:line="276" w:lineRule="auto"/>
              <w:rPr>
                <w:rFonts w:eastAsia="DengXian"/>
                <w:b/>
                <w:bCs/>
                <w:color w:val="000000"/>
                <w:sz w:val="24"/>
                <w:szCs w:val="24"/>
                <w:lang w:val="zh-CN"/>
              </w:rPr>
            </w:pPr>
            <w:r w:rsidRPr="00BF5E34">
              <w:rPr>
                <w:rFonts w:eastAsia="DengXian"/>
                <w:b/>
                <w:bCs/>
                <w:color w:val="000000"/>
                <w:sz w:val="24"/>
                <w:szCs w:val="24"/>
              </w:rPr>
              <w:t> </w:t>
            </w:r>
          </w:p>
        </w:tc>
        <w:tc>
          <w:tcPr>
            <w:tcW w:w="910" w:type="dxa"/>
            <w:tcBorders>
              <w:top w:val="nil"/>
              <w:left w:val="nil"/>
              <w:bottom w:val="single" w:sz="4" w:space="0" w:color="auto"/>
            </w:tcBorders>
            <w:noWrap/>
            <w:vAlign w:val="bottom"/>
            <w:hideMark/>
          </w:tcPr>
          <w:p w14:paraId="7298E1F0" w14:textId="77777777" w:rsidR="00BF5E34" w:rsidRPr="00BF5E34" w:rsidRDefault="00BF5E34" w:rsidP="00D75953">
            <w:pPr>
              <w:widowControl/>
              <w:autoSpaceDE/>
              <w:autoSpaceDN/>
              <w:spacing w:line="276" w:lineRule="auto"/>
              <w:rPr>
                <w:rFonts w:eastAsia="DengXian"/>
                <w:b/>
                <w:bCs/>
                <w:color w:val="000000"/>
                <w:sz w:val="24"/>
                <w:szCs w:val="24"/>
                <w:lang w:val="zh-CN"/>
              </w:rPr>
            </w:pPr>
            <w:r w:rsidRPr="00BF5E34">
              <w:rPr>
                <w:rFonts w:eastAsia="DengXian"/>
                <w:b/>
                <w:bCs/>
                <w:color w:val="000000"/>
                <w:sz w:val="24"/>
                <w:szCs w:val="24"/>
              </w:rPr>
              <w:t> </w:t>
            </w:r>
          </w:p>
        </w:tc>
        <w:tc>
          <w:tcPr>
            <w:tcW w:w="710" w:type="dxa"/>
            <w:tcBorders>
              <w:top w:val="single" w:sz="4" w:space="0" w:color="auto"/>
              <w:bottom w:val="single" w:sz="4" w:space="0" w:color="auto"/>
            </w:tcBorders>
            <w:noWrap/>
            <w:vAlign w:val="bottom"/>
            <w:hideMark/>
          </w:tcPr>
          <w:p w14:paraId="6E20B3F0" w14:textId="77777777" w:rsidR="00BF5E34" w:rsidRPr="00BF5E34" w:rsidRDefault="00BF5E34" w:rsidP="00D75953">
            <w:pPr>
              <w:widowControl/>
              <w:autoSpaceDE/>
              <w:autoSpaceDN/>
              <w:spacing w:line="276" w:lineRule="auto"/>
              <w:rPr>
                <w:rFonts w:eastAsia="DengXian"/>
                <w:b/>
                <w:bCs/>
                <w:color w:val="000000"/>
                <w:sz w:val="24"/>
                <w:szCs w:val="24"/>
                <w:lang w:val="zh-CN"/>
              </w:rPr>
            </w:pPr>
            <w:r w:rsidRPr="00BF5E34">
              <w:rPr>
                <w:rFonts w:eastAsia="DengXian"/>
                <w:b/>
                <w:bCs/>
                <w:color w:val="000000"/>
                <w:sz w:val="24"/>
                <w:szCs w:val="24"/>
              </w:rPr>
              <w:t> </w:t>
            </w:r>
          </w:p>
        </w:tc>
      </w:tr>
      <w:tr w:rsidR="00BF5E34" w:rsidRPr="00BF5E34" w14:paraId="3807A280" w14:textId="77777777" w:rsidTr="0053687F">
        <w:trPr>
          <w:trHeight w:val="320"/>
        </w:trPr>
        <w:tc>
          <w:tcPr>
            <w:tcW w:w="510" w:type="dxa"/>
            <w:tcBorders>
              <w:top w:val="single" w:sz="4" w:space="0" w:color="auto"/>
              <w:bottom w:val="single" w:sz="4" w:space="0" w:color="auto"/>
            </w:tcBorders>
            <w:noWrap/>
            <w:vAlign w:val="bottom"/>
            <w:hideMark/>
          </w:tcPr>
          <w:p w14:paraId="67A867FD" w14:textId="77777777" w:rsidR="00BF5E34" w:rsidRPr="00BF5E34" w:rsidRDefault="00BF5E34" w:rsidP="00D75953">
            <w:pPr>
              <w:widowControl/>
              <w:autoSpaceDE/>
              <w:autoSpaceDN/>
              <w:spacing w:line="276" w:lineRule="auto"/>
              <w:rPr>
                <w:rFonts w:eastAsia="DengXian"/>
                <w:color w:val="000000"/>
                <w:sz w:val="24"/>
                <w:szCs w:val="24"/>
                <w:lang w:val="zh-CN"/>
              </w:rPr>
            </w:pPr>
            <w:r w:rsidRPr="00BF5E34">
              <w:rPr>
                <w:rFonts w:eastAsia="DengXian"/>
                <w:color w:val="000000"/>
                <w:sz w:val="24"/>
                <w:szCs w:val="24"/>
              </w:rPr>
              <w:t>O1</w:t>
            </w:r>
          </w:p>
        </w:tc>
        <w:tc>
          <w:tcPr>
            <w:tcW w:w="5586" w:type="dxa"/>
            <w:tcBorders>
              <w:top w:val="nil"/>
              <w:left w:val="nil"/>
              <w:bottom w:val="single" w:sz="4" w:space="0" w:color="auto"/>
            </w:tcBorders>
            <w:noWrap/>
            <w:hideMark/>
          </w:tcPr>
          <w:p w14:paraId="42AA4A2C" w14:textId="77777777" w:rsidR="00BF5E34" w:rsidRPr="00BF5E34" w:rsidRDefault="00BF5E34" w:rsidP="00D75953">
            <w:pPr>
              <w:widowControl/>
              <w:autoSpaceDE/>
              <w:autoSpaceDN/>
              <w:spacing w:line="276" w:lineRule="auto"/>
              <w:jc w:val="both"/>
              <w:rPr>
                <w:rFonts w:eastAsia="DengXian"/>
                <w:color w:val="000000"/>
                <w:sz w:val="24"/>
                <w:szCs w:val="24"/>
                <w:lang w:val="zh-CN" w:eastAsia="zh-CN"/>
              </w:rPr>
            </w:pPr>
            <w:r w:rsidRPr="00BF5E34">
              <w:rPr>
                <w:rFonts w:eastAsia="DengXian"/>
                <w:color w:val="000000"/>
                <w:sz w:val="24"/>
                <w:szCs w:val="24"/>
                <w:lang w:eastAsia="zh-CN"/>
              </w:rPr>
              <w:t>Increasing consumer interest in Warung Lesehan AA which offers beautiful mountain views and natural atmosphere</w:t>
            </w:r>
          </w:p>
        </w:tc>
        <w:tc>
          <w:tcPr>
            <w:tcW w:w="830" w:type="dxa"/>
            <w:tcBorders>
              <w:top w:val="single" w:sz="4" w:space="0" w:color="auto"/>
              <w:bottom w:val="single" w:sz="4" w:space="0" w:color="auto"/>
            </w:tcBorders>
            <w:noWrap/>
            <w:hideMark/>
          </w:tcPr>
          <w:p w14:paraId="19EC5E17"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0.11</w:t>
            </w:r>
          </w:p>
        </w:tc>
        <w:tc>
          <w:tcPr>
            <w:tcW w:w="910" w:type="dxa"/>
            <w:tcBorders>
              <w:top w:val="nil"/>
              <w:left w:val="nil"/>
              <w:bottom w:val="single" w:sz="4" w:space="0" w:color="auto"/>
            </w:tcBorders>
            <w:noWrap/>
            <w:hideMark/>
          </w:tcPr>
          <w:p w14:paraId="1BE2659C"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4.40</w:t>
            </w:r>
          </w:p>
        </w:tc>
        <w:tc>
          <w:tcPr>
            <w:tcW w:w="710" w:type="dxa"/>
            <w:tcBorders>
              <w:top w:val="single" w:sz="4" w:space="0" w:color="auto"/>
              <w:bottom w:val="single" w:sz="4" w:space="0" w:color="auto"/>
            </w:tcBorders>
            <w:noWrap/>
            <w:hideMark/>
          </w:tcPr>
          <w:p w14:paraId="5760CF90"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0.48</w:t>
            </w:r>
          </w:p>
        </w:tc>
      </w:tr>
      <w:tr w:rsidR="00BF5E34" w:rsidRPr="00BF5E34" w14:paraId="4C39F7D5" w14:textId="77777777" w:rsidTr="0053687F">
        <w:trPr>
          <w:trHeight w:val="320"/>
        </w:trPr>
        <w:tc>
          <w:tcPr>
            <w:tcW w:w="510" w:type="dxa"/>
            <w:tcBorders>
              <w:top w:val="single" w:sz="4" w:space="0" w:color="auto"/>
              <w:bottom w:val="single" w:sz="4" w:space="0" w:color="auto"/>
            </w:tcBorders>
            <w:noWrap/>
            <w:vAlign w:val="bottom"/>
            <w:hideMark/>
          </w:tcPr>
          <w:p w14:paraId="17F1E484" w14:textId="77777777" w:rsidR="00BF5E34" w:rsidRPr="00BF5E34" w:rsidRDefault="00BF5E34" w:rsidP="00D75953">
            <w:pPr>
              <w:widowControl/>
              <w:autoSpaceDE/>
              <w:autoSpaceDN/>
              <w:spacing w:line="276" w:lineRule="auto"/>
              <w:jc w:val="right"/>
              <w:rPr>
                <w:rFonts w:eastAsia="DengXian"/>
                <w:color w:val="000000"/>
                <w:sz w:val="24"/>
                <w:szCs w:val="24"/>
                <w:lang w:val="zh-CN"/>
              </w:rPr>
            </w:pPr>
            <w:r w:rsidRPr="00BF5E34">
              <w:rPr>
                <w:rFonts w:eastAsia="DengXian"/>
                <w:color w:val="000000"/>
                <w:sz w:val="24"/>
                <w:szCs w:val="24"/>
              </w:rPr>
              <w:lastRenderedPageBreak/>
              <w:t>O2</w:t>
            </w:r>
          </w:p>
        </w:tc>
        <w:tc>
          <w:tcPr>
            <w:tcW w:w="5586" w:type="dxa"/>
            <w:tcBorders>
              <w:top w:val="nil"/>
              <w:left w:val="nil"/>
              <w:bottom w:val="single" w:sz="4" w:space="0" w:color="auto"/>
            </w:tcBorders>
            <w:noWrap/>
            <w:hideMark/>
          </w:tcPr>
          <w:p w14:paraId="35D85187" w14:textId="77777777" w:rsidR="00BF5E34" w:rsidRPr="00BF5E34" w:rsidRDefault="00BF5E34" w:rsidP="00D75953">
            <w:pPr>
              <w:widowControl/>
              <w:autoSpaceDE/>
              <w:autoSpaceDN/>
              <w:spacing w:line="276" w:lineRule="auto"/>
              <w:jc w:val="both"/>
              <w:rPr>
                <w:rFonts w:eastAsia="DengXian"/>
                <w:color w:val="000000"/>
                <w:sz w:val="24"/>
                <w:szCs w:val="24"/>
                <w:lang w:val="zh-CN"/>
              </w:rPr>
            </w:pPr>
            <w:r w:rsidRPr="00BF5E34">
              <w:rPr>
                <w:rFonts w:eastAsia="DengXian"/>
                <w:color w:val="000000"/>
                <w:sz w:val="24"/>
                <w:szCs w:val="24"/>
                <w:lang w:eastAsia="zh-CN"/>
              </w:rPr>
              <w:t>Consumers are looking for innovative and quality menu variations at affordable prices</w:t>
            </w:r>
          </w:p>
        </w:tc>
        <w:tc>
          <w:tcPr>
            <w:tcW w:w="830" w:type="dxa"/>
            <w:tcBorders>
              <w:top w:val="single" w:sz="4" w:space="0" w:color="auto"/>
              <w:bottom w:val="single" w:sz="4" w:space="0" w:color="auto"/>
            </w:tcBorders>
            <w:noWrap/>
            <w:hideMark/>
          </w:tcPr>
          <w:p w14:paraId="46BC7D03"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0.11</w:t>
            </w:r>
          </w:p>
        </w:tc>
        <w:tc>
          <w:tcPr>
            <w:tcW w:w="910" w:type="dxa"/>
            <w:tcBorders>
              <w:top w:val="nil"/>
              <w:left w:val="nil"/>
              <w:bottom w:val="single" w:sz="4" w:space="0" w:color="auto"/>
            </w:tcBorders>
            <w:noWrap/>
            <w:hideMark/>
          </w:tcPr>
          <w:p w14:paraId="4814B52E"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3.83</w:t>
            </w:r>
          </w:p>
        </w:tc>
        <w:tc>
          <w:tcPr>
            <w:tcW w:w="710" w:type="dxa"/>
            <w:tcBorders>
              <w:top w:val="single" w:sz="4" w:space="0" w:color="auto"/>
              <w:bottom w:val="single" w:sz="4" w:space="0" w:color="auto"/>
            </w:tcBorders>
            <w:noWrap/>
            <w:hideMark/>
          </w:tcPr>
          <w:p w14:paraId="5D777E6D"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0.42</w:t>
            </w:r>
          </w:p>
        </w:tc>
      </w:tr>
      <w:tr w:rsidR="00BF5E34" w:rsidRPr="00BF5E34" w14:paraId="5AAF0520" w14:textId="77777777" w:rsidTr="0053687F">
        <w:trPr>
          <w:trHeight w:val="320"/>
        </w:trPr>
        <w:tc>
          <w:tcPr>
            <w:tcW w:w="510" w:type="dxa"/>
            <w:tcBorders>
              <w:top w:val="single" w:sz="4" w:space="0" w:color="auto"/>
              <w:bottom w:val="single" w:sz="4" w:space="0" w:color="auto"/>
            </w:tcBorders>
            <w:noWrap/>
            <w:vAlign w:val="bottom"/>
            <w:hideMark/>
          </w:tcPr>
          <w:p w14:paraId="66E59738" w14:textId="77777777" w:rsidR="00BF5E34" w:rsidRPr="00BF5E34" w:rsidRDefault="00BF5E34" w:rsidP="00D75953">
            <w:pPr>
              <w:widowControl/>
              <w:autoSpaceDE/>
              <w:autoSpaceDN/>
              <w:spacing w:line="276" w:lineRule="auto"/>
              <w:jc w:val="right"/>
              <w:rPr>
                <w:rFonts w:eastAsia="DengXian"/>
                <w:color w:val="000000"/>
                <w:sz w:val="24"/>
                <w:szCs w:val="24"/>
                <w:lang w:val="zh-CN"/>
              </w:rPr>
            </w:pPr>
            <w:r w:rsidRPr="00BF5E34">
              <w:rPr>
                <w:rFonts w:eastAsia="DengXian"/>
                <w:color w:val="000000"/>
                <w:sz w:val="24"/>
                <w:szCs w:val="24"/>
              </w:rPr>
              <w:t>O3</w:t>
            </w:r>
          </w:p>
        </w:tc>
        <w:tc>
          <w:tcPr>
            <w:tcW w:w="5586" w:type="dxa"/>
            <w:tcBorders>
              <w:top w:val="nil"/>
              <w:left w:val="nil"/>
              <w:bottom w:val="single" w:sz="4" w:space="0" w:color="auto"/>
            </w:tcBorders>
            <w:noWrap/>
            <w:hideMark/>
          </w:tcPr>
          <w:p w14:paraId="10E72E51" w14:textId="77777777" w:rsidR="00BF5E34" w:rsidRPr="00BF5E34" w:rsidRDefault="00BF5E34" w:rsidP="00D75953">
            <w:pPr>
              <w:widowControl/>
              <w:autoSpaceDE/>
              <w:autoSpaceDN/>
              <w:spacing w:line="276" w:lineRule="auto"/>
              <w:jc w:val="both"/>
              <w:rPr>
                <w:rFonts w:eastAsia="DengXian"/>
                <w:color w:val="000000"/>
                <w:sz w:val="24"/>
                <w:szCs w:val="24"/>
                <w:lang w:val="zh-CN"/>
              </w:rPr>
            </w:pPr>
            <w:r w:rsidRPr="00BF5E34">
              <w:rPr>
                <w:rFonts w:eastAsia="DengXian"/>
                <w:color w:val="000000"/>
                <w:sz w:val="24"/>
                <w:szCs w:val="24"/>
                <w:lang w:eastAsia="zh-CN"/>
              </w:rPr>
              <w:t>The need for a unique and different concept of Warung Lesehan AA</w:t>
            </w:r>
          </w:p>
        </w:tc>
        <w:tc>
          <w:tcPr>
            <w:tcW w:w="830" w:type="dxa"/>
            <w:tcBorders>
              <w:top w:val="single" w:sz="4" w:space="0" w:color="auto"/>
              <w:bottom w:val="single" w:sz="4" w:space="0" w:color="auto"/>
            </w:tcBorders>
            <w:noWrap/>
            <w:hideMark/>
          </w:tcPr>
          <w:p w14:paraId="0FE88D48"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0.11</w:t>
            </w:r>
          </w:p>
        </w:tc>
        <w:tc>
          <w:tcPr>
            <w:tcW w:w="910" w:type="dxa"/>
            <w:tcBorders>
              <w:top w:val="nil"/>
              <w:left w:val="nil"/>
              <w:bottom w:val="single" w:sz="4" w:space="0" w:color="auto"/>
            </w:tcBorders>
            <w:noWrap/>
            <w:hideMark/>
          </w:tcPr>
          <w:p w14:paraId="6780AAF1"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3.56</w:t>
            </w:r>
          </w:p>
        </w:tc>
        <w:tc>
          <w:tcPr>
            <w:tcW w:w="710" w:type="dxa"/>
            <w:tcBorders>
              <w:top w:val="single" w:sz="4" w:space="0" w:color="auto"/>
              <w:bottom w:val="single" w:sz="4" w:space="0" w:color="auto"/>
            </w:tcBorders>
            <w:noWrap/>
            <w:hideMark/>
          </w:tcPr>
          <w:p w14:paraId="4E2ACAB3"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0.40</w:t>
            </w:r>
          </w:p>
        </w:tc>
      </w:tr>
      <w:tr w:rsidR="00BF5E34" w:rsidRPr="00BF5E34" w14:paraId="63CC47D8" w14:textId="77777777" w:rsidTr="0053687F">
        <w:trPr>
          <w:trHeight w:val="320"/>
        </w:trPr>
        <w:tc>
          <w:tcPr>
            <w:tcW w:w="510" w:type="dxa"/>
            <w:tcBorders>
              <w:top w:val="single" w:sz="4" w:space="0" w:color="auto"/>
              <w:bottom w:val="single" w:sz="4" w:space="0" w:color="auto"/>
            </w:tcBorders>
            <w:noWrap/>
            <w:vAlign w:val="bottom"/>
            <w:hideMark/>
          </w:tcPr>
          <w:p w14:paraId="07647D23" w14:textId="77777777" w:rsidR="00BF5E34" w:rsidRPr="00BF5E34" w:rsidRDefault="00BF5E34" w:rsidP="00D75953">
            <w:pPr>
              <w:widowControl/>
              <w:autoSpaceDE/>
              <w:autoSpaceDN/>
              <w:spacing w:line="276" w:lineRule="auto"/>
              <w:jc w:val="right"/>
              <w:rPr>
                <w:rFonts w:eastAsia="DengXian"/>
                <w:color w:val="000000"/>
                <w:sz w:val="24"/>
                <w:szCs w:val="24"/>
                <w:lang w:val="zh-CN"/>
              </w:rPr>
            </w:pPr>
            <w:r w:rsidRPr="00BF5E34">
              <w:rPr>
                <w:rFonts w:eastAsia="DengXian"/>
                <w:color w:val="000000"/>
                <w:sz w:val="24"/>
                <w:szCs w:val="24"/>
              </w:rPr>
              <w:t>O4</w:t>
            </w:r>
          </w:p>
        </w:tc>
        <w:tc>
          <w:tcPr>
            <w:tcW w:w="5586" w:type="dxa"/>
            <w:tcBorders>
              <w:top w:val="single" w:sz="4" w:space="0" w:color="auto"/>
              <w:left w:val="nil"/>
              <w:bottom w:val="single" w:sz="4" w:space="0" w:color="auto"/>
            </w:tcBorders>
            <w:noWrap/>
            <w:hideMark/>
          </w:tcPr>
          <w:p w14:paraId="35215965" w14:textId="77777777" w:rsidR="00BF5E34" w:rsidRPr="00BF5E34" w:rsidRDefault="00BF5E34" w:rsidP="00D75953">
            <w:pPr>
              <w:widowControl/>
              <w:autoSpaceDE/>
              <w:autoSpaceDN/>
              <w:spacing w:line="276" w:lineRule="auto"/>
              <w:jc w:val="both"/>
              <w:rPr>
                <w:rFonts w:eastAsia="DengXian"/>
                <w:color w:val="000000"/>
                <w:sz w:val="24"/>
                <w:szCs w:val="24"/>
                <w:lang w:val="zh-CN" w:eastAsia="zh-CN"/>
              </w:rPr>
            </w:pPr>
            <w:r w:rsidRPr="00BF5E34">
              <w:rPr>
                <w:rFonts w:eastAsia="DengXian"/>
                <w:color w:val="000000"/>
                <w:sz w:val="24"/>
                <w:szCs w:val="24"/>
                <w:lang w:eastAsia="zh-CN"/>
              </w:rPr>
              <w:t>High demand for Warung Lesehan AA with outdoor area, comfortable seating, and photo spot facilities or balcony with instagramable natural scenery</w:t>
            </w:r>
          </w:p>
        </w:tc>
        <w:tc>
          <w:tcPr>
            <w:tcW w:w="830" w:type="dxa"/>
            <w:tcBorders>
              <w:top w:val="single" w:sz="4" w:space="0" w:color="auto"/>
              <w:bottom w:val="single" w:sz="4" w:space="0" w:color="auto"/>
            </w:tcBorders>
            <w:noWrap/>
            <w:hideMark/>
          </w:tcPr>
          <w:p w14:paraId="5B6F3B93"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0.11</w:t>
            </w:r>
          </w:p>
        </w:tc>
        <w:tc>
          <w:tcPr>
            <w:tcW w:w="910" w:type="dxa"/>
            <w:tcBorders>
              <w:top w:val="single" w:sz="4" w:space="0" w:color="auto"/>
              <w:left w:val="nil"/>
              <w:bottom w:val="single" w:sz="4" w:space="0" w:color="auto"/>
            </w:tcBorders>
            <w:noWrap/>
            <w:hideMark/>
          </w:tcPr>
          <w:p w14:paraId="554D65F8"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4.24</w:t>
            </w:r>
          </w:p>
        </w:tc>
        <w:tc>
          <w:tcPr>
            <w:tcW w:w="710" w:type="dxa"/>
            <w:tcBorders>
              <w:top w:val="single" w:sz="4" w:space="0" w:color="auto"/>
              <w:bottom w:val="single" w:sz="4" w:space="0" w:color="auto"/>
            </w:tcBorders>
            <w:noWrap/>
            <w:hideMark/>
          </w:tcPr>
          <w:p w14:paraId="154DC6B2"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0.49</w:t>
            </w:r>
          </w:p>
        </w:tc>
      </w:tr>
      <w:tr w:rsidR="00BF5E34" w:rsidRPr="00BF5E34" w14:paraId="5028DCC9" w14:textId="77777777" w:rsidTr="0053687F">
        <w:trPr>
          <w:trHeight w:val="320"/>
        </w:trPr>
        <w:tc>
          <w:tcPr>
            <w:tcW w:w="510" w:type="dxa"/>
            <w:tcBorders>
              <w:top w:val="single" w:sz="4" w:space="0" w:color="auto"/>
              <w:bottom w:val="single" w:sz="4" w:space="0" w:color="auto"/>
            </w:tcBorders>
            <w:noWrap/>
            <w:vAlign w:val="bottom"/>
            <w:hideMark/>
          </w:tcPr>
          <w:p w14:paraId="2EED179D" w14:textId="77777777" w:rsidR="00BF5E34" w:rsidRPr="00BF5E34" w:rsidRDefault="00BF5E34" w:rsidP="00D75953">
            <w:pPr>
              <w:widowControl/>
              <w:autoSpaceDE/>
              <w:autoSpaceDN/>
              <w:spacing w:line="276" w:lineRule="auto"/>
              <w:jc w:val="right"/>
              <w:rPr>
                <w:rFonts w:eastAsia="DengXian"/>
                <w:color w:val="000000"/>
                <w:sz w:val="24"/>
                <w:szCs w:val="24"/>
                <w:lang w:val="zh-CN"/>
              </w:rPr>
            </w:pPr>
            <w:r w:rsidRPr="00BF5E34">
              <w:rPr>
                <w:rFonts w:eastAsia="DengXian"/>
                <w:color w:val="000000"/>
                <w:sz w:val="24"/>
                <w:szCs w:val="24"/>
              </w:rPr>
              <w:t>O5</w:t>
            </w:r>
          </w:p>
        </w:tc>
        <w:tc>
          <w:tcPr>
            <w:tcW w:w="5586" w:type="dxa"/>
            <w:tcBorders>
              <w:top w:val="nil"/>
              <w:left w:val="nil"/>
              <w:bottom w:val="single" w:sz="4" w:space="0" w:color="auto"/>
            </w:tcBorders>
            <w:noWrap/>
            <w:hideMark/>
          </w:tcPr>
          <w:p w14:paraId="58AFBC53" w14:textId="77777777" w:rsidR="00BF5E34" w:rsidRPr="00BF5E34" w:rsidRDefault="00BF5E34" w:rsidP="00D75953">
            <w:pPr>
              <w:widowControl/>
              <w:autoSpaceDE/>
              <w:autoSpaceDN/>
              <w:spacing w:line="276" w:lineRule="auto"/>
              <w:jc w:val="both"/>
              <w:rPr>
                <w:rFonts w:eastAsia="DengXian"/>
                <w:color w:val="000000"/>
                <w:sz w:val="24"/>
                <w:szCs w:val="24"/>
                <w:lang w:val="zh-CN"/>
              </w:rPr>
            </w:pPr>
            <w:r w:rsidRPr="00BF5E34">
              <w:rPr>
                <w:rFonts w:eastAsia="DengXian"/>
                <w:color w:val="000000"/>
                <w:sz w:val="24"/>
                <w:szCs w:val="24"/>
                <w:lang w:eastAsia="zh-CN"/>
              </w:rPr>
              <w:t>Consumer needs for gathering places and spaces for social interaction</w:t>
            </w:r>
          </w:p>
        </w:tc>
        <w:tc>
          <w:tcPr>
            <w:tcW w:w="830" w:type="dxa"/>
            <w:tcBorders>
              <w:top w:val="single" w:sz="4" w:space="0" w:color="auto"/>
              <w:bottom w:val="single" w:sz="4" w:space="0" w:color="auto"/>
            </w:tcBorders>
            <w:noWrap/>
            <w:hideMark/>
          </w:tcPr>
          <w:p w14:paraId="68D89145"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0.12</w:t>
            </w:r>
          </w:p>
        </w:tc>
        <w:tc>
          <w:tcPr>
            <w:tcW w:w="910" w:type="dxa"/>
            <w:tcBorders>
              <w:top w:val="nil"/>
              <w:left w:val="nil"/>
              <w:bottom w:val="single" w:sz="4" w:space="0" w:color="auto"/>
            </w:tcBorders>
            <w:noWrap/>
            <w:hideMark/>
          </w:tcPr>
          <w:p w14:paraId="5749EB17"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4.08</w:t>
            </w:r>
          </w:p>
        </w:tc>
        <w:tc>
          <w:tcPr>
            <w:tcW w:w="710" w:type="dxa"/>
            <w:tcBorders>
              <w:top w:val="single" w:sz="4" w:space="0" w:color="auto"/>
              <w:bottom w:val="single" w:sz="4" w:space="0" w:color="auto"/>
            </w:tcBorders>
            <w:noWrap/>
            <w:hideMark/>
          </w:tcPr>
          <w:p w14:paraId="49CCC831"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0.48</w:t>
            </w:r>
          </w:p>
        </w:tc>
      </w:tr>
      <w:tr w:rsidR="00BF5E34" w:rsidRPr="00BF5E34" w14:paraId="2443EFB2" w14:textId="77777777" w:rsidTr="0053687F">
        <w:trPr>
          <w:trHeight w:val="320"/>
        </w:trPr>
        <w:tc>
          <w:tcPr>
            <w:tcW w:w="510" w:type="dxa"/>
            <w:tcBorders>
              <w:top w:val="single" w:sz="4" w:space="0" w:color="auto"/>
              <w:bottom w:val="single" w:sz="4" w:space="0" w:color="auto"/>
            </w:tcBorders>
            <w:noWrap/>
            <w:vAlign w:val="bottom"/>
            <w:hideMark/>
          </w:tcPr>
          <w:p w14:paraId="4AAAF4D1" w14:textId="77777777" w:rsidR="00BF5E34" w:rsidRPr="00BF5E34" w:rsidRDefault="00BF5E34" w:rsidP="00D75953">
            <w:pPr>
              <w:widowControl/>
              <w:autoSpaceDE/>
              <w:autoSpaceDN/>
              <w:spacing w:line="276" w:lineRule="auto"/>
              <w:rPr>
                <w:rFonts w:eastAsia="DengXian"/>
                <w:color w:val="000000"/>
                <w:sz w:val="24"/>
                <w:szCs w:val="24"/>
                <w:lang w:val="zh-CN"/>
              </w:rPr>
            </w:pPr>
            <w:r w:rsidRPr="00BF5E34">
              <w:rPr>
                <w:rFonts w:eastAsia="DengXian"/>
                <w:color w:val="000000"/>
                <w:sz w:val="24"/>
                <w:szCs w:val="24"/>
              </w:rPr>
              <w:t> </w:t>
            </w:r>
          </w:p>
        </w:tc>
        <w:tc>
          <w:tcPr>
            <w:tcW w:w="5586" w:type="dxa"/>
            <w:tcBorders>
              <w:top w:val="single" w:sz="4" w:space="0" w:color="auto"/>
              <w:left w:val="nil"/>
              <w:bottom w:val="single" w:sz="4" w:space="0" w:color="auto"/>
            </w:tcBorders>
            <w:noWrap/>
            <w:vAlign w:val="bottom"/>
            <w:hideMark/>
          </w:tcPr>
          <w:p w14:paraId="1B7EE20D" w14:textId="77777777" w:rsidR="00BF5E34" w:rsidRPr="00BF5E34" w:rsidRDefault="00BF5E34" w:rsidP="00D75953">
            <w:pPr>
              <w:widowControl/>
              <w:autoSpaceDE/>
              <w:autoSpaceDN/>
              <w:spacing w:line="276" w:lineRule="auto"/>
              <w:rPr>
                <w:rFonts w:eastAsia="DengXian"/>
                <w:b/>
                <w:bCs/>
                <w:color w:val="000000"/>
                <w:sz w:val="24"/>
                <w:szCs w:val="24"/>
                <w:lang w:val="zh-CN"/>
              </w:rPr>
            </w:pPr>
            <w:r w:rsidRPr="00BF5E34">
              <w:rPr>
                <w:rFonts w:eastAsia="DengXian"/>
                <w:b/>
                <w:bCs/>
                <w:i/>
                <w:iCs/>
                <w:color w:val="000000"/>
                <w:sz w:val="24"/>
                <w:szCs w:val="24"/>
              </w:rPr>
              <w:t>Treath</w:t>
            </w:r>
            <w:r w:rsidRPr="00BF5E34">
              <w:rPr>
                <w:rFonts w:eastAsia="DengXian"/>
                <w:b/>
                <w:bCs/>
                <w:color w:val="000000"/>
                <w:sz w:val="24"/>
                <w:szCs w:val="24"/>
              </w:rPr>
              <w:t xml:space="preserve"> (Threat)</w:t>
            </w:r>
          </w:p>
        </w:tc>
        <w:tc>
          <w:tcPr>
            <w:tcW w:w="830" w:type="dxa"/>
            <w:tcBorders>
              <w:top w:val="single" w:sz="4" w:space="0" w:color="auto"/>
              <w:bottom w:val="single" w:sz="4" w:space="0" w:color="auto"/>
            </w:tcBorders>
            <w:noWrap/>
            <w:vAlign w:val="bottom"/>
            <w:hideMark/>
          </w:tcPr>
          <w:p w14:paraId="6DB2C451" w14:textId="77777777" w:rsidR="00BF5E34" w:rsidRPr="00BF5E34" w:rsidRDefault="00BF5E34" w:rsidP="00D75953">
            <w:pPr>
              <w:widowControl/>
              <w:autoSpaceDE/>
              <w:autoSpaceDN/>
              <w:spacing w:line="276" w:lineRule="auto"/>
              <w:rPr>
                <w:rFonts w:eastAsia="DengXian"/>
                <w:color w:val="000000"/>
                <w:sz w:val="24"/>
                <w:szCs w:val="24"/>
                <w:lang w:val="zh-CN"/>
              </w:rPr>
            </w:pPr>
            <w:r w:rsidRPr="00BF5E34">
              <w:rPr>
                <w:rFonts w:eastAsia="DengXian"/>
                <w:color w:val="000000"/>
                <w:sz w:val="24"/>
                <w:szCs w:val="24"/>
              </w:rPr>
              <w:t> </w:t>
            </w:r>
          </w:p>
        </w:tc>
        <w:tc>
          <w:tcPr>
            <w:tcW w:w="910" w:type="dxa"/>
            <w:tcBorders>
              <w:top w:val="single" w:sz="4" w:space="0" w:color="auto"/>
              <w:left w:val="nil"/>
              <w:bottom w:val="single" w:sz="4" w:space="0" w:color="auto"/>
            </w:tcBorders>
            <w:noWrap/>
            <w:vAlign w:val="bottom"/>
            <w:hideMark/>
          </w:tcPr>
          <w:p w14:paraId="7E224F15" w14:textId="77777777" w:rsidR="00BF5E34" w:rsidRPr="00BF5E34" w:rsidRDefault="00BF5E34" w:rsidP="00D75953">
            <w:pPr>
              <w:widowControl/>
              <w:autoSpaceDE/>
              <w:autoSpaceDN/>
              <w:spacing w:line="276" w:lineRule="auto"/>
              <w:rPr>
                <w:rFonts w:eastAsia="DengXian"/>
                <w:color w:val="000000"/>
                <w:sz w:val="24"/>
                <w:szCs w:val="24"/>
                <w:lang w:val="zh-CN"/>
              </w:rPr>
            </w:pPr>
            <w:r w:rsidRPr="00BF5E34">
              <w:rPr>
                <w:rFonts w:eastAsia="DengXian"/>
                <w:color w:val="000000"/>
                <w:sz w:val="24"/>
                <w:szCs w:val="24"/>
              </w:rPr>
              <w:t> </w:t>
            </w:r>
          </w:p>
        </w:tc>
        <w:tc>
          <w:tcPr>
            <w:tcW w:w="710" w:type="dxa"/>
            <w:tcBorders>
              <w:top w:val="single" w:sz="4" w:space="0" w:color="auto"/>
              <w:bottom w:val="single" w:sz="4" w:space="0" w:color="auto"/>
            </w:tcBorders>
            <w:noWrap/>
            <w:vAlign w:val="bottom"/>
            <w:hideMark/>
          </w:tcPr>
          <w:p w14:paraId="0540DBFB" w14:textId="77777777" w:rsidR="00BF5E34" w:rsidRPr="00BF5E34" w:rsidRDefault="00BF5E34" w:rsidP="00D75953">
            <w:pPr>
              <w:widowControl/>
              <w:autoSpaceDE/>
              <w:autoSpaceDN/>
              <w:spacing w:line="276" w:lineRule="auto"/>
              <w:rPr>
                <w:rFonts w:eastAsia="DengXian"/>
                <w:color w:val="000000"/>
                <w:sz w:val="24"/>
                <w:szCs w:val="24"/>
                <w:lang w:val="zh-CN"/>
              </w:rPr>
            </w:pPr>
            <w:r w:rsidRPr="00BF5E34">
              <w:rPr>
                <w:rFonts w:eastAsia="DengXian"/>
                <w:color w:val="000000"/>
                <w:sz w:val="24"/>
                <w:szCs w:val="24"/>
              </w:rPr>
              <w:t> </w:t>
            </w:r>
          </w:p>
        </w:tc>
      </w:tr>
      <w:tr w:rsidR="00BF5E34" w:rsidRPr="00BF5E34" w14:paraId="1E52D0CE" w14:textId="77777777" w:rsidTr="0053687F">
        <w:trPr>
          <w:trHeight w:val="320"/>
        </w:trPr>
        <w:tc>
          <w:tcPr>
            <w:tcW w:w="510" w:type="dxa"/>
            <w:tcBorders>
              <w:top w:val="single" w:sz="4" w:space="0" w:color="auto"/>
              <w:bottom w:val="single" w:sz="4" w:space="0" w:color="auto"/>
            </w:tcBorders>
            <w:noWrap/>
            <w:vAlign w:val="bottom"/>
            <w:hideMark/>
          </w:tcPr>
          <w:p w14:paraId="5D4F4C64" w14:textId="77777777" w:rsidR="00BF5E34" w:rsidRPr="00BF5E34" w:rsidRDefault="00BF5E34" w:rsidP="00D75953">
            <w:pPr>
              <w:widowControl/>
              <w:autoSpaceDE/>
              <w:autoSpaceDN/>
              <w:spacing w:line="276" w:lineRule="auto"/>
              <w:jc w:val="right"/>
              <w:rPr>
                <w:rFonts w:eastAsia="DengXian"/>
                <w:color w:val="000000"/>
                <w:sz w:val="24"/>
                <w:szCs w:val="24"/>
                <w:lang w:val="zh-CN"/>
              </w:rPr>
            </w:pPr>
            <w:r w:rsidRPr="00BF5E34">
              <w:rPr>
                <w:rFonts w:eastAsia="DengXian"/>
                <w:color w:val="000000"/>
                <w:sz w:val="24"/>
                <w:szCs w:val="24"/>
              </w:rPr>
              <w:t>T1</w:t>
            </w:r>
          </w:p>
        </w:tc>
        <w:tc>
          <w:tcPr>
            <w:tcW w:w="5586" w:type="dxa"/>
            <w:tcBorders>
              <w:top w:val="nil"/>
              <w:left w:val="nil"/>
              <w:bottom w:val="single" w:sz="4" w:space="0" w:color="auto"/>
            </w:tcBorders>
            <w:noWrap/>
            <w:hideMark/>
          </w:tcPr>
          <w:p w14:paraId="4632722B" w14:textId="77777777" w:rsidR="00BF5E34" w:rsidRPr="00BF5E34" w:rsidRDefault="00BF5E34" w:rsidP="00D75953">
            <w:pPr>
              <w:widowControl/>
              <w:autoSpaceDE/>
              <w:autoSpaceDN/>
              <w:spacing w:line="276" w:lineRule="auto"/>
              <w:rPr>
                <w:rFonts w:eastAsia="DengXian"/>
                <w:color w:val="000000"/>
                <w:sz w:val="24"/>
                <w:szCs w:val="24"/>
                <w:lang w:val="zh-CN"/>
              </w:rPr>
            </w:pPr>
            <w:r w:rsidRPr="00BF5E34">
              <w:rPr>
                <w:rFonts w:eastAsia="DengXian"/>
                <w:sz w:val="24"/>
                <w:szCs w:val="24"/>
              </w:rPr>
              <w:t>The number of lesehan stalls in Rembangan causes difficulties in choosing a place to eat.</w:t>
            </w:r>
          </w:p>
        </w:tc>
        <w:tc>
          <w:tcPr>
            <w:tcW w:w="830" w:type="dxa"/>
            <w:tcBorders>
              <w:top w:val="single" w:sz="4" w:space="0" w:color="auto"/>
              <w:bottom w:val="single" w:sz="4" w:space="0" w:color="auto"/>
            </w:tcBorders>
            <w:noWrap/>
            <w:hideMark/>
          </w:tcPr>
          <w:p w14:paraId="1852AD4C"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0.11</w:t>
            </w:r>
          </w:p>
        </w:tc>
        <w:tc>
          <w:tcPr>
            <w:tcW w:w="910" w:type="dxa"/>
            <w:tcBorders>
              <w:top w:val="nil"/>
              <w:left w:val="nil"/>
              <w:bottom w:val="single" w:sz="4" w:space="0" w:color="auto"/>
            </w:tcBorders>
            <w:noWrap/>
            <w:hideMark/>
          </w:tcPr>
          <w:p w14:paraId="36CEEFA3"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-4.00</w:t>
            </w:r>
          </w:p>
        </w:tc>
        <w:tc>
          <w:tcPr>
            <w:tcW w:w="710" w:type="dxa"/>
            <w:tcBorders>
              <w:top w:val="single" w:sz="4" w:space="0" w:color="auto"/>
              <w:bottom w:val="single" w:sz="4" w:space="0" w:color="auto"/>
            </w:tcBorders>
            <w:noWrap/>
            <w:hideMark/>
          </w:tcPr>
          <w:p w14:paraId="3BCC0E71" w14:textId="77777777" w:rsidR="00BF5E34" w:rsidRPr="00BF5E34" w:rsidRDefault="00BF5E34" w:rsidP="00D75953">
            <w:pPr>
              <w:widowControl/>
              <w:autoSpaceDE/>
              <w:autoSpaceDN/>
              <w:spacing w:line="276" w:lineRule="auto"/>
              <w:ind w:left="-135"/>
              <w:jc w:val="right"/>
              <w:rPr>
                <w:rFonts w:eastAsia="DengXian"/>
                <w:color w:val="FF0000"/>
                <w:sz w:val="24"/>
                <w:szCs w:val="24"/>
                <w:lang w:val="zh-CN"/>
              </w:rPr>
            </w:pPr>
            <w:r w:rsidRPr="00BF5E34">
              <w:rPr>
                <w:rFonts w:eastAsia="DengXian" w:cs="SimSun"/>
                <w:sz w:val="24"/>
              </w:rPr>
              <w:t>-0.43</w:t>
            </w:r>
          </w:p>
        </w:tc>
      </w:tr>
      <w:tr w:rsidR="00BF5E34" w:rsidRPr="00BF5E34" w14:paraId="103AEF7A" w14:textId="77777777" w:rsidTr="0053687F">
        <w:trPr>
          <w:trHeight w:val="320"/>
        </w:trPr>
        <w:tc>
          <w:tcPr>
            <w:tcW w:w="510" w:type="dxa"/>
            <w:tcBorders>
              <w:top w:val="single" w:sz="4" w:space="0" w:color="auto"/>
              <w:bottom w:val="single" w:sz="4" w:space="0" w:color="auto"/>
            </w:tcBorders>
            <w:noWrap/>
            <w:vAlign w:val="bottom"/>
            <w:hideMark/>
          </w:tcPr>
          <w:p w14:paraId="6A213AD0" w14:textId="77777777" w:rsidR="00BF5E34" w:rsidRPr="00BF5E34" w:rsidRDefault="00BF5E34" w:rsidP="00D75953">
            <w:pPr>
              <w:widowControl/>
              <w:autoSpaceDE/>
              <w:autoSpaceDN/>
              <w:spacing w:line="276" w:lineRule="auto"/>
              <w:jc w:val="right"/>
              <w:rPr>
                <w:rFonts w:eastAsia="DengXian"/>
                <w:color w:val="000000"/>
                <w:sz w:val="24"/>
                <w:szCs w:val="24"/>
                <w:lang w:val="zh-CN"/>
              </w:rPr>
            </w:pPr>
            <w:r w:rsidRPr="00BF5E34">
              <w:rPr>
                <w:rFonts w:eastAsia="DengXian"/>
                <w:color w:val="000000"/>
                <w:sz w:val="24"/>
                <w:szCs w:val="24"/>
              </w:rPr>
              <w:t>T2</w:t>
            </w:r>
          </w:p>
        </w:tc>
        <w:tc>
          <w:tcPr>
            <w:tcW w:w="5586" w:type="dxa"/>
            <w:tcBorders>
              <w:top w:val="nil"/>
              <w:left w:val="nil"/>
              <w:bottom w:val="single" w:sz="4" w:space="0" w:color="auto"/>
            </w:tcBorders>
            <w:noWrap/>
            <w:hideMark/>
          </w:tcPr>
          <w:p w14:paraId="17DA1E73" w14:textId="77777777" w:rsidR="00BF5E34" w:rsidRPr="00BF5E34" w:rsidRDefault="00BF5E34" w:rsidP="00D75953">
            <w:pPr>
              <w:widowControl/>
              <w:autoSpaceDE/>
              <w:autoSpaceDN/>
              <w:spacing w:line="276" w:lineRule="auto"/>
              <w:rPr>
                <w:rFonts w:eastAsia="DengXian"/>
                <w:color w:val="000000"/>
                <w:sz w:val="24"/>
                <w:szCs w:val="24"/>
                <w:lang w:val="zh-CN"/>
              </w:rPr>
            </w:pPr>
            <w:r w:rsidRPr="00BF5E34">
              <w:rPr>
                <w:rFonts w:eastAsia="DengXian"/>
                <w:sz w:val="24"/>
                <w:szCs w:val="24"/>
              </w:rPr>
              <w:t>The application of rules at Warung Lesehan AA to maintain the norms and comfort of visitors is very necessary.</w:t>
            </w:r>
          </w:p>
        </w:tc>
        <w:tc>
          <w:tcPr>
            <w:tcW w:w="830" w:type="dxa"/>
            <w:tcBorders>
              <w:top w:val="single" w:sz="4" w:space="0" w:color="auto"/>
              <w:bottom w:val="single" w:sz="4" w:space="0" w:color="auto"/>
            </w:tcBorders>
            <w:noWrap/>
            <w:hideMark/>
          </w:tcPr>
          <w:p w14:paraId="25CECFEF"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0.11</w:t>
            </w:r>
          </w:p>
        </w:tc>
        <w:tc>
          <w:tcPr>
            <w:tcW w:w="910" w:type="dxa"/>
            <w:tcBorders>
              <w:top w:val="nil"/>
              <w:left w:val="nil"/>
              <w:bottom w:val="single" w:sz="4" w:space="0" w:color="auto"/>
            </w:tcBorders>
            <w:noWrap/>
            <w:hideMark/>
          </w:tcPr>
          <w:p w14:paraId="0A0BD979"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-3.97</w:t>
            </w:r>
          </w:p>
        </w:tc>
        <w:tc>
          <w:tcPr>
            <w:tcW w:w="710" w:type="dxa"/>
            <w:tcBorders>
              <w:top w:val="single" w:sz="4" w:space="0" w:color="auto"/>
              <w:bottom w:val="single" w:sz="4" w:space="0" w:color="auto"/>
            </w:tcBorders>
            <w:noWrap/>
            <w:hideMark/>
          </w:tcPr>
          <w:p w14:paraId="03A29BAD" w14:textId="77777777" w:rsidR="00BF5E34" w:rsidRPr="00BF5E34" w:rsidRDefault="00BF5E34" w:rsidP="00D75953">
            <w:pPr>
              <w:widowControl/>
              <w:autoSpaceDE/>
              <w:autoSpaceDN/>
              <w:spacing w:line="276" w:lineRule="auto"/>
              <w:ind w:left="-135"/>
              <w:jc w:val="right"/>
              <w:rPr>
                <w:rFonts w:eastAsia="DengXian"/>
                <w:sz w:val="24"/>
                <w:szCs w:val="24"/>
                <w:lang w:val="zh-CN"/>
              </w:rPr>
            </w:pPr>
            <w:r w:rsidRPr="00BF5E34">
              <w:rPr>
                <w:rFonts w:eastAsia="DengXian" w:cs="SimSun"/>
                <w:sz w:val="24"/>
              </w:rPr>
              <w:t>-0.44</w:t>
            </w:r>
          </w:p>
        </w:tc>
      </w:tr>
      <w:tr w:rsidR="00BF5E34" w:rsidRPr="00BF5E34" w14:paraId="145057AA" w14:textId="77777777" w:rsidTr="0053687F">
        <w:trPr>
          <w:trHeight w:val="320"/>
        </w:trPr>
        <w:tc>
          <w:tcPr>
            <w:tcW w:w="510" w:type="dxa"/>
            <w:tcBorders>
              <w:top w:val="single" w:sz="4" w:space="0" w:color="auto"/>
              <w:bottom w:val="single" w:sz="4" w:space="0" w:color="auto"/>
            </w:tcBorders>
            <w:noWrap/>
            <w:vAlign w:val="bottom"/>
            <w:hideMark/>
          </w:tcPr>
          <w:p w14:paraId="4001D491" w14:textId="77777777" w:rsidR="00BF5E34" w:rsidRPr="00BF5E34" w:rsidRDefault="00BF5E34" w:rsidP="00D75953">
            <w:pPr>
              <w:widowControl/>
              <w:autoSpaceDE/>
              <w:autoSpaceDN/>
              <w:spacing w:line="276" w:lineRule="auto"/>
              <w:jc w:val="right"/>
              <w:rPr>
                <w:rFonts w:eastAsia="DengXian"/>
                <w:color w:val="000000"/>
                <w:sz w:val="24"/>
                <w:szCs w:val="24"/>
                <w:lang w:val="zh-CN"/>
              </w:rPr>
            </w:pPr>
            <w:r w:rsidRPr="00BF5E34">
              <w:rPr>
                <w:rFonts w:eastAsia="DengXian"/>
                <w:color w:val="000000"/>
                <w:sz w:val="24"/>
                <w:szCs w:val="24"/>
              </w:rPr>
              <w:t>T3</w:t>
            </w:r>
          </w:p>
        </w:tc>
        <w:tc>
          <w:tcPr>
            <w:tcW w:w="5586" w:type="dxa"/>
            <w:tcBorders>
              <w:top w:val="nil"/>
              <w:left w:val="nil"/>
              <w:bottom w:val="single" w:sz="4" w:space="0" w:color="auto"/>
            </w:tcBorders>
            <w:noWrap/>
            <w:hideMark/>
          </w:tcPr>
          <w:p w14:paraId="21448FD3" w14:textId="77777777" w:rsidR="00BF5E34" w:rsidRPr="00BF5E34" w:rsidRDefault="00BF5E34" w:rsidP="00D75953">
            <w:pPr>
              <w:widowControl/>
              <w:autoSpaceDE/>
              <w:autoSpaceDN/>
              <w:spacing w:line="276" w:lineRule="auto"/>
              <w:rPr>
                <w:rFonts w:eastAsia="DengXian"/>
                <w:color w:val="000000"/>
                <w:sz w:val="24"/>
                <w:szCs w:val="24"/>
                <w:lang w:val="zh-CN"/>
              </w:rPr>
            </w:pPr>
            <w:r w:rsidRPr="00BF5E34">
              <w:rPr>
                <w:rFonts w:eastAsia="DengXian"/>
                <w:sz w:val="24"/>
                <w:szCs w:val="24"/>
              </w:rPr>
              <w:t>Preference is higher for modern restaurants or cafes than traditional stalls.</w:t>
            </w:r>
          </w:p>
        </w:tc>
        <w:tc>
          <w:tcPr>
            <w:tcW w:w="830" w:type="dxa"/>
            <w:tcBorders>
              <w:top w:val="single" w:sz="4" w:space="0" w:color="auto"/>
              <w:bottom w:val="single" w:sz="4" w:space="0" w:color="auto"/>
            </w:tcBorders>
            <w:noWrap/>
            <w:hideMark/>
          </w:tcPr>
          <w:p w14:paraId="5E4E60A0"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0.11</w:t>
            </w:r>
          </w:p>
        </w:tc>
        <w:tc>
          <w:tcPr>
            <w:tcW w:w="910" w:type="dxa"/>
            <w:tcBorders>
              <w:top w:val="nil"/>
              <w:left w:val="nil"/>
              <w:bottom w:val="single" w:sz="4" w:space="0" w:color="auto"/>
            </w:tcBorders>
            <w:noWrap/>
            <w:hideMark/>
          </w:tcPr>
          <w:p w14:paraId="7FDDC532"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-3.89</w:t>
            </w:r>
          </w:p>
        </w:tc>
        <w:tc>
          <w:tcPr>
            <w:tcW w:w="710" w:type="dxa"/>
            <w:tcBorders>
              <w:top w:val="single" w:sz="4" w:space="0" w:color="auto"/>
              <w:bottom w:val="single" w:sz="4" w:space="0" w:color="auto"/>
            </w:tcBorders>
            <w:noWrap/>
            <w:hideMark/>
          </w:tcPr>
          <w:p w14:paraId="79E2FEA7" w14:textId="77777777" w:rsidR="00BF5E34" w:rsidRPr="00BF5E34" w:rsidRDefault="00BF5E34" w:rsidP="00D75953">
            <w:pPr>
              <w:widowControl/>
              <w:autoSpaceDE/>
              <w:autoSpaceDN/>
              <w:spacing w:line="276" w:lineRule="auto"/>
              <w:ind w:left="-135"/>
              <w:jc w:val="right"/>
              <w:rPr>
                <w:rFonts w:eastAsia="DengXian"/>
                <w:sz w:val="24"/>
                <w:szCs w:val="24"/>
                <w:lang w:val="zh-CN"/>
              </w:rPr>
            </w:pPr>
            <w:r w:rsidRPr="00BF5E34">
              <w:rPr>
                <w:rFonts w:eastAsia="DengXian" w:cs="SimSun"/>
                <w:sz w:val="24"/>
              </w:rPr>
              <w:t>-0.43</w:t>
            </w:r>
          </w:p>
        </w:tc>
      </w:tr>
      <w:tr w:rsidR="00BF5E34" w:rsidRPr="00BF5E34" w14:paraId="0E0D132D" w14:textId="77777777" w:rsidTr="0053687F">
        <w:trPr>
          <w:trHeight w:val="320"/>
        </w:trPr>
        <w:tc>
          <w:tcPr>
            <w:tcW w:w="510" w:type="dxa"/>
            <w:tcBorders>
              <w:top w:val="single" w:sz="4" w:space="0" w:color="auto"/>
              <w:bottom w:val="single" w:sz="4" w:space="0" w:color="auto"/>
            </w:tcBorders>
            <w:noWrap/>
            <w:vAlign w:val="bottom"/>
            <w:hideMark/>
          </w:tcPr>
          <w:p w14:paraId="693FC622" w14:textId="77777777" w:rsidR="00BF5E34" w:rsidRPr="00BF5E34" w:rsidRDefault="00BF5E34" w:rsidP="00D75953">
            <w:pPr>
              <w:widowControl/>
              <w:autoSpaceDE/>
              <w:autoSpaceDN/>
              <w:spacing w:line="276" w:lineRule="auto"/>
              <w:jc w:val="right"/>
              <w:rPr>
                <w:rFonts w:eastAsia="DengXian"/>
                <w:color w:val="000000"/>
                <w:sz w:val="24"/>
                <w:szCs w:val="24"/>
                <w:lang w:val="zh-CN"/>
              </w:rPr>
            </w:pPr>
            <w:r w:rsidRPr="00BF5E34">
              <w:rPr>
                <w:rFonts w:eastAsia="DengXian"/>
                <w:color w:val="000000"/>
                <w:sz w:val="24"/>
                <w:szCs w:val="24"/>
              </w:rPr>
              <w:t>Q4</w:t>
            </w:r>
          </w:p>
        </w:tc>
        <w:tc>
          <w:tcPr>
            <w:tcW w:w="5586" w:type="dxa"/>
            <w:tcBorders>
              <w:top w:val="nil"/>
              <w:left w:val="nil"/>
              <w:bottom w:val="single" w:sz="4" w:space="0" w:color="auto"/>
            </w:tcBorders>
            <w:noWrap/>
            <w:hideMark/>
          </w:tcPr>
          <w:p w14:paraId="4EA0FB17" w14:textId="77777777" w:rsidR="00BF5E34" w:rsidRPr="00BF5E34" w:rsidRDefault="00BF5E34" w:rsidP="00D75953">
            <w:pPr>
              <w:widowControl/>
              <w:autoSpaceDE/>
              <w:autoSpaceDN/>
              <w:spacing w:line="276" w:lineRule="auto"/>
              <w:rPr>
                <w:rFonts w:eastAsia="DengXian"/>
                <w:color w:val="000000"/>
                <w:sz w:val="24"/>
                <w:szCs w:val="24"/>
                <w:lang w:val="zh-CN"/>
              </w:rPr>
            </w:pPr>
            <w:r w:rsidRPr="00BF5E34">
              <w:rPr>
                <w:rFonts w:eastAsia="DengXian"/>
                <w:sz w:val="24"/>
                <w:szCs w:val="24"/>
              </w:rPr>
              <w:t>The decrease in the number of tourists to Rembangan has an impact on the frequency of visits to Warung Lesehan AA.</w:t>
            </w:r>
          </w:p>
        </w:tc>
        <w:tc>
          <w:tcPr>
            <w:tcW w:w="830" w:type="dxa"/>
            <w:tcBorders>
              <w:top w:val="single" w:sz="4" w:space="0" w:color="auto"/>
              <w:bottom w:val="single" w:sz="4" w:space="0" w:color="auto"/>
            </w:tcBorders>
            <w:noWrap/>
            <w:hideMark/>
          </w:tcPr>
          <w:p w14:paraId="10CD7B0C"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0.11</w:t>
            </w:r>
          </w:p>
        </w:tc>
        <w:tc>
          <w:tcPr>
            <w:tcW w:w="910" w:type="dxa"/>
            <w:tcBorders>
              <w:top w:val="nil"/>
              <w:left w:val="nil"/>
              <w:bottom w:val="single" w:sz="4" w:space="0" w:color="auto"/>
            </w:tcBorders>
            <w:noWrap/>
            <w:hideMark/>
          </w:tcPr>
          <w:p w14:paraId="35F63F18" w14:textId="77777777" w:rsidR="00BF5E34" w:rsidRPr="00BF5E34" w:rsidRDefault="00BF5E34" w:rsidP="00D75953">
            <w:pPr>
              <w:widowControl/>
              <w:autoSpaceDE/>
              <w:autoSpaceDN/>
              <w:spacing w:line="276" w:lineRule="auto"/>
              <w:jc w:val="right"/>
              <w:rPr>
                <w:rFonts w:eastAsia="DengXian"/>
                <w:color w:val="FF0000"/>
                <w:sz w:val="24"/>
                <w:szCs w:val="24"/>
                <w:lang w:val="zh-CN"/>
              </w:rPr>
            </w:pPr>
            <w:r w:rsidRPr="00BF5E34">
              <w:rPr>
                <w:rFonts w:eastAsia="DengXian" w:cs="SimSun"/>
                <w:sz w:val="24"/>
              </w:rPr>
              <w:t>-3.78</w:t>
            </w:r>
          </w:p>
        </w:tc>
        <w:tc>
          <w:tcPr>
            <w:tcW w:w="710" w:type="dxa"/>
            <w:tcBorders>
              <w:top w:val="single" w:sz="4" w:space="0" w:color="auto"/>
              <w:bottom w:val="single" w:sz="4" w:space="0" w:color="auto"/>
            </w:tcBorders>
            <w:noWrap/>
            <w:hideMark/>
          </w:tcPr>
          <w:p w14:paraId="42DF5D5A" w14:textId="77777777" w:rsidR="00BF5E34" w:rsidRPr="00BF5E34" w:rsidRDefault="00BF5E34" w:rsidP="00D75953">
            <w:pPr>
              <w:widowControl/>
              <w:autoSpaceDE/>
              <w:autoSpaceDN/>
              <w:spacing w:line="276" w:lineRule="auto"/>
              <w:ind w:left="-135"/>
              <w:jc w:val="right"/>
              <w:rPr>
                <w:rFonts w:eastAsia="DengXian"/>
                <w:sz w:val="24"/>
                <w:szCs w:val="24"/>
                <w:lang w:val="zh-CN"/>
              </w:rPr>
            </w:pPr>
            <w:r w:rsidRPr="00BF5E34">
              <w:rPr>
                <w:rFonts w:eastAsia="DengXian" w:cs="SimSun"/>
                <w:sz w:val="24"/>
              </w:rPr>
              <w:t>-0.40</w:t>
            </w:r>
          </w:p>
        </w:tc>
      </w:tr>
      <w:tr w:rsidR="00BF5E34" w:rsidRPr="00BF5E34" w14:paraId="6E879323" w14:textId="77777777" w:rsidTr="0053687F">
        <w:trPr>
          <w:trHeight w:val="320"/>
        </w:trPr>
        <w:tc>
          <w:tcPr>
            <w:tcW w:w="510" w:type="dxa"/>
            <w:tcBorders>
              <w:top w:val="single" w:sz="4" w:space="0" w:color="auto"/>
              <w:bottom w:val="single" w:sz="4" w:space="0" w:color="auto"/>
            </w:tcBorders>
            <w:noWrap/>
            <w:vAlign w:val="bottom"/>
            <w:hideMark/>
          </w:tcPr>
          <w:p w14:paraId="26A551C8" w14:textId="77777777" w:rsidR="00BF5E34" w:rsidRPr="00BF5E34" w:rsidRDefault="00BF5E34" w:rsidP="00D75953">
            <w:pPr>
              <w:widowControl/>
              <w:autoSpaceDE/>
              <w:autoSpaceDN/>
              <w:spacing w:line="276" w:lineRule="auto"/>
              <w:rPr>
                <w:rFonts w:eastAsia="DengXian"/>
                <w:color w:val="000000"/>
                <w:sz w:val="24"/>
                <w:szCs w:val="24"/>
                <w:lang w:val="zh-CN"/>
              </w:rPr>
            </w:pPr>
            <w:r w:rsidRPr="00BF5E34">
              <w:rPr>
                <w:rFonts w:eastAsia="DengXian"/>
                <w:color w:val="000000"/>
                <w:sz w:val="24"/>
                <w:szCs w:val="24"/>
              </w:rPr>
              <w:t> </w:t>
            </w:r>
          </w:p>
        </w:tc>
        <w:tc>
          <w:tcPr>
            <w:tcW w:w="5586" w:type="dxa"/>
            <w:tcBorders>
              <w:top w:val="nil"/>
              <w:left w:val="nil"/>
              <w:bottom w:val="single" w:sz="4" w:space="0" w:color="auto"/>
            </w:tcBorders>
            <w:noWrap/>
            <w:vAlign w:val="bottom"/>
            <w:hideMark/>
          </w:tcPr>
          <w:p w14:paraId="2F3F347B" w14:textId="77777777" w:rsidR="00BF5E34" w:rsidRPr="00BF5E34" w:rsidRDefault="00BF5E34" w:rsidP="00D75953">
            <w:pPr>
              <w:widowControl/>
              <w:autoSpaceDE/>
              <w:autoSpaceDN/>
              <w:spacing w:line="276" w:lineRule="auto"/>
              <w:rPr>
                <w:rFonts w:eastAsia="DengXian"/>
                <w:b/>
                <w:bCs/>
                <w:color w:val="000000"/>
                <w:sz w:val="24"/>
                <w:szCs w:val="24"/>
                <w:lang w:val="zh-CN"/>
              </w:rPr>
            </w:pPr>
            <w:r w:rsidRPr="00BF5E34">
              <w:rPr>
                <w:rFonts w:eastAsia="DengXian"/>
                <w:b/>
                <w:bCs/>
                <w:color w:val="000000"/>
                <w:sz w:val="24"/>
                <w:szCs w:val="24"/>
              </w:rPr>
              <w:t>TOTAL</w:t>
            </w:r>
          </w:p>
        </w:tc>
        <w:tc>
          <w:tcPr>
            <w:tcW w:w="830" w:type="dxa"/>
            <w:tcBorders>
              <w:top w:val="single" w:sz="4" w:space="0" w:color="auto"/>
              <w:bottom w:val="single" w:sz="4" w:space="0" w:color="auto"/>
            </w:tcBorders>
            <w:noWrap/>
            <w:hideMark/>
          </w:tcPr>
          <w:p w14:paraId="26CD2FD2" w14:textId="77777777" w:rsidR="00BF5E34" w:rsidRPr="00BF5E34" w:rsidRDefault="00BF5E34" w:rsidP="00D75953">
            <w:pPr>
              <w:widowControl/>
              <w:autoSpaceDE/>
              <w:autoSpaceDN/>
              <w:spacing w:line="276" w:lineRule="auto"/>
              <w:jc w:val="right"/>
              <w:rPr>
                <w:rFonts w:eastAsia="DengXian"/>
                <w:b/>
                <w:bCs/>
                <w:sz w:val="24"/>
                <w:szCs w:val="24"/>
                <w:lang w:val="zh-CN"/>
              </w:rPr>
            </w:pPr>
            <w:r w:rsidRPr="00BF5E34">
              <w:rPr>
                <w:rFonts w:eastAsia="DengXian" w:cs="SimSun"/>
                <w:b/>
                <w:bCs/>
                <w:sz w:val="24"/>
              </w:rPr>
              <w:t>1,00</w:t>
            </w:r>
          </w:p>
        </w:tc>
        <w:tc>
          <w:tcPr>
            <w:tcW w:w="910" w:type="dxa"/>
            <w:tcBorders>
              <w:top w:val="nil"/>
              <w:left w:val="nil"/>
              <w:bottom w:val="single" w:sz="4" w:space="0" w:color="auto"/>
            </w:tcBorders>
            <w:noWrap/>
            <w:hideMark/>
          </w:tcPr>
          <w:p w14:paraId="28B05CAA" w14:textId="77777777" w:rsidR="00BF5E34" w:rsidRPr="00BF5E34" w:rsidRDefault="00BF5E34" w:rsidP="00D75953">
            <w:pPr>
              <w:widowControl/>
              <w:autoSpaceDE/>
              <w:autoSpaceDN/>
              <w:spacing w:line="276" w:lineRule="auto"/>
              <w:jc w:val="right"/>
              <w:rPr>
                <w:rFonts w:eastAsia="DengXian"/>
                <w:b/>
                <w:bCs/>
                <w:sz w:val="24"/>
                <w:szCs w:val="24"/>
                <w:lang w:val="en-US"/>
              </w:rPr>
            </w:pPr>
          </w:p>
        </w:tc>
        <w:tc>
          <w:tcPr>
            <w:tcW w:w="710" w:type="dxa"/>
            <w:tcBorders>
              <w:top w:val="single" w:sz="4" w:space="0" w:color="auto"/>
              <w:bottom w:val="single" w:sz="4" w:space="0" w:color="auto"/>
            </w:tcBorders>
            <w:noWrap/>
            <w:hideMark/>
          </w:tcPr>
          <w:p w14:paraId="10DFA347" w14:textId="77777777" w:rsidR="00BF5E34" w:rsidRPr="00BF5E34" w:rsidRDefault="00BF5E34" w:rsidP="00D75953">
            <w:pPr>
              <w:widowControl/>
              <w:autoSpaceDE/>
              <w:autoSpaceDN/>
              <w:spacing w:line="276" w:lineRule="auto"/>
              <w:jc w:val="right"/>
              <w:rPr>
                <w:rFonts w:eastAsia="DengXian"/>
                <w:b/>
                <w:bCs/>
                <w:sz w:val="24"/>
                <w:szCs w:val="24"/>
                <w:lang w:val="zh-CN"/>
              </w:rPr>
            </w:pPr>
            <w:r w:rsidRPr="00BF5E34">
              <w:rPr>
                <w:rFonts w:eastAsia="DengXian" w:cs="SimSun"/>
                <w:b/>
                <w:bCs/>
                <w:sz w:val="24"/>
              </w:rPr>
              <w:t>0.57</w:t>
            </w:r>
          </w:p>
        </w:tc>
      </w:tr>
    </w:tbl>
    <w:p w14:paraId="62249655" w14:textId="77777777" w:rsidR="00BF5E34" w:rsidRPr="00BF5E34" w:rsidRDefault="00BF5E34" w:rsidP="00BF5E34">
      <w:pPr>
        <w:widowControl/>
        <w:autoSpaceDE/>
        <w:autoSpaceDN/>
        <w:spacing w:after="160" w:line="276" w:lineRule="auto"/>
        <w:ind w:left="567"/>
        <w:rPr>
          <w:rFonts w:eastAsia="DengXian"/>
          <w:sz w:val="24"/>
          <w:szCs w:val="24"/>
          <w:lang w:val="zh-CN"/>
        </w:rPr>
      </w:pPr>
      <w:r w:rsidRPr="00BF5E34">
        <w:rPr>
          <w:rFonts w:eastAsia="DengXian"/>
          <w:sz w:val="24"/>
          <w:szCs w:val="24"/>
        </w:rPr>
        <w:t>Source : Data processed by researchers (2025)</w:t>
      </w:r>
    </w:p>
    <w:p w14:paraId="30A81505" w14:textId="282390D6" w:rsidR="00BF5E34" w:rsidRPr="00BF5E34" w:rsidRDefault="00BF5E34" w:rsidP="00BF5E34">
      <w:pPr>
        <w:spacing w:line="360" w:lineRule="auto"/>
        <w:ind w:firstLine="720"/>
        <w:jc w:val="both"/>
        <w:rPr>
          <w:rFonts w:eastAsia="DengXian"/>
          <w:sz w:val="24"/>
          <w:szCs w:val="24"/>
          <w:lang w:val="en-US" w:eastAsia="zh-CN"/>
        </w:rPr>
      </w:pPr>
      <w:r w:rsidRPr="00BF5E34">
        <w:rPr>
          <w:rFonts w:eastAsia="DengXian"/>
          <w:sz w:val="24"/>
          <w:szCs w:val="24"/>
          <w:lang w:eastAsia="zh-CN"/>
        </w:rPr>
        <w:t xml:space="preserve">Based on the results of the analysis in Table . EFE, the total score of opportunity and threat factors obtained by Warles AA Rembangan is 0.58. </w:t>
      </w:r>
    </w:p>
    <w:p w14:paraId="3B3B2800" w14:textId="77777777" w:rsidR="00BF5E34" w:rsidRPr="00BF5E34" w:rsidRDefault="00BF5E34" w:rsidP="00BF5E34">
      <w:pPr>
        <w:spacing w:line="360" w:lineRule="auto"/>
        <w:ind w:firstLine="720"/>
        <w:jc w:val="both"/>
        <w:rPr>
          <w:rFonts w:eastAsia="DengXian"/>
          <w:sz w:val="24"/>
          <w:szCs w:val="24"/>
          <w:lang w:val="zh-CN"/>
        </w:rPr>
      </w:pPr>
      <w:r w:rsidRPr="00BF5E34">
        <w:rPr>
          <w:rFonts w:eastAsia="DengXian"/>
          <w:sz w:val="24"/>
          <w:szCs w:val="24"/>
        </w:rPr>
        <w:t>The biggest opportunity for Warles AA Rembangan is the high demand for Warung Lesehan AA with an outdoor area, comfortable seating, and photo spot facilities or a balcony against the background of instagramable natural scenery, with the highest score of 0.49. This shows that Warles AA Rembangan has great potential to attract more customers by taking advantage of the advantages of the atmosphere and facilities. The high market demand for the concept of an outdoor lesehan stall with attractive photo spots indicates that today's consumers highly value a dining experience that is not only comfortable, but also aesthetically pleasing and suitable for social media activities.</w:t>
      </w:r>
    </w:p>
    <w:p w14:paraId="677A50E7" w14:textId="77777777" w:rsidR="00BF5E34" w:rsidRPr="00BF5E34" w:rsidRDefault="00BF5E34" w:rsidP="00BF5E34">
      <w:pPr>
        <w:spacing w:line="360" w:lineRule="auto"/>
        <w:ind w:firstLine="720"/>
        <w:jc w:val="both"/>
        <w:rPr>
          <w:rFonts w:eastAsia="DengXian"/>
          <w:sz w:val="24"/>
          <w:szCs w:val="24"/>
          <w:lang w:val="en-US" w:eastAsia="zh-CN"/>
        </w:rPr>
      </w:pPr>
      <w:r w:rsidRPr="00BF5E34">
        <w:rPr>
          <w:rFonts w:eastAsia="DengXian"/>
          <w:sz w:val="24"/>
          <w:szCs w:val="24"/>
          <w:lang w:eastAsia="zh-CN"/>
        </w:rPr>
        <w:t>Meanwhile, the biggest threat is the implementation of rules at Warung Lesehan AA to maintain the norms and comfort of visitors, with the highest score of 0.44. This shows that the implementation of strict rules at Warung Lesehan AA Rembangan to maintain the norms and comfort of visitors is the biggest threat that must be faced, this indicates that if the rules are not managed properly, it can cause dissatisfaction or conflict among visitors, which has the potential to lower the image and comfort of the place. Therefore, effective rule management and good communication are necessary so that norms are maintained without reducing the comfort and positive experience of visitors.</w:t>
      </w:r>
    </w:p>
    <w:p w14:paraId="6982D397" w14:textId="77777777" w:rsidR="005F2073" w:rsidRPr="001853B6" w:rsidRDefault="005F2073" w:rsidP="00BF5E34">
      <w:pPr>
        <w:spacing w:line="360" w:lineRule="auto"/>
        <w:jc w:val="both"/>
        <w:rPr>
          <w:sz w:val="24"/>
          <w:szCs w:val="24"/>
          <w:lang w:val="en-ID" w:eastAsia="zh-CN"/>
        </w:rPr>
      </w:pPr>
    </w:p>
    <w:p w14:paraId="0C8766A7" w14:textId="057DBA3C" w:rsidR="00705901" w:rsidRPr="001853B6" w:rsidRDefault="008230BA" w:rsidP="00705901">
      <w:pPr>
        <w:spacing w:line="360" w:lineRule="auto"/>
        <w:jc w:val="both"/>
        <w:rPr>
          <w:b/>
          <w:bCs/>
          <w:sz w:val="24"/>
          <w:szCs w:val="24"/>
          <w:lang w:val="en-ID"/>
        </w:rPr>
      </w:pPr>
      <w:r w:rsidRPr="00D75953">
        <w:rPr>
          <w:b/>
          <w:bCs/>
          <w:sz w:val="24"/>
          <w:szCs w:val="24"/>
        </w:rPr>
        <w:lastRenderedPageBreak/>
        <w:t>Cartesius SWOT analysis</w:t>
      </w:r>
    </w:p>
    <w:p w14:paraId="1E4F6E3F" w14:textId="1E13B45A" w:rsidR="008230BA" w:rsidRPr="001853B6" w:rsidRDefault="008230BA" w:rsidP="008230BA">
      <w:pPr>
        <w:spacing w:line="360" w:lineRule="auto"/>
        <w:ind w:firstLine="720"/>
        <w:jc w:val="both"/>
        <w:rPr>
          <w:rFonts w:eastAsia="DengXian"/>
          <w:sz w:val="24"/>
          <w:szCs w:val="24"/>
          <w:lang w:val="en-ID"/>
        </w:rPr>
      </w:pPr>
      <w:r w:rsidRPr="00D75953">
        <w:rPr>
          <w:rFonts w:eastAsia="DengXian"/>
          <w:sz w:val="24"/>
          <w:szCs w:val="24"/>
        </w:rPr>
        <w:t>The matching stage is a stage to match external opportunities and threats with internal strengths and weaknesses based on the information obtained at the input stage. This matching stage aims to determine the position of the analytical tools used in this study. The following are the details of the calculation to determine the Cartesius diagram of SWOT analysis:</w:t>
      </w:r>
    </w:p>
    <w:p w14:paraId="68451D82" w14:textId="74FAA9E6" w:rsidR="008230BA" w:rsidRPr="001853B6" w:rsidRDefault="008230BA" w:rsidP="008230BA">
      <w:pPr>
        <w:spacing w:line="360" w:lineRule="auto"/>
        <w:jc w:val="both"/>
        <w:rPr>
          <w:rFonts w:eastAsia="DengXian"/>
          <w:sz w:val="24"/>
          <w:szCs w:val="24"/>
          <w:lang w:val="en-ID"/>
        </w:rPr>
      </w:pPr>
      <w:r w:rsidRPr="008230BA">
        <w:rPr>
          <w:rFonts w:eastAsia="DengXian"/>
          <w:sz w:val="24"/>
          <w:szCs w:val="24"/>
        </w:rPr>
        <w:t>IFAS</w:t>
      </w:r>
      <w:r w:rsidRPr="008230BA">
        <w:rPr>
          <w:rFonts w:eastAsia="DengXian"/>
          <w:sz w:val="24"/>
          <w:szCs w:val="24"/>
        </w:rPr>
        <w:tab/>
        <w:t>= -0.48</w:t>
      </w:r>
    </w:p>
    <w:p w14:paraId="3E89EE07" w14:textId="4F54C827" w:rsidR="008230BA" w:rsidRPr="001853B6" w:rsidRDefault="008230BA" w:rsidP="008230BA">
      <w:pPr>
        <w:widowControl/>
        <w:autoSpaceDE/>
        <w:autoSpaceDN/>
        <w:spacing w:line="276" w:lineRule="auto"/>
        <w:jc w:val="both"/>
        <w:rPr>
          <w:rFonts w:eastAsia="DengXian"/>
          <w:sz w:val="24"/>
          <w:szCs w:val="24"/>
          <w:lang w:val="en-ID"/>
        </w:rPr>
      </w:pPr>
      <w:r w:rsidRPr="008230BA">
        <w:rPr>
          <w:rFonts w:eastAsia="DengXian"/>
          <w:sz w:val="24"/>
          <w:szCs w:val="24"/>
        </w:rPr>
        <w:t>EFAS</w:t>
      </w:r>
      <w:r w:rsidRPr="008230BA">
        <w:rPr>
          <w:rFonts w:eastAsia="DengXian"/>
          <w:sz w:val="24"/>
          <w:szCs w:val="24"/>
        </w:rPr>
        <w:tab/>
        <w:t>= 0.57</w:t>
      </w:r>
    </w:p>
    <w:p w14:paraId="4C7D484D" w14:textId="77777777" w:rsidR="008230BA" w:rsidRPr="008230BA" w:rsidRDefault="008230BA" w:rsidP="008230BA">
      <w:pPr>
        <w:spacing w:line="360" w:lineRule="auto"/>
        <w:ind w:firstLine="720"/>
        <w:jc w:val="both"/>
        <w:rPr>
          <w:rFonts w:eastAsia="DengXian"/>
          <w:sz w:val="24"/>
          <w:szCs w:val="24"/>
          <w:lang w:val="en-ID"/>
        </w:rPr>
      </w:pPr>
      <w:r w:rsidRPr="00D75953">
        <w:rPr>
          <w:rFonts w:eastAsia="DengXian"/>
          <w:sz w:val="24"/>
          <w:szCs w:val="24"/>
        </w:rPr>
        <w:t xml:space="preserve">So it is known that the total difference  in </w:t>
      </w:r>
      <w:r w:rsidRPr="00D75953">
        <w:rPr>
          <w:rFonts w:eastAsia="DengXian"/>
          <w:i/>
          <w:iCs/>
          <w:sz w:val="24"/>
          <w:szCs w:val="24"/>
        </w:rPr>
        <w:t>the score of the strenght</w:t>
      </w:r>
      <w:r w:rsidRPr="00D75953">
        <w:rPr>
          <w:rFonts w:eastAsia="DengXian"/>
          <w:sz w:val="24"/>
          <w:szCs w:val="24"/>
        </w:rPr>
        <w:t xml:space="preserve"> and </w:t>
      </w:r>
      <w:r w:rsidRPr="00D75953">
        <w:rPr>
          <w:rFonts w:eastAsia="DengXian"/>
          <w:i/>
          <w:iCs/>
          <w:sz w:val="24"/>
          <w:szCs w:val="24"/>
        </w:rPr>
        <w:t xml:space="preserve">weakness factors </w:t>
      </w:r>
      <w:r w:rsidRPr="00D75953">
        <w:rPr>
          <w:rFonts w:eastAsia="DengXian"/>
          <w:sz w:val="24"/>
          <w:szCs w:val="24"/>
        </w:rPr>
        <w:t xml:space="preserve"> is -0.48 while the difference in the total difference </w:t>
      </w:r>
      <w:r w:rsidRPr="00D75953">
        <w:rPr>
          <w:rFonts w:eastAsia="DengXian"/>
          <w:i/>
          <w:iCs/>
          <w:sz w:val="24"/>
          <w:szCs w:val="24"/>
        </w:rPr>
        <w:t xml:space="preserve"> between the opportunity</w:t>
      </w:r>
      <w:r w:rsidRPr="00D75953">
        <w:rPr>
          <w:rFonts w:eastAsia="DengXian"/>
          <w:sz w:val="24"/>
          <w:szCs w:val="24"/>
        </w:rPr>
        <w:t xml:space="preserve"> and </w:t>
      </w:r>
      <w:r w:rsidRPr="00D75953">
        <w:rPr>
          <w:rFonts w:eastAsia="DengXian"/>
          <w:i/>
          <w:iCs/>
          <w:sz w:val="24"/>
          <w:szCs w:val="24"/>
        </w:rPr>
        <w:t>threat</w:t>
      </w:r>
      <w:r w:rsidRPr="00D75953">
        <w:rPr>
          <w:rFonts w:eastAsia="DengXian"/>
          <w:sz w:val="24"/>
          <w:szCs w:val="24"/>
        </w:rPr>
        <w:t xml:space="preserve"> factors  is 0.57. Below is a diagram of the Cartesius SWOT analysis of Warung Lesehan AA Rembangan:</w:t>
      </w:r>
    </w:p>
    <w:p w14:paraId="7D4B8FEE" w14:textId="77777777" w:rsidR="008230BA" w:rsidRPr="008230BA" w:rsidRDefault="008230BA" w:rsidP="008230BA">
      <w:pPr>
        <w:widowControl/>
        <w:autoSpaceDE/>
        <w:autoSpaceDN/>
        <w:spacing w:after="160" w:line="276" w:lineRule="auto"/>
        <w:ind w:left="567" w:firstLine="720"/>
        <w:jc w:val="both"/>
        <w:rPr>
          <w:rFonts w:eastAsia="DengXian"/>
          <w:sz w:val="24"/>
          <w:szCs w:val="24"/>
          <w:lang w:val="en-US"/>
        </w:rPr>
      </w:pPr>
      <w:r w:rsidRPr="008230BA">
        <w:rPr>
          <w:rFonts w:eastAsia="DengXian"/>
          <w:noProof/>
          <w:sz w:val="24"/>
          <w:szCs w:val="24"/>
        </w:rPr>
        <w:drawing>
          <wp:anchor distT="0" distB="0" distL="114300" distR="114300" simplePos="0" relativeHeight="487589888" behindDoc="0" locked="0" layoutInCell="1" allowOverlap="1" wp14:anchorId="54941AB8" wp14:editId="7FC516C5">
            <wp:simplePos x="0" y="0"/>
            <wp:positionH relativeFrom="column">
              <wp:posOffset>1151855</wp:posOffset>
            </wp:positionH>
            <wp:positionV relativeFrom="paragraph">
              <wp:posOffset>6985</wp:posOffset>
            </wp:positionV>
            <wp:extent cx="3909600" cy="3366964"/>
            <wp:effectExtent l="0" t="0" r="0" b="5080"/>
            <wp:wrapNone/>
            <wp:docPr id="24341766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417668" name="Picture 243417668"/>
                    <pic:cNvPicPr/>
                  </pic:nvPicPr>
                  <pic:blipFill rotWithShape="1">
                    <a:blip r:embed="rId9" cstate="print">
                      <a:extLst>
                        <a:ext uri="{28A0092B-C50C-407E-A947-70E740481C1C}">
                          <a14:useLocalDpi xmlns:a14="http://schemas.microsoft.com/office/drawing/2010/main" val="0"/>
                        </a:ext>
                      </a:extLst>
                    </a:blip>
                    <a:srcRect l="6628" t="13111" r="4244" b="10129"/>
                    <a:stretch>
                      <a:fillRect/>
                    </a:stretch>
                  </pic:blipFill>
                  <pic:spPr bwMode="auto">
                    <a:xfrm>
                      <a:off x="0" y="0"/>
                      <a:ext cx="3909600" cy="336696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DD951F" w14:textId="77777777" w:rsidR="008230BA" w:rsidRPr="008230BA" w:rsidRDefault="008230BA" w:rsidP="008230BA">
      <w:pPr>
        <w:widowControl/>
        <w:autoSpaceDE/>
        <w:autoSpaceDN/>
        <w:spacing w:after="160" w:line="259" w:lineRule="auto"/>
        <w:rPr>
          <w:rFonts w:eastAsia="DengXian"/>
          <w:sz w:val="24"/>
          <w:szCs w:val="24"/>
          <w:lang w:val="en-US"/>
        </w:rPr>
      </w:pPr>
    </w:p>
    <w:p w14:paraId="0DAEA340" w14:textId="77777777" w:rsidR="008230BA" w:rsidRPr="008230BA" w:rsidRDefault="008230BA" w:rsidP="008230BA">
      <w:pPr>
        <w:widowControl/>
        <w:autoSpaceDE/>
        <w:autoSpaceDN/>
        <w:spacing w:after="160" w:line="259" w:lineRule="auto"/>
        <w:ind w:left="567"/>
        <w:rPr>
          <w:rFonts w:eastAsia="DengXian"/>
          <w:sz w:val="24"/>
          <w:szCs w:val="24"/>
          <w:lang w:val="en-US"/>
        </w:rPr>
      </w:pPr>
    </w:p>
    <w:p w14:paraId="7FB991AF" w14:textId="77777777" w:rsidR="008230BA" w:rsidRPr="008230BA" w:rsidRDefault="008230BA" w:rsidP="008230BA">
      <w:pPr>
        <w:widowControl/>
        <w:autoSpaceDE/>
        <w:autoSpaceDN/>
        <w:spacing w:after="160" w:line="259" w:lineRule="auto"/>
        <w:ind w:left="567"/>
        <w:rPr>
          <w:rFonts w:eastAsia="DengXian"/>
          <w:sz w:val="24"/>
          <w:szCs w:val="24"/>
          <w:lang w:val="en-US"/>
        </w:rPr>
      </w:pPr>
    </w:p>
    <w:p w14:paraId="0D16D2B3" w14:textId="77777777" w:rsidR="008230BA" w:rsidRPr="008230BA" w:rsidRDefault="008230BA" w:rsidP="008230BA">
      <w:pPr>
        <w:widowControl/>
        <w:autoSpaceDE/>
        <w:autoSpaceDN/>
        <w:spacing w:after="160" w:line="259" w:lineRule="auto"/>
        <w:ind w:left="567"/>
        <w:rPr>
          <w:rFonts w:eastAsia="DengXian"/>
          <w:sz w:val="24"/>
          <w:szCs w:val="24"/>
          <w:lang w:val="en-US"/>
        </w:rPr>
      </w:pPr>
    </w:p>
    <w:p w14:paraId="3F9DD4B3" w14:textId="77777777" w:rsidR="008230BA" w:rsidRPr="008230BA" w:rsidRDefault="008230BA" w:rsidP="008230BA">
      <w:pPr>
        <w:widowControl/>
        <w:autoSpaceDE/>
        <w:autoSpaceDN/>
        <w:spacing w:after="160" w:line="259" w:lineRule="auto"/>
        <w:ind w:left="567"/>
        <w:rPr>
          <w:rFonts w:eastAsia="DengXian"/>
          <w:sz w:val="24"/>
          <w:szCs w:val="24"/>
          <w:lang w:val="en-US"/>
        </w:rPr>
      </w:pPr>
    </w:p>
    <w:p w14:paraId="24F5AF4B" w14:textId="77777777" w:rsidR="008230BA" w:rsidRPr="008230BA" w:rsidRDefault="008230BA" w:rsidP="008230BA">
      <w:pPr>
        <w:widowControl/>
        <w:autoSpaceDE/>
        <w:autoSpaceDN/>
        <w:spacing w:after="160" w:line="259" w:lineRule="auto"/>
        <w:ind w:left="567"/>
        <w:rPr>
          <w:rFonts w:eastAsia="DengXian"/>
          <w:sz w:val="24"/>
          <w:szCs w:val="24"/>
          <w:lang w:val="en-US"/>
        </w:rPr>
      </w:pPr>
    </w:p>
    <w:p w14:paraId="0052A90A" w14:textId="77777777" w:rsidR="008230BA" w:rsidRPr="008230BA" w:rsidRDefault="008230BA" w:rsidP="008230BA">
      <w:pPr>
        <w:widowControl/>
        <w:autoSpaceDE/>
        <w:autoSpaceDN/>
        <w:spacing w:after="160" w:line="259" w:lineRule="auto"/>
        <w:ind w:left="567"/>
        <w:rPr>
          <w:rFonts w:eastAsia="DengXian"/>
          <w:sz w:val="24"/>
          <w:szCs w:val="24"/>
          <w:lang w:val="en-US"/>
        </w:rPr>
      </w:pPr>
    </w:p>
    <w:p w14:paraId="7E2BA179" w14:textId="77777777" w:rsidR="008230BA" w:rsidRPr="008230BA" w:rsidRDefault="008230BA" w:rsidP="008230BA">
      <w:pPr>
        <w:widowControl/>
        <w:autoSpaceDE/>
        <w:autoSpaceDN/>
        <w:spacing w:after="160" w:line="259" w:lineRule="auto"/>
        <w:rPr>
          <w:rFonts w:eastAsia="DengXian"/>
          <w:sz w:val="24"/>
          <w:szCs w:val="24"/>
          <w:lang w:val="en-US"/>
        </w:rPr>
      </w:pPr>
    </w:p>
    <w:p w14:paraId="6ADE8BAD" w14:textId="77777777" w:rsidR="008230BA" w:rsidRPr="008230BA" w:rsidRDefault="008230BA" w:rsidP="008230BA">
      <w:pPr>
        <w:widowControl/>
        <w:autoSpaceDE/>
        <w:autoSpaceDN/>
        <w:spacing w:after="160" w:line="259" w:lineRule="auto"/>
        <w:ind w:left="567"/>
        <w:jc w:val="center"/>
        <w:rPr>
          <w:rFonts w:eastAsia="DengXian"/>
          <w:b/>
          <w:bCs/>
          <w:sz w:val="24"/>
          <w:szCs w:val="24"/>
          <w:lang w:val="en-US"/>
        </w:rPr>
      </w:pPr>
    </w:p>
    <w:p w14:paraId="76A169A6" w14:textId="77777777" w:rsidR="008230BA" w:rsidRPr="008230BA" w:rsidRDefault="008230BA" w:rsidP="008230BA">
      <w:pPr>
        <w:widowControl/>
        <w:autoSpaceDE/>
        <w:autoSpaceDN/>
        <w:spacing w:after="160" w:line="259" w:lineRule="auto"/>
        <w:ind w:left="567"/>
        <w:jc w:val="center"/>
        <w:rPr>
          <w:rFonts w:eastAsia="DengXian"/>
          <w:b/>
          <w:bCs/>
          <w:sz w:val="24"/>
          <w:szCs w:val="24"/>
          <w:lang w:val="en-US"/>
        </w:rPr>
      </w:pPr>
    </w:p>
    <w:p w14:paraId="295F049C" w14:textId="77777777" w:rsidR="008230BA" w:rsidRPr="008230BA" w:rsidRDefault="008230BA" w:rsidP="008230BA">
      <w:pPr>
        <w:widowControl/>
        <w:autoSpaceDE/>
        <w:autoSpaceDN/>
        <w:spacing w:line="259" w:lineRule="auto"/>
        <w:ind w:left="567"/>
        <w:jc w:val="center"/>
        <w:rPr>
          <w:rFonts w:eastAsia="DengXian"/>
          <w:b/>
          <w:bCs/>
          <w:sz w:val="24"/>
          <w:szCs w:val="24"/>
          <w:lang w:val="en-US"/>
        </w:rPr>
      </w:pPr>
      <w:r w:rsidRPr="008230BA">
        <w:rPr>
          <w:rFonts w:eastAsia="DengXian"/>
          <w:b/>
          <w:bCs/>
          <w:sz w:val="24"/>
          <w:szCs w:val="24"/>
        </w:rPr>
        <w:t>Figure 4.3</w:t>
      </w:r>
    </w:p>
    <w:p w14:paraId="3D409F87" w14:textId="77777777" w:rsidR="008230BA" w:rsidRPr="008230BA" w:rsidRDefault="008230BA" w:rsidP="008230BA">
      <w:pPr>
        <w:widowControl/>
        <w:autoSpaceDE/>
        <w:autoSpaceDN/>
        <w:spacing w:line="259" w:lineRule="auto"/>
        <w:ind w:left="567"/>
        <w:jc w:val="center"/>
        <w:rPr>
          <w:rFonts w:eastAsia="DengXian"/>
          <w:b/>
          <w:bCs/>
          <w:sz w:val="24"/>
          <w:szCs w:val="24"/>
          <w:lang w:val="en-US"/>
        </w:rPr>
      </w:pPr>
      <w:r w:rsidRPr="008230BA">
        <w:rPr>
          <w:rFonts w:eastAsia="DengXian"/>
          <w:b/>
          <w:bCs/>
          <w:sz w:val="24"/>
          <w:szCs w:val="24"/>
        </w:rPr>
        <w:t>Cartesian Diagram SWOT Analysis Warles AA Rembangan</w:t>
      </w:r>
    </w:p>
    <w:p w14:paraId="7334C320" w14:textId="77777777" w:rsidR="008230BA" w:rsidRPr="008230BA" w:rsidRDefault="008230BA" w:rsidP="008230BA">
      <w:pPr>
        <w:widowControl/>
        <w:autoSpaceDE/>
        <w:autoSpaceDN/>
        <w:spacing w:after="160" w:line="259" w:lineRule="auto"/>
        <w:ind w:left="567"/>
        <w:rPr>
          <w:rFonts w:eastAsia="DengXian"/>
          <w:sz w:val="24"/>
          <w:szCs w:val="24"/>
          <w:lang w:val="en-US"/>
        </w:rPr>
      </w:pPr>
      <w:r w:rsidRPr="008230BA">
        <w:rPr>
          <w:rFonts w:eastAsia="DengXian"/>
          <w:sz w:val="24"/>
          <w:szCs w:val="24"/>
        </w:rPr>
        <w:t>Source : data processed as a result of the 2025 questionnaire</w:t>
      </w:r>
    </w:p>
    <w:p w14:paraId="4A2E8E99" w14:textId="77777777" w:rsidR="008230BA" w:rsidRPr="008230BA" w:rsidRDefault="008230BA" w:rsidP="008230BA">
      <w:pPr>
        <w:spacing w:line="360" w:lineRule="auto"/>
        <w:ind w:firstLine="720"/>
        <w:jc w:val="both"/>
        <w:rPr>
          <w:rFonts w:eastAsia="DengXian"/>
          <w:sz w:val="24"/>
          <w:szCs w:val="24"/>
          <w:lang w:val="en-US"/>
        </w:rPr>
      </w:pPr>
      <w:r w:rsidRPr="008230BA">
        <w:rPr>
          <w:rFonts w:eastAsia="DengXian"/>
          <w:sz w:val="24"/>
          <w:szCs w:val="24"/>
        </w:rPr>
        <w:t>Based on Figure 4.3 SWOT Matrix of Warung Lesehan AA Rembangan, the position of Warles AA Rembangan is in box number III (3). This position is a position where internal weaknesses (</w:t>
      </w:r>
      <w:r w:rsidRPr="008230BA">
        <w:rPr>
          <w:rFonts w:eastAsia="DengXian"/>
          <w:i/>
          <w:iCs/>
          <w:sz w:val="24"/>
          <w:szCs w:val="24"/>
        </w:rPr>
        <w:t>Weaknesses</w:t>
      </w:r>
      <w:r w:rsidRPr="008230BA">
        <w:rPr>
          <w:rFonts w:eastAsia="DengXian"/>
          <w:sz w:val="24"/>
          <w:szCs w:val="24"/>
        </w:rPr>
        <w:t>) are more dominant than strengths, but external opportunities (</w:t>
      </w:r>
      <w:r w:rsidRPr="008230BA">
        <w:rPr>
          <w:rFonts w:eastAsia="DengXian"/>
          <w:i/>
          <w:iCs/>
          <w:sz w:val="24"/>
          <w:szCs w:val="24"/>
        </w:rPr>
        <w:t>Opportunities</w:t>
      </w:r>
      <w:r w:rsidRPr="008230BA">
        <w:rPr>
          <w:rFonts w:eastAsia="DengXian"/>
          <w:sz w:val="24"/>
          <w:szCs w:val="24"/>
        </w:rPr>
        <w:t>) are very large. In other words, Warles AA has many opportunities in the market, but still faces various internal obstacles that must be addressed immediately in order to take advantage of these opportunities optimally.</w:t>
      </w:r>
    </w:p>
    <w:p w14:paraId="4C36BFD0" w14:textId="7EA7151F" w:rsidR="005F2073" w:rsidRDefault="008230BA" w:rsidP="008230BA">
      <w:pPr>
        <w:spacing w:line="360" w:lineRule="auto"/>
        <w:ind w:firstLine="720"/>
        <w:jc w:val="both"/>
        <w:rPr>
          <w:b/>
          <w:bCs/>
          <w:sz w:val="24"/>
          <w:szCs w:val="24"/>
          <w:lang w:val="en-US"/>
        </w:rPr>
      </w:pPr>
      <w:r w:rsidRPr="008230BA">
        <w:rPr>
          <w:rFonts w:eastAsia="DengXian"/>
          <w:i/>
          <w:iCs/>
          <w:sz w:val="24"/>
          <w:szCs w:val="24"/>
        </w:rPr>
        <w:t xml:space="preserve">The Turn-Around strategy </w:t>
      </w:r>
      <w:r w:rsidRPr="008230BA">
        <w:rPr>
          <w:rFonts w:eastAsia="DengXian"/>
          <w:sz w:val="24"/>
          <w:szCs w:val="24"/>
        </w:rPr>
        <w:t>is a reversal strategy, which emphasizes efforts to improve internal weaknesses so that the company is able to take advantage of existing external opportunities. This strategy is usually applied to businesses that have good market potential, but their internal performance is still less than optimal</w:t>
      </w:r>
      <w:r>
        <w:rPr>
          <w:b/>
          <w:bCs/>
          <w:sz w:val="24"/>
          <w:szCs w:val="24"/>
        </w:rPr>
        <w:t>.</w:t>
      </w:r>
    </w:p>
    <w:p w14:paraId="6AE24916" w14:textId="77777777" w:rsidR="008230BA" w:rsidRPr="008230BA" w:rsidRDefault="008230BA" w:rsidP="008230BA">
      <w:pPr>
        <w:spacing w:line="360" w:lineRule="auto"/>
        <w:ind w:firstLine="720"/>
        <w:jc w:val="both"/>
        <w:rPr>
          <w:b/>
          <w:bCs/>
          <w:sz w:val="24"/>
          <w:szCs w:val="24"/>
          <w:lang w:val="en-US"/>
        </w:rPr>
      </w:pPr>
    </w:p>
    <w:p w14:paraId="6F82EBDC" w14:textId="1A94B025" w:rsidR="00705901" w:rsidRDefault="00705901" w:rsidP="00705901">
      <w:pPr>
        <w:pBdr>
          <w:top w:val="nil"/>
          <w:left w:val="nil"/>
          <w:bottom w:val="nil"/>
          <w:right w:val="nil"/>
          <w:between w:val="nil"/>
        </w:pBdr>
        <w:spacing w:line="360" w:lineRule="auto"/>
        <w:jc w:val="both"/>
        <w:rPr>
          <w:rFonts w:eastAsia="Arial Narrow"/>
          <w:b/>
          <w:color w:val="000000"/>
          <w:sz w:val="24"/>
          <w:szCs w:val="24"/>
          <w:lang w:eastAsia="zh-CN"/>
        </w:rPr>
      </w:pPr>
      <w:r>
        <w:rPr>
          <w:rFonts w:eastAsia="Arial Narrow"/>
          <w:b/>
          <w:color w:val="000000"/>
          <w:sz w:val="24"/>
          <w:szCs w:val="24"/>
          <w:lang w:eastAsia="zh-CN"/>
        </w:rPr>
        <w:t>CONCLUSION</w:t>
      </w:r>
    </w:p>
    <w:p w14:paraId="37214536" w14:textId="77777777" w:rsidR="008230BA" w:rsidRPr="00D75953" w:rsidRDefault="008230BA" w:rsidP="008230BA">
      <w:pPr>
        <w:spacing w:line="360" w:lineRule="auto"/>
        <w:ind w:firstLine="872"/>
        <w:jc w:val="both"/>
        <w:rPr>
          <w:rFonts w:eastAsia="DengXian"/>
          <w:sz w:val="24"/>
          <w:szCs w:val="24"/>
          <w:lang w:eastAsia="zh-CN"/>
        </w:rPr>
      </w:pPr>
      <w:r w:rsidRPr="00D75953">
        <w:rPr>
          <w:rFonts w:eastAsia="DengXian"/>
          <w:sz w:val="24"/>
          <w:szCs w:val="24"/>
          <w:lang w:eastAsia="zh-CN"/>
        </w:rPr>
        <w:lastRenderedPageBreak/>
        <w:t>Based on the results of the research, discussion and interpretation that have been described in the previous chapter, the following conclusions are obtained:</w:t>
      </w:r>
    </w:p>
    <w:p w14:paraId="1268EE9A" w14:textId="77777777" w:rsidR="008230BA" w:rsidRPr="008230BA" w:rsidRDefault="008230BA" w:rsidP="008230BA">
      <w:pPr>
        <w:numPr>
          <w:ilvl w:val="0"/>
          <w:numId w:val="4"/>
        </w:numPr>
        <w:pBdr>
          <w:top w:val="nil"/>
          <w:left w:val="nil"/>
          <w:bottom w:val="nil"/>
          <w:right w:val="nil"/>
          <w:between w:val="nil"/>
        </w:pBdr>
        <w:spacing w:line="360" w:lineRule="auto"/>
        <w:ind w:left="426" w:hanging="426"/>
        <w:jc w:val="both"/>
        <w:rPr>
          <w:rFonts w:eastAsia="DengXian"/>
          <w:sz w:val="24"/>
          <w:szCs w:val="24"/>
          <w:lang w:val="en-US" w:eastAsia="zh-CN"/>
        </w:rPr>
      </w:pPr>
      <w:r w:rsidRPr="008230BA">
        <w:rPr>
          <w:rFonts w:eastAsia="DengXian"/>
          <w:sz w:val="24"/>
          <w:szCs w:val="24"/>
          <w:lang w:eastAsia="zh-CN"/>
        </w:rPr>
        <w:t>Based on the results of the IFE (</w:t>
      </w:r>
      <w:r w:rsidRPr="008230BA">
        <w:rPr>
          <w:rFonts w:eastAsia="DengXian"/>
          <w:i/>
          <w:iCs/>
          <w:sz w:val="24"/>
          <w:szCs w:val="24"/>
          <w:lang w:eastAsia="zh-CN"/>
        </w:rPr>
        <w:t>Internal Factor Evaluation</w:t>
      </w:r>
      <w:r w:rsidRPr="008230BA">
        <w:rPr>
          <w:rFonts w:eastAsia="DengXian"/>
          <w:sz w:val="24"/>
          <w:szCs w:val="24"/>
          <w:lang w:eastAsia="zh-CN"/>
        </w:rPr>
        <w:t>) and EFE (</w:t>
      </w:r>
      <w:r w:rsidRPr="008230BA">
        <w:rPr>
          <w:rFonts w:eastAsia="DengXian"/>
          <w:i/>
          <w:iCs/>
          <w:sz w:val="24"/>
          <w:szCs w:val="24"/>
          <w:lang w:eastAsia="zh-CN"/>
        </w:rPr>
        <w:t>External Factor Evaluation</w:t>
      </w:r>
      <w:r w:rsidRPr="008230BA">
        <w:rPr>
          <w:rFonts w:eastAsia="DengXian"/>
          <w:sz w:val="24"/>
          <w:szCs w:val="24"/>
          <w:lang w:eastAsia="zh-CN"/>
        </w:rPr>
        <w:t>) analysis that affect the marketing strategy at Warung Lesehan AA Rembangan, namely:</w:t>
      </w:r>
    </w:p>
    <w:p w14:paraId="2642ED17" w14:textId="33C18402" w:rsidR="00D75953" w:rsidRPr="001853B6" w:rsidRDefault="00D75953" w:rsidP="00D75953">
      <w:pPr>
        <w:widowControl/>
        <w:numPr>
          <w:ilvl w:val="0"/>
          <w:numId w:val="14"/>
        </w:numPr>
        <w:pBdr>
          <w:top w:val="nil"/>
          <w:left w:val="nil"/>
          <w:bottom w:val="nil"/>
          <w:right w:val="nil"/>
          <w:between w:val="nil"/>
        </w:pBdr>
        <w:autoSpaceDE/>
        <w:autoSpaceDN/>
        <w:spacing w:after="160" w:line="360" w:lineRule="auto"/>
        <w:ind w:right="-1"/>
        <w:contextualSpacing/>
        <w:jc w:val="both"/>
        <w:rPr>
          <w:rFonts w:eastAsia="DengXian"/>
          <w:sz w:val="24"/>
          <w:szCs w:val="24"/>
          <w:lang w:val="en-ID" w:eastAsia="zh-CN"/>
        </w:rPr>
      </w:pPr>
      <w:r w:rsidRPr="00D75953">
        <w:rPr>
          <w:rFonts w:eastAsia="DengXian"/>
          <w:sz w:val="24"/>
          <w:szCs w:val="24"/>
          <w:lang w:eastAsia="zh-CN"/>
        </w:rPr>
        <w:t>The main strength of Warung Lesehan AA Rembangan lies in the traditional menu at affordable prices, so that it can attract various types of consumers, both tourists and local people. This expands market share and becomes a dominant factor in the success of the business. The main drawbacks are inadequate lighting and lack of security, especially at night, which degrades the comfort of visitors. The top priority of the repair is the improvement of lighting and security facilities to enhance the visitor experience, maintain reputation, and retain and attract more customers at night.</w:t>
      </w:r>
    </w:p>
    <w:p w14:paraId="106779CE" w14:textId="5F15962C" w:rsidR="008230BA" w:rsidRPr="001853B6" w:rsidRDefault="00D75953" w:rsidP="00D75953">
      <w:pPr>
        <w:widowControl/>
        <w:numPr>
          <w:ilvl w:val="0"/>
          <w:numId w:val="14"/>
        </w:numPr>
        <w:pBdr>
          <w:top w:val="nil"/>
          <w:left w:val="nil"/>
          <w:bottom w:val="nil"/>
          <w:right w:val="nil"/>
          <w:between w:val="nil"/>
        </w:pBdr>
        <w:autoSpaceDE/>
        <w:autoSpaceDN/>
        <w:spacing w:after="160" w:line="360" w:lineRule="auto"/>
        <w:ind w:right="-1"/>
        <w:contextualSpacing/>
        <w:jc w:val="both"/>
        <w:rPr>
          <w:rFonts w:eastAsia="DengXian"/>
          <w:sz w:val="24"/>
          <w:szCs w:val="24"/>
          <w:lang w:val="en-ID" w:eastAsia="zh-CN"/>
        </w:rPr>
      </w:pPr>
      <w:r w:rsidRPr="00D75953">
        <w:rPr>
          <w:rFonts w:eastAsia="DengXian"/>
          <w:sz w:val="24"/>
          <w:szCs w:val="24"/>
          <w:lang w:eastAsia="zh-CN"/>
        </w:rPr>
        <w:t>A big opportunity for Warung Lesehan AA Rembangan is the high interest of consumers in the dining experience with mountain scenery and natural atmosphere, which is the main competitive advantage. This opportunity can be used to increase the number of visitors and strengthen its position in the market. The main threat is the need to implement strict rules to maintain the norms and comfort of visitors. If not managed properly, this can cause dissatisfaction and conflicts that are detrimental to the image of the stall. An important solution is effective rule management and good communication so that norms are maintained without compromising the comfort and positive experience of visitors.</w:t>
      </w:r>
    </w:p>
    <w:p w14:paraId="5495AA27" w14:textId="77777777" w:rsidR="008230BA" w:rsidRPr="008230BA" w:rsidRDefault="008230BA" w:rsidP="008230BA">
      <w:pPr>
        <w:numPr>
          <w:ilvl w:val="0"/>
          <w:numId w:val="4"/>
        </w:numPr>
        <w:pBdr>
          <w:top w:val="nil"/>
          <w:left w:val="nil"/>
          <w:bottom w:val="nil"/>
          <w:right w:val="nil"/>
          <w:between w:val="nil"/>
        </w:pBdr>
        <w:spacing w:line="360" w:lineRule="auto"/>
        <w:ind w:left="426" w:hanging="426"/>
        <w:jc w:val="both"/>
        <w:rPr>
          <w:rFonts w:eastAsia="DengXian"/>
          <w:sz w:val="24"/>
          <w:szCs w:val="24"/>
          <w:lang w:val="en-US" w:eastAsia="zh-CN"/>
        </w:rPr>
      </w:pPr>
      <w:r w:rsidRPr="008230BA">
        <w:rPr>
          <w:rFonts w:eastAsia="DengXian"/>
          <w:sz w:val="24"/>
          <w:szCs w:val="24"/>
          <w:lang w:eastAsia="zh-CN"/>
        </w:rPr>
        <w:t>Based on the results of the SWOT method analysis that are suitable for Warung Lesehan AA Rembangan, namely:</w:t>
      </w:r>
    </w:p>
    <w:p w14:paraId="08957B63" w14:textId="79A94E70" w:rsidR="008230BA" w:rsidRPr="00E85F03" w:rsidRDefault="00E85F03" w:rsidP="00E85F03">
      <w:pPr>
        <w:widowControl/>
        <w:numPr>
          <w:ilvl w:val="0"/>
          <w:numId w:val="15"/>
        </w:numPr>
        <w:pBdr>
          <w:top w:val="nil"/>
          <w:left w:val="nil"/>
          <w:bottom w:val="nil"/>
          <w:right w:val="nil"/>
          <w:between w:val="nil"/>
        </w:pBdr>
        <w:autoSpaceDE/>
        <w:autoSpaceDN/>
        <w:spacing w:after="160" w:line="360" w:lineRule="auto"/>
        <w:ind w:right="-1"/>
        <w:contextualSpacing/>
        <w:jc w:val="both"/>
        <w:rPr>
          <w:rFonts w:eastAsia="DengXian"/>
          <w:sz w:val="24"/>
          <w:szCs w:val="24"/>
          <w:lang w:val="en-US" w:eastAsia="zh-CN"/>
        </w:rPr>
      </w:pPr>
      <w:r w:rsidRPr="00E85F03">
        <w:rPr>
          <w:rFonts w:eastAsia="DengXian"/>
          <w:sz w:val="24"/>
          <w:szCs w:val="24"/>
          <w:lang w:eastAsia="zh-CN"/>
        </w:rPr>
        <w:t>Warung Lesehan AA Rembangan implements various strategies to strengthen its business. The S-O strategy leverages internal strengths and market opportunities by developing outdoor areas, menu innovations, facility improvements, and a combination of conventional and digital promotions to strengthen competitiveness and expand market share in a sustainable manner. W-O's strategy focuses on improving facilities and management, such as adding outdoor areas, photo spots, viewing spots, expanding menu variations, and improving professionalism, lighting, and security. In addition, this strategy reduces dependence on the tourist season through promotions and loyalty programs to maintain attraction and customers throughout the year. To deal with the threat of fierce competition, changing consumer preferences, and declining tourists, the S-T strategy is used by adaptively and innovatively leveraging internal strengths to maintain and strengthen market position. Meanwhile, W-T's strategy focuses on fixing internal weaknesses while anticipating external threats, in order to maintain business continuity and increase competitiveness in an increasingly competitive market.</w:t>
      </w:r>
    </w:p>
    <w:p w14:paraId="0DA0F142" w14:textId="57E76BB4" w:rsidR="008230BA" w:rsidRPr="00D75953" w:rsidRDefault="008230BA" w:rsidP="008230BA">
      <w:pPr>
        <w:numPr>
          <w:ilvl w:val="0"/>
          <w:numId w:val="4"/>
        </w:numPr>
        <w:pBdr>
          <w:top w:val="nil"/>
          <w:left w:val="nil"/>
          <w:bottom w:val="nil"/>
          <w:right w:val="nil"/>
          <w:between w:val="nil"/>
        </w:pBdr>
        <w:spacing w:line="360" w:lineRule="auto"/>
        <w:ind w:left="426" w:hanging="426"/>
        <w:jc w:val="both"/>
        <w:rPr>
          <w:rFonts w:eastAsia="DengXian"/>
          <w:sz w:val="24"/>
          <w:szCs w:val="24"/>
          <w:lang w:val="en-US" w:eastAsia="zh-CN"/>
        </w:rPr>
      </w:pPr>
      <w:r w:rsidRPr="008230BA">
        <w:rPr>
          <w:rFonts w:eastAsia="DengXian"/>
          <w:sz w:val="24"/>
          <w:szCs w:val="24"/>
          <w:lang w:eastAsia="zh-CN"/>
        </w:rPr>
        <w:lastRenderedPageBreak/>
        <w:t xml:space="preserve">Based on the SWOT analysis and the Position of Warles AA Rembangan in box III of the SWOT Matrix indicates that although this business is facing significant internal weakness, large market opportunities are still wide open. By implementing  a </w:t>
      </w:r>
      <w:r w:rsidRPr="008230BA">
        <w:rPr>
          <w:rFonts w:eastAsia="DengXian"/>
          <w:i/>
          <w:iCs/>
          <w:sz w:val="24"/>
          <w:szCs w:val="24"/>
          <w:lang w:eastAsia="zh-CN"/>
        </w:rPr>
        <w:t xml:space="preserve">Turn-Around  strategy </w:t>
      </w:r>
      <w:r w:rsidRPr="008230BA">
        <w:rPr>
          <w:rFonts w:eastAsia="DengXian"/>
          <w:sz w:val="24"/>
          <w:szCs w:val="24"/>
          <w:lang w:eastAsia="zh-CN"/>
        </w:rPr>
        <w:t>consistently and quickly, Warles AA can improve its internal weaknesses so that it is able to compete and grow in the midst of fierce competition and changing consumer preferences. The main focus of management should be on comprehensive internal improvement while continuing to take advantage of existing external opportunities. Thus, Warles AA can get out of a critical position and transform into a more competitive and market-demanded lesehan stall.</w:t>
      </w:r>
    </w:p>
    <w:p w14:paraId="4B08B510" w14:textId="77777777" w:rsidR="008230BA" w:rsidRPr="00E85F03" w:rsidRDefault="008230BA" w:rsidP="008230BA">
      <w:pPr>
        <w:pBdr>
          <w:top w:val="nil"/>
          <w:left w:val="nil"/>
          <w:bottom w:val="nil"/>
          <w:right w:val="nil"/>
          <w:between w:val="nil"/>
        </w:pBdr>
        <w:spacing w:line="360" w:lineRule="auto"/>
        <w:jc w:val="both"/>
        <w:rPr>
          <w:rFonts w:eastAsia="DengXian"/>
          <w:b/>
          <w:sz w:val="24"/>
          <w:szCs w:val="24"/>
          <w:lang w:val="en-US" w:eastAsia="zh-CN"/>
        </w:rPr>
      </w:pPr>
      <w:bookmarkStart w:id="16" w:name="_Toc201610840"/>
      <w:r w:rsidRPr="00E85F03">
        <w:rPr>
          <w:rFonts w:eastAsia="DengXian"/>
          <w:b/>
          <w:sz w:val="24"/>
          <w:szCs w:val="24"/>
          <w:lang w:eastAsia="zh-CN"/>
        </w:rPr>
        <w:t>Research Limitations</w:t>
      </w:r>
      <w:bookmarkEnd w:id="16"/>
    </w:p>
    <w:p w14:paraId="0FCAE86F" w14:textId="1181199F" w:rsidR="005F2073" w:rsidRPr="001853B6" w:rsidRDefault="008230BA" w:rsidP="00E85F03">
      <w:pPr>
        <w:spacing w:line="360" w:lineRule="auto"/>
        <w:ind w:firstLine="872"/>
        <w:jc w:val="both"/>
        <w:rPr>
          <w:rFonts w:eastAsia="DengXian"/>
          <w:sz w:val="24"/>
          <w:szCs w:val="24"/>
          <w:lang w:val="en-ID" w:eastAsia="zh-CN"/>
        </w:rPr>
      </w:pPr>
      <w:r w:rsidRPr="00E85F03">
        <w:rPr>
          <w:rFonts w:eastAsia="DengXian"/>
          <w:sz w:val="24"/>
          <w:szCs w:val="24"/>
          <w:lang w:eastAsia="zh-CN"/>
        </w:rPr>
        <w:t>In the implementation of research on Warung Lesehan AA Rembangan, there are several limitations that need to be considered, among others. This study has several limitations, namely the limited number of respondents so that the results are less representative of all customers, the short research time so that it does not reflect the long-term dynamics, and the focus only on certain internal and external factors in the SWOT analysis so that other factors may be missed. In addition, the primary and secondary data used may be less accurate and complete, and the results may be influenced by the subjectivity of the respondents. Finally, the geographical scope that only includes Warung Lesehan AA Rembangan limits the generalization of results to other locations with different conditions.</w:t>
      </w:r>
    </w:p>
    <w:p w14:paraId="166C7B94" w14:textId="2AE93B72" w:rsidR="005F2073" w:rsidRDefault="005F2073" w:rsidP="005F2073">
      <w:pPr>
        <w:pBdr>
          <w:top w:val="nil"/>
          <w:left w:val="nil"/>
          <w:bottom w:val="nil"/>
          <w:right w:val="nil"/>
          <w:between w:val="nil"/>
        </w:pBdr>
        <w:spacing w:line="360" w:lineRule="auto"/>
        <w:jc w:val="both"/>
        <w:rPr>
          <w:b/>
          <w:bCs/>
          <w:color w:val="000000" w:themeColor="text1"/>
          <w:sz w:val="24"/>
          <w:szCs w:val="24"/>
        </w:rPr>
      </w:pPr>
      <w:r w:rsidRPr="005F2073">
        <w:rPr>
          <w:b/>
          <w:bCs/>
          <w:color w:val="000000" w:themeColor="text1"/>
          <w:sz w:val="24"/>
          <w:szCs w:val="24"/>
        </w:rPr>
        <w:t>Suggestion</w:t>
      </w:r>
    </w:p>
    <w:p w14:paraId="41DBF4CB" w14:textId="77777777" w:rsidR="00E85F03" w:rsidRPr="00E85F03" w:rsidRDefault="00E85F03" w:rsidP="00E85F03">
      <w:pPr>
        <w:pStyle w:val="ListParagraph"/>
        <w:numPr>
          <w:ilvl w:val="0"/>
          <w:numId w:val="19"/>
        </w:numPr>
        <w:tabs>
          <w:tab w:val="left" w:pos="1094"/>
        </w:tabs>
        <w:spacing w:before="44" w:line="360" w:lineRule="auto"/>
        <w:ind w:right="328"/>
        <w:jc w:val="both"/>
        <w:rPr>
          <w:rFonts w:eastAsia="DengXian"/>
          <w:sz w:val="24"/>
          <w:szCs w:val="24"/>
          <w:lang w:eastAsia="zh-CN"/>
        </w:rPr>
      </w:pPr>
      <w:r w:rsidRPr="00E85F03">
        <w:rPr>
          <w:rFonts w:eastAsia="DengXian"/>
          <w:sz w:val="24"/>
          <w:szCs w:val="24"/>
          <w:lang w:eastAsia="zh-CN"/>
        </w:rPr>
        <w:t>Suggestions Based on IFE and EFE Analysis</w:t>
      </w:r>
    </w:p>
    <w:p w14:paraId="09731257" w14:textId="3918007A" w:rsidR="00E85F03" w:rsidRPr="001853B6" w:rsidRDefault="00E85F03" w:rsidP="00E85F03">
      <w:pPr>
        <w:tabs>
          <w:tab w:val="left" w:pos="1094"/>
        </w:tabs>
        <w:spacing w:before="44" w:line="360" w:lineRule="auto"/>
        <w:ind w:left="567" w:right="328"/>
        <w:jc w:val="both"/>
        <w:rPr>
          <w:rFonts w:eastAsia="DengXian"/>
          <w:sz w:val="24"/>
          <w:szCs w:val="24"/>
          <w:lang w:val="en-ID" w:eastAsia="zh-CN"/>
        </w:rPr>
      </w:pPr>
      <w:r w:rsidRPr="00E85F03">
        <w:rPr>
          <w:rFonts w:eastAsia="DengXian"/>
          <w:sz w:val="24"/>
          <w:szCs w:val="24"/>
          <w:lang w:eastAsia="zh-CN"/>
        </w:rPr>
        <w:t>Optimization of active promotions through discounts, banners, and the use of social media needs to be done to increase the competitiveness of Warung Lesehan AA. The stall facilities must be repaired and modernized, including improving lighting, security, and comfort of the lesehan area. The use of strategic locations with good access and parking is also important. Innovations in menus, services, and atmospheres must continue to be developed to remain attractive and competitive.</w:t>
      </w:r>
    </w:p>
    <w:p w14:paraId="1E935312" w14:textId="77777777" w:rsidR="00E85F03" w:rsidRPr="00E85F03" w:rsidRDefault="00E85F03" w:rsidP="00E85F03">
      <w:pPr>
        <w:pStyle w:val="ListParagraph"/>
        <w:numPr>
          <w:ilvl w:val="0"/>
          <w:numId w:val="19"/>
        </w:numPr>
        <w:tabs>
          <w:tab w:val="left" w:pos="1094"/>
        </w:tabs>
        <w:spacing w:before="44" w:line="360" w:lineRule="auto"/>
        <w:ind w:right="328"/>
        <w:jc w:val="both"/>
        <w:rPr>
          <w:rFonts w:eastAsia="DengXian"/>
          <w:sz w:val="24"/>
          <w:szCs w:val="24"/>
          <w:lang w:val="fi-FI" w:eastAsia="zh-CN"/>
        </w:rPr>
      </w:pPr>
      <w:r w:rsidRPr="00E85F03">
        <w:rPr>
          <w:rFonts w:eastAsia="DengXian"/>
          <w:sz w:val="24"/>
          <w:szCs w:val="24"/>
          <w:lang w:eastAsia="zh-CN"/>
        </w:rPr>
        <w:t>Suggestions Based on SWOT Analysis</w:t>
      </w:r>
    </w:p>
    <w:p w14:paraId="709F0BDE" w14:textId="0B292FA3" w:rsidR="00E85F03" w:rsidRPr="001853B6" w:rsidRDefault="00E85F03" w:rsidP="00E85F03">
      <w:pPr>
        <w:tabs>
          <w:tab w:val="left" w:pos="1094"/>
        </w:tabs>
        <w:spacing w:before="44" w:line="360" w:lineRule="auto"/>
        <w:ind w:left="567" w:right="328"/>
        <w:jc w:val="both"/>
        <w:rPr>
          <w:rFonts w:eastAsia="DengXian"/>
          <w:sz w:val="24"/>
          <w:szCs w:val="24"/>
          <w:lang w:val="en-ID" w:eastAsia="zh-CN"/>
        </w:rPr>
      </w:pPr>
      <w:r w:rsidRPr="00E85F03">
        <w:rPr>
          <w:rFonts w:eastAsia="DengXian"/>
          <w:sz w:val="24"/>
          <w:szCs w:val="24"/>
          <w:lang w:eastAsia="zh-CN"/>
        </w:rPr>
        <w:t>Suggested strategies include leveraging the power of traditional promotions and concepts to seize strategic location opportunities and market trends (S-O), as well as facing competition with service and product (S-T) innovation. Improved facilities and menu variations while utilizing affordable prices to expand the market (W-O). Increased professionalism, modernization of facilities, and enforcement of rules are needed to anticipate the threat of competition and the decline of tourists (W-T).</w:t>
      </w:r>
    </w:p>
    <w:p w14:paraId="20972775" w14:textId="77777777" w:rsidR="00E85F03" w:rsidRPr="00E85F03" w:rsidRDefault="00E85F03" w:rsidP="00E85F03">
      <w:pPr>
        <w:pStyle w:val="ListParagraph"/>
        <w:numPr>
          <w:ilvl w:val="0"/>
          <w:numId w:val="19"/>
        </w:numPr>
        <w:tabs>
          <w:tab w:val="left" w:pos="1094"/>
        </w:tabs>
        <w:spacing w:before="44" w:line="360" w:lineRule="auto"/>
        <w:ind w:right="328"/>
        <w:jc w:val="both"/>
        <w:rPr>
          <w:rFonts w:eastAsia="DengXian"/>
          <w:sz w:val="24"/>
          <w:szCs w:val="24"/>
          <w:lang w:val="fi-FI" w:eastAsia="zh-CN"/>
        </w:rPr>
      </w:pPr>
      <w:r w:rsidRPr="00E85F03">
        <w:rPr>
          <w:rFonts w:eastAsia="DengXian"/>
          <w:sz w:val="24"/>
          <w:szCs w:val="24"/>
          <w:lang w:eastAsia="zh-CN"/>
        </w:rPr>
        <w:t>Suggestions for further research</w:t>
      </w:r>
    </w:p>
    <w:p w14:paraId="27FBA15B" w14:textId="61D164E1" w:rsidR="0075406A" w:rsidRPr="001853B6" w:rsidRDefault="00E85F03" w:rsidP="00E85F03">
      <w:pPr>
        <w:tabs>
          <w:tab w:val="left" w:pos="1094"/>
        </w:tabs>
        <w:spacing w:before="44" w:line="360" w:lineRule="auto"/>
        <w:ind w:left="567" w:right="328"/>
        <w:jc w:val="both"/>
        <w:rPr>
          <w:rFonts w:eastAsia="DengXian"/>
          <w:sz w:val="24"/>
          <w:szCs w:val="24"/>
          <w:lang w:val="en-ID" w:eastAsia="zh-CN"/>
        </w:rPr>
      </w:pPr>
      <w:r w:rsidRPr="00E85F03">
        <w:rPr>
          <w:rFonts w:eastAsia="DengXian"/>
          <w:sz w:val="24"/>
          <w:szCs w:val="24"/>
          <w:lang w:eastAsia="zh-CN"/>
        </w:rPr>
        <w:t xml:space="preserve">The next study should expand the variables by including the factors of cleanliness, </w:t>
      </w:r>
      <w:r w:rsidRPr="00E85F03">
        <w:rPr>
          <w:rFonts w:eastAsia="DengXian"/>
          <w:sz w:val="24"/>
          <w:szCs w:val="24"/>
          <w:lang w:eastAsia="zh-CN"/>
        </w:rPr>
        <w:lastRenderedPageBreak/>
        <w:t>service, recreation, and consumer satisfaction in more depth. The use of quantitative methods with advanced statistical analysis such as multiple linear regression or multivariate techniques is recommended to precisely measure the influence of variables. Comparative research between lesehan stall locations is also recommended to get a broader picture of the success factors and consumer preferences.</w:t>
      </w:r>
    </w:p>
    <w:p w14:paraId="4F7C7ACE" w14:textId="77777777" w:rsidR="00705901" w:rsidRDefault="00705901" w:rsidP="00705901">
      <w:pPr>
        <w:pBdr>
          <w:top w:val="nil"/>
          <w:left w:val="nil"/>
          <w:bottom w:val="nil"/>
          <w:right w:val="nil"/>
          <w:between w:val="nil"/>
        </w:pBdr>
        <w:spacing w:line="360" w:lineRule="auto"/>
        <w:jc w:val="both"/>
        <w:rPr>
          <w:rFonts w:eastAsia="Arial Narrow"/>
          <w:b/>
          <w:color w:val="000000"/>
          <w:sz w:val="24"/>
          <w:szCs w:val="24"/>
        </w:rPr>
      </w:pPr>
      <w:r w:rsidRPr="002A3DD8">
        <w:rPr>
          <w:rFonts w:eastAsia="Arial Narrow"/>
          <w:b/>
          <w:sz w:val="24"/>
          <w:szCs w:val="24"/>
        </w:rPr>
        <w:t xml:space="preserve">REFERENCE LIST </w:t>
      </w:r>
    </w:p>
    <w:p w14:paraId="77DA0877" w14:textId="756080A0" w:rsidR="0075406A" w:rsidRPr="0075406A" w:rsidRDefault="0075406A" w:rsidP="0075406A">
      <w:pPr>
        <w:adjustRightInd w:val="0"/>
        <w:ind w:left="480" w:hanging="480"/>
        <w:jc w:val="both"/>
        <w:rPr>
          <w:rFonts w:eastAsia="DengXian"/>
          <w:noProof/>
          <w:sz w:val="24"/>
          <w:lang w:val="zh-CN" w:eastAsia="zh-CN"/>
        </w:rPr>
      </w:pPr>
      <w:r w:rsidRPr="0075406A">
        <w:rPr>
          <w:rFonts w:eastAsia="DengXian" w:hint="cs"/>
          <w:sz w:val="24"/>
          <w:szCs w:val="24"/>
        </w:rPr>
        <w:fldChar w:fldCharType="begin" w:fldLock="1"/>
      </w:r>
      <w:r w:rsidRPr="0075406A">
        <w:rPr>
          <w:rFonts w:eastAsia="DengXian" w:hint="cs"/>
          <w:sz w:val="24"/>
          <w:szCs w:val="24"/>
        </w:rPr>
        <w:instrText xml:space="preserve">ADDIN Mendeley Bibliography CSL_BIBLIOGRAPHY </w:instrText>
      </w:r>
      <w:r w:rsidRPr="0075406A">
        <w:rPr>
          <w:rFonts w:eastAsia="DengXian" w:hint="cs"/>
          <w:sz w:val="24"/>
          <w:szCs w:val="24"/>
        </w:rPr>
        <w:fldChar w:fldCharType="separate"/>
      </w:r>
      <w:r w:rsidRPr="0075406A">
        <w:rPr>
          <w:rFonts w:eastAsia="DengXian"/>
          <w:noProof/>
          <w:sz w:val="24"/>
        </w:rPr>
        <w:t>Ahmad Faisol, Seno Sumowo, Y. G. W. (2024). ANALYSIS OF MARKETING STRATEGIES WITH SWOT APPROACH AND</w:t>
      </w:r>
      <w:r w:rsidRPr="0075406A">
        <w:rPr>
          <w:rFonts w:eastAsia="DengXian"/>
          <w:i/>
          <w:iCs/>
          <w:noProof/>
          <w:sz w:val="24"/>
        </w:rPr>
        <w:t xml:space="preserve"> QUATITATIVE STRATEGIC PLANNING MATRIX (QSPM) </w:t>
      </w:r>
      <w:r w:rsidRPr="0075406A">
        <w:rPr>
          <w:rFonts w:eastAsia="DengXian"/>
          <w:noProof/>
          <w:sz w:val="24"/>
        </w:rPr>
        <w:t>IN INCREASING SALES IN PRINTING</w:t>
      </w:r>
      <w:r w:rsidRPr="0075406A">
        <w:rPr>
          <w:rFonts w:eastAsia="DengXian"/>
          <w:i/>
          <w:iCs/>
          <w:noProof/>
          <w:sz w:val="24"/>
        </w:rPr>
        <w:t xml:space="preserve"> MAXX DESIGN </w:t>
      </w:r>
      <w:r w:rsidRPr="0075406A">
        <w:rPr>
          <w:rFonts w:eastAsia="DengXian"/>
          <w:noProof/>
          <w:sz w:val="24"/>
        </w:rPr>
        <w:t>JEMBER. 22(1), 165–178.</w:t>
      </w:r>
    </w:p>
    <w:p w14:paraId="12336E0B" w14:textId="77777777" w:rsidR="0075406A" w:rsidRPr="0075406A" w:rsidRDefault="0075406A" w:rsidP="0075406A">
      <w:pPr>
        <w:adjustRightInd w:val="0"/>
        <w:ind w:left="480" w:hanging="480"/>
        <w:jc w:val="both"/>
        <w:rPr>
          <w:rFonts w:eastAsia="DengXian"/>
          <w:noProof/>
          <w:sz w:val="24"/>
          <w:lang w:val="zh-CN" w:eastAsia="zh-CN"/>
        </w:rPr>
      </w:pPr>
    </w:p>
    <w:p w14:paraId="0283BD23" w14:textId="4B5550F7"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Alam, W. Y., Purnamartha, E., Putri, W., Audina, F., &amp; Kharisma, R. (2024). SWOT Analysis of Marketing Strategy (Case Study on Mentari Jaya Printing Dukuh Menanggal Surabaya). </w:t>
      </w:r>
      <w:r w:rsidRPr="0075406A">
        <w:rPr>
          <w:rFonts w:eastAsia="DengXian"/>
          <w:i/>
          <w:iCs/>
          <w:noProof/>
          <w:sz w:val="24"/>
        </w:rPr>
        <w:t>YUME: Journal of Management</w:t>
      </w:r>
      <w:r w:rsidRPr="0075406A">
        <w:rPr>
          <w:rFonts w:eastAsia="DengXian"/>
          <w:noProof/>
          <w:sz w:val="24"/>
        </w:rPr>
        <w:t xml:space="preserve">, </w:t>
      </w:r>
      <w:r w:rsidRPr="0075406A">
        <w:rPr>
          <w:rFonts w:eastAsia="DengXian"/>
          <w:i/>
          <w:iCs/>
          <w:noProof/>
          <w:sz w:val="24"/>
        </w:rPr>
        <w:t>7</w:t>
      </w:r>
      <w:r w:rsidRPr="0075406A">
        <w:rPr>
          <w:rFonts w:eastAsia="DengXian"/>
          <w:noProof/>
          <w:sz w:val="24"/>
        </w:rPr>
        <w:t>(2), 1014–1019.</w:t>
      </w:r>
    </w:p>
    <w:p w14:paraId="230FDF7C" w14:textId="77777777" w:rsidR="0075406A" w:rsidRPr="0075406A" w:rsidRDefault="0075406A" w:rsidP="0075406A">
      <w:pPr>
        <w:adjustRightInd w:val="0"/>
        <w:ind w:left="480" w:hanging="480"/>
        <w:jc w:val="both"/>
        <w:rPr>
          <w:rFonts w:eastAsia="DengXian"/>
          <w:noProof/>
          <w:sz w:val="24"/>
          <w:lang w:val="zh-CN"/>
        </w:rPr>
      </w:pPr>
    </w:p>
    <w:p w14:paraId="12FB9D97" w14:textId="32FD6406"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Aprianto Karim, M., Ratnaningtyas, E. M., Jumadi, J., &amp; Susilawati, D. (2023). SWOT ANALYSIS AS THE BASIS FOR DETERMINING PRODUCT MARKETING STRATEGIES AT FRENDY SPORT STORES. </w:t>
      </w:r>
      <w:r w:rsidRPr="0075406A">
        <w:rPr>
          <w:rFonts w:eastAsia="DengXian"/>
          <w:i/>
          <w:iCs/>
          <w:noProof/>
          <w:sz w:val="24"/>
        </w:rPr>
        <w:t>Journal of Management, Accounting, Economics</w:t>
      </w:r>
      <w:r w:rsidRPr="0075406A">
        <w:rPr>
          <w:rFonts w:eastAsia="DengXian"/>
          <w:noProof/>
          <w:sz w:val="24"/>
        </w:rPr>
        <w:t xml:space="preserve">, </w:t>
      </w:r>
      <w:r w:rsidRPr="0075406A">
        <w:rPr>
          <w:rFonts w:eastAsia="DengXian"/>
          <w:i/>
          <w:iCs/>
          <w:noProof/>
          <w:sz w:val="24"/>
        </w:rPr>
        <w:t>2</w:t>
      </w:r>
      <w:r w:rsidRPr="0075406A">
        <w:rPr>
          <w:rFonts w:eastAsia="DengXian"/>
          <w:noProof/>
          <w:sz w:val="24"/>
        </w:rPr>
        <w:t>(1), 39–45. https://doi.org/10.59066/jmae.v2i1.268</w:t>
      </w:r>
    </w:p>
    <w:p w14:paraId="3DF31B10" w14:textId="77777777" w:rsidR="0075406A" w:rsidRPr="0075406A" w:rsidRDefault="0075406A" w:rsidP="0075406A">
      <w:pPr>
        <w:adjustRightInd w:val="0"/>
        <w:ind w:left="480" w:hanging="480"/>
        <w:jc w:val="both"/>
        <w:rPr>
          <w:rFonts w:eastAsia="DengXian"/>
          <w:noProof/>
          <w:sz w:val="24"/>
          <w:lang w:val="zh-CN"/>
        </w:rPr>
      </w:pPr>
    </w:p>
    <w:p w14:paraId="59D97456" w14:textId="32620955"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Aulia, Azizah, N., Isyanto, P., Sumarni, N., Buana, U., Karawang, P., &amp; Id, P. I. A. (2024). Marketing Strategy Analysis And Resto Income Karawang Based On SWOT Analysis. </w:t>
      </w:r>
      <w:r w:rsidRPr="0075406A">
        <w:rPr>
          <w:rFonts w:eastAsia="DengXian"/>
          <w:i/>
          <w:iCs/>
          <w:noProof/>
          <w:sz w:val="24"/>
        </w:rPr>
        <w:t>Management Studies and Entrepreneurship Journal</w:t>
      </w:r>
      <w:r w:rsidRPr="0075406A">
        <w:rPr>
          <w:rFonts w:eastAsia="DengXian"/>
          <w:noProof/>
          <w:sz w:val="24"/>
        </w:rPr>
        <w:t xml:space="preserve">, </w:t>
      </w:r>
      <w:r w:rsidRPr="0075406A">
        <w:rPr>
          <w:rFonts w:eastAsia="DengXian"/>
          <w:i/>
          <w:iCs/>
          <w:noProof/>
          <w:sz w:val="24"/>
        </w:rPr>
        <w:t>5</w:t>
      </w:r>
      <w:r w:rsidRPr="0075406A">
        <w:rPr>
          <w:rFonts w:eastAsia="DengXian"/>
          <w:noProof/>
          <w:sz w:val="24"/>
        </w:rPr>
        <w:t>(1), 75–87. http://journal.yrpipku.com/index.php/msej</w:t>
      </w:r>
    </w:p>
    <w:p w14:paraId="760CD785" w14:textId="77777777" w:rsidR="0075406A" w:rsidRPr="0075406A" w:rsidRDefault="0075406A" w:rsidP="0075406A">
      <w:pPr>
        <w:adjustRightInd w:val="0"/>
        <w:ind w:left="480" w:hanging="480"/>
        <w:jc w:val="both"/>
        <w:rPr>
          <w:rFonts w:eastAsia="DengXian"/>
          <w:noProof/>
          <w:sz w:val="24"/>
          <w:lang w:val="zh-CN"/>
        </w:rPr>
      </w:pPr>
    </w:p>
    <w:p w14:paraId="0650E6DB" w14:textId="65B4FAC2"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Aulia, L. N., &amp; Widodasih, R. R. W. K. (2023). Business Development Strategy through SWOT Analysis at the "Demak" Bookstore in Pilar Cikarang Utara. </w:t>
      </w:r>
      <w:r w:rsidRPr="0075406A">
        <w:rPr>
          <w:rFonts w:eastAsia="DengXian"/>
          <w:i/>
          <w:iCs/>
          <w:noProof/>
          <w:sz w:val="24"/>
        </w:rPr>
        <w:t>Scientific Journal of Management and Business P-ISSN 2620-9551 E-ISSN 2622-1616</w:t>
      </w:r>
      <w:r w:rsidRPr="0075406A">
        <w:rPr>
          <w:rFonts w:eastAsia="DengXian"/>
          <w:noProof/>
          <w:sz w:val="24"/>
        </w:rPr>
        <w:t xml:space="preserve">, </w:t>
      </w:r>
      <w:r w:rsidRPr="0075406A">
        <w:rPr>
          <w:rFonts w:eastAsia="DengXian"/>
          <w:i/>
          <w:iCs/>
          <w:noProof/>
          <w:sz w:val="24"/>
        </w:rPr>
        <w:t>6</w:t>
      </w:r>
      <w:r w:rsidRPr="0075406A">
        <w:rPr>
          <w:rFonts w:eastAsia="DengXian"/>
          <w:noProof/>
          <w:sz w:val="24"/>
        </w:rPr>
        <w:t>(2), 697–703.</w:t>
      </w:r>
    </w:p>
    <w:p w14:paraId="6B04BE9D" w14:textId="77777777" w:rsidR="0075406A" w:rsidRPr="0075406A" w:rsidRDefault="0075406A" w:rsidP="0075406A">
      <w:pPr>
        <w:adjustRightInd w:val="0"/>
        <w:ind w:left="480" w:hanging="480"/>
        <w:jc w:val="both"/>
        <w:rPr>
          <w:rFonts w:eastAsia="DengXian"/>
          <w:noProof/>
          <w:sz w:val="24"/>
          <w:lang w:val="zh-CN"/>
        </w:rPr>
      </w:pPr>
    </w:p>
    <w:p w14:paraId="68B50A57" w14:textId="30117A95"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Devi Santi, &amp; Axel Giovanni. (2023). SWOT's Analysis of the Marketing Strategy of the Tempeh Chips Home Industry Business. </w:t>
      </w:r>
      <w:r w:rsidRPr="0075406A">
        <w:rPr>
          <w:rFonts w:eastAsia="DengXian"/>
          <w:i/>
          <w:iCs/>
          <w:noProof/>
          <w:sz w:val="24"/>
        </w:rPr>
        <w:t>Transformation: Journal of Economics and Business Management</w:t>
      </w:r>
      <w:r w:rsidRPr="0075406A">
        <w:rPr>
          <w:rFonts w:eastAsia="DengXian"/>
          <w:noProof/>
          <w:sz w:val="24"/>
        </w:rPr>
        <w:t xml:space="preserve">, </w:t>
      </w:r>
      <w:r w:rsidRPr="0075406A">
        <w:rPr>
          <w:rFonts w:eastAsia="DengXian"/>
          <w:i/>
          <w:iCs/>
          <w:noProof/>
          <w:sz w:val="24"/>
        </w:rPr>
        <w:t>2</w:t>
      </w:r>
      <w:r w:rsidRPr="0075406A">
        <w:rPr>
          <w:rFonts w:eastAsia="DengXian"/>
          <w:noProof/>
          <w:sz w:val="24"/>
        </w:rPr>
        <w:t>(2), 217–224. https://doi.org/10.56444/transformasi.v2i2.747</w:t>
      </w:r>
    </w:p>
    <w:p w14:paraId="29986F30" w14:textId="77777777" w:rsidR="0075406A" w:rsidRPr="0075406A" w:rsidRDefault="0075406A" w:rsidP="0075406A">
      <w:pPr>
        <w:adjustRightInd w:val="0"/>
        <w:ind w:left="480" w:hanging="480"/>
        <w:jc w:val="both"/>
        <w:rPr>
          <w:rFonts w:eastAsia="DengXian"/>
          <w:noProof/>
          <w:sz w:val="24"/>
          <w:lang w:val="zh-CN"/>
        </w:rPr>
      </w:pPr>
    </w:p>
    <w:p w14:paraId="045AA0F2" w14:textId="57EE3BBC"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Farras, D. H., &amp; Indarwati, T. A. (2023). SWOT analysis to determine Business Feasibility is reviewed from the Marketing Aspect of Guava Picking Tourism (Case Study of BUMDes Kebaron in Sidoarjo). </w:t>
      </w:r>
      <w:r w:rsidRPr="0075406A">
        <w:rPr>
          <w:rFonts w:eastAsia="DengXian"/>
          <w:i/>
          <w:iCs/>
          <w:noProof/>
          <w:sz w:val="24"/>
        </w:rPr>
        <w:t>National Seminar on Management and Call for Papers</w:t>
      </w:r>
      <w:r w:rsidRPr="0075406A">
        <w:rPr>
          <w:rFonts w:eastAsia="DengXian"/>
          <w:noProof/>
          <w:sz w:val="24"/>
        </w:rPr>
        <w:t xml:space="preserve">, </w:t>
      </w:r>
      <w:r w:rsidRPr="0075406A">
        <w:rPr>
          <w:rFonts w:eastAsia="DengXian"/>
          <w:i/>
          <w:iCs/>
          <w:noProof/>
          <w:sz w:val="24"/>
        </w:rPr>
        <w:t>Senima 9</w:t>
      </w:r>
      <w:r w:rsidRPr="0075406A">
        <w:rPr>
          <w:rFonts w:eastAsia="DengXian"/>
          <w:noProof/>
          <w:sz w:val="24"/>
        </w:rPr>
        <w:t>, 48–55.</w:t>
      </w:r>
    </w:p>
    <w:p w14:paraId="69767715" w14:textId="77777777" w:rsidR="0075406A" w:rsidRPr="0075406A" w:rsidRDefault="0075406A" w:rsidP="0075406A">
      <w:pPr>
        <w:adjustRightInd w:val="0"/>
        <w:ind w:left="480" w:hanging="480"/>
        <w:jc w:val="both"/>
        <w:rPr>
          <w:rFonts w:eastAsia="DengXian"/>
          <w:noProof/>
          <w:sz w:val="24"/>
          <w:lang w:val="zh-CN"/>
        </w:rPr>
      </w:pPr>
    </w:p>
    <w:p w14:paraId="23DD28A0" w14:textId="3C9BF6CC" w:rsidR="0075406A" w:rsidRDefault="0075406A" w:rsidP="0075406A">
      <w:pPr>
        <w:adjustRightInd w:val="0"/>
        <w:ind w:left="480" w:hanging="480"/>
        <w:jc w:val="both"/>
        <w:rPr>
          <w:rFonts w:eastAsia="DengXian"/>
          <w:noProof/>
          <w:sz w:val="24"/>
          <w:lang w:val="zh-CN" w:eastAsia="zh-CN"/>
        </w:rPr>
      </w:pPr>
      <w:r w:rsidRPr="0075406A">
        <w:rPr>
          <w:rFonts w:eastAsia="DengXian"/>
          <w:noProof/>
          <w:sz w:val="24"/>
        </w:rPr>
        <w:t xml:space="preserve">Firmansyah, I. D., Kurdi, M., &amp; Zakki, N. (2023). DEVELOPMENT OF BUSINESS STRATEGIES WITH SWOT ANALYSIS AT SUMENEP CASSAVA CHIP FACTORY. </w:t>
      </w:r>
      <w:r w:rsidRPr="0075406A">
        <w:rPr>
          <w:rFonts w:eastAsia="DengXian"/>
          <w:i/>
          <w:iCs/>
          <w:noProof/>
          <w:sz w:val="24"/>
        </w:rPr>
        <w:t>VALUE,</w:t>
      </w:r>
      <w:r w:rsidRPr="0075406A">
        <w:rPr>
          <w:rFonts w:eastAsia="DengXian"/>
          <w:noProof/>
          <w:sz w:val="24"/>
        </w:rPr>
        <w:t xml:space="preserve"> </w:t>
      </w:r>
      <w:r w:rsidRPr="0075406A">
        <w:rPr>
          <w:rFonts w:eastAsia="DengXian"/>
          <w:i/>
          <w:iCs/>
          <w:noProof/>
          <w:sz w:val="24"/>
        </w:rPr>
        <w:t>4</w:t>
      </w:r>
      <w:r w:rsidRPr="0075406A">
        <w:rPr>
          <w:rFonts w:eastAsia="DengXian"/>
          <w:noProof/>
          <w:sz w:val="24"/>
        </w:rPr>
        <w:t>(1), 89–99. https://doi.org/10.36490/value.v4i1.695</w:t>
      </w:r>
    </w:p>
    <w:p w14:paraId="4657C634" w14:textId="77777777" w:rsidR="0075406A" w:rsidRPr="0075406A" w:rsidRDefault="0075406A" w:rsidP="0075406A">
      <w:pPr>
        <w:adjustRightInd w:val="0"/>
        <w:ind w:left="480" w:hanging="480"/>
        <w:jc w:val="both"/>
        <w:rPr>
          <w:rFonts w:eastAsia="DengXian"/>
          <w:noProof/>
          <w:sz w:val="24"/>
          <w:lang w:val="en-US" w:eastAsia="zh-CN"/>
        </w:rPr>
      </w:pPr>
    </w:p>
    <w:p w14:paraId="766C4B41" w14:textId="305B876B"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Jacklin, M. P. R., Mandey, S., &amp; Tampenawas, J. (2019). The Influence of Marketing Mix and Service Quality on the Decision to Buy Matahari Products Department Store Mega Mall Manado. </w:t>
      </w:r>
      <w:r w:rsidRPr="0075406A">
        <w:rPr>
          <w:rFonts w:eastAsia="DengXian"/>
          <w:i/>
          <w:iCs/>
          <w:noProof/>
          <w:sz w:val="24"/>
        </w:rPr>
        <w:t>EMBA Journal: Journal of Research in Economics, Management, Business and Accounting</w:t>
      </w:r>
      <w:r w:rsidRPr="0075406A">
        <w:rPr>
          <w:rFonts w:eastAsia="DengXian"/>
          <w:noProof/>
          <w:sz w:val="24"/>
        </w:rPr>
        <w:t xml:space="preserve">, </w:t>
      </w:r>
      <w:r w:rsidRPr="0075406A">
        <w:rPr>
          <w:rFonts w:eastAsia="DengXian"/>
          <w:i/>
          <w:iCs/>
          <w:noProof/>
          <w:sz w:val="24"/>
        </w:rPr>
        <w:t>7</w:t>
      </w:r>
      <w:r w:rsidRPr="0075406A">
        <w:rPr>
          <w:rFonts w:eastAsia="DengXian"/>
          <w:noProof/>
          <w:sz w:val="24"/>
        </w:rPr>
        <w:t>(1), 431–440.</w:t>
      </w:r>
    </w:p>
    <w:p w14:paraId="4266D522" w14:textId="77777777" w:rsidR="0075406A" w:rsidRPr="0075406A" w:rsidRDefault="0075406A" w:rsidP="0075406A">
      <w:pPr>
        <w:adjustRightInd w:val="0"/>
        <w:ind w:left="480" w:hanging="480"/>
        <w:jc w:val="both"/>
        <w:rPr>
          <w:rFonts w:eastAsia="DengXian"/>
          <w:noProof/>
          <w:sz w:val="24"/>
          <w:lang w:val="zh-CN"/>
        </w:rPr>
      </w:pPr>
    </w:p>
    <w:p w14:paraId="338FE13E" w14:textId="7E0B5B34"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Juwairiazizah Rasta, Tia Deja Pohan, &amp; Nurbaiti Nurbaiti. (2023). SWOT Analysis in Marketing Strategy at McDonald's. </w:t>
      </w:r>
      <w:r w:rsidRPr="0075406A">
        <w:rPr>
          <w:rFonts w:eastAsia="DengXian"/>
          <w:i/>
          <w:iCs/>
          <w:noProof/>
          <w:sz w:val="24"/>
        </w:rPr>
        <w:t>Journal of Forest : Research in Business Management and Accounting</w:t>
      </w:r>
      <w:r w:rsidRPr="0075406A">
        <w:rPr>
          <w:rFonts w:eastAsia="DengXian"/>
          <w:noProof/>
          <w:sz w:val="24"/>
        </w:rPr>
        <w:t xml:space="preserve">, </w:t>
      </w:r>
      <w:r w:rsidRPr="0075406A">
        <w:rPr>
          <w:rFonts w:eastAsia="DengXian"/>
          <w:i/>
          <w:iCs/>
          <w:noProof/>
          <w:sz w:val="24"/>
        </w:rPr>
        <w:t>2</w:t>
      </w:r>
      <w:r w:rsidRPr="0075406A">
        <w:rPr>
          <w:rFonts w:eastAsia="DengXian"/>
          <w:noProof/>
          <w:sz w:val="24"/>
        </w:rPr>
        <w:t>(1), 32–36. https://doi.org/10.61132/rimba.v2i1.524</w:t>
      </w:r>
    </w:p>
    <w:p w14:paraId="14B6E2A3" w14:textId="77777777" w:rsidR="0075406A" w:rsidRPr="0075406A" w:rsidRDefault="0075406A" w:rsidP="0075406A">
      <w:pPr>
        <w:adjustRightInd w:val="0"/>
        <w:ind w:left="480" w:hanging="480"/>
        <w:jc w:val="both"/>
        <w:rPr>
          <w:rFonts w:eastAsia="DengXian"/>
          <w:noProof/>
          <w:sz w:val="24"/>
          <w:lang w:val="zh-CN"/>
        </w:rPr>
      </w:pPr>
    </w:p>
    <w:p w14:paraId="31C0DF44" w14:textId="47214DB9"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Kotler, P. (2012). </w:t>
      </w:r>
      <w:r w:rsidRPr="0075406A">
        <w:rPr>
          <w:rFonts w:eastAsia="DengXian"/>
          <w:i/>
          <w:iCs/>
          <w:noProof/>
          <w:sz w:val="24"/>
        </w:rPr>
        <w:t>Marketing management</w:t>
      </w:r>
      <w:r w:rsidRPr="0075406A">
        <w:rPr>
          <w:rFonts w:eastAsia="DengXian"/>
          <w:noProof/>
          <w:sz w:val="24"/>
        </w:rPr>
        <w:t xml:space="preserve">. Upper Saddle River, NJ Pearson Education Limited, </w:t>
      </w:r>
      <w:r w:rsidRPr="0075406A">
        <w:rPr>
          <w:rFonts w:eastAsia="DengXian"/>
          <w:noProof/>
          <w:sz w:val="24"/>
        </w:rPr>
        <w:lastRenderedPageBreak/>
        <w:t>2012.</w:t>
      </w:r>
    </w:p>
    <w:p w14:paraId="63AF891F" w14:textId="77777777" w:rsidR="0075406A" w:rsidRPr="0075406A" w:rsidRDefault="0075406A" w:rsidP="0075406A">
      <w:pPr>
        <w:adjustRightInd w:val="0"/>
        <w:ind w:left="480" w:hanging="480"/>
        <w:jc w:val="both"/>
        <w:rPr>
          <w:rFonts w:eastAsia="DengXian"/>
          <w:noProof/>
          <w:sz w:val="24"/>
          <w:lang w:val="zh-CN"/>
        </w:rPr>
      </w:pPr>
    </w:p>
    <w:p w14:paraId="4F420214" w14:textId="602C5F13"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Kotler Philip and Keller Kevin. (2021). </w:t>
      </w:r>
      <w:r w:rsidRPr="0075406A">
        <w:rPr>
          <w:rFonts w:eastAsia="DengXian"/>
          <w:i/>
          <w:iCs/>
          <w:noProof/>
          <w:sz w:val="24"/>
        </w:rPr>
        <w:t>Marketing Management</w:t>
      </w:r>
      <w:r w:rsidRPr="0075406A">
        <w:rPr>
          <w:rFonts w:eastAsia="DengXian"/>
          <w:noProof/>
          <w:sz w:val="24"/>
        </w:rPr>
        <w:t xml:space="preserve"> (16th ed.). Pearson Education, 2021.</w:t>
      </w:r>
    </w:p>
    <w:p w14:paraId="21483C90" w14:textId="77777777" w:rsidR="0075406A" w:rsidRPr="0075406A" w:rsidRDefault="0075406A" w:rsidP="0075406A">
      <w:pPr>
        <w:adjustRightInd w:val="0"/>
        <w:ind w:left="480" w:hanging="480"/>
        <w:jc w:val="both"/>
        <w:rPr>
          <w:rFonts w:eastAsia="DengXian"/>
          <w:noProof/>
          <w:sz w:val="24"/>
          <w:lang w:val="zh-CN"/>
        </w:rPr>
      </w:pPr>
    </w:p>
    <w:p w14:paraId="325692F5" w14:textId="77777777" w:rsidR="0075406A" w:rsidRP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Lase, A., &amp; Santoso, B. (2024). Analysis of SWOT and Marketing Strategy for Martabak Jaya Rasa Culinary Business in the City of Bandung, West Java. </w:t>
      </w:r>
      <w:r w:rsidRPr="0075406A">
        <w:rPr>
          <w:rFonts w:eastAsia="DengXian"/>
          <w:i/>
          <w:iCs/>
          <w:noProof/>
          <w:sz w:val="24"/>
        </w:rPr>
        <w:t>Journal of Business Economics, Management, and Accounting</w:t>
      </w:r>
      <w:r w:rsidRPr="0075406A">
        <w:rPr>
          <w:rFonts w:eastAsia="DengXian"/>
          <w:noProof/>
          <w:sz w:val="24"/>
        </w:rPr>
        <w:t xml:space="preserve">, </w:t>
      </w:r>
      <w:r w:rsidRPr="0075406A">
        <w:rPr>
          <w:rFonts w:eastAsia="DengXian"/>
          <w:i/>
          <w:iCs/>
          <w:noProof/>
          <w:sz w:val="24"/>
        </w:rPr>
        <w:t>3</w:t>
      </w:r>
      <w:r w:rsidRPr="0075406A">
        <w:rPr>
          <w:rFonts w:eastAsia="DengXian"/>
          <w:noProof/>
          <w:sz w:val="24"/>
        </w:rPr>
        <w:t>(2), 423–446.</w:t>
      </w:r>
    </w:p>
    <w:p w14:paraId="3E5084BD" w14:textId="6B481FED"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Manullang, M., &amp; Hutabarat, E. (2016). </w:t>
      </w:r>
      <w:r w:rsidRPr="0075406A">
        <w:rPr>
          <w:rFonts w:eastAsia="DengXian"/>
          <w:i/>
          <w:iCs/>
          <w:noProof/>
          <w:sz w:val="24"/>
        </w:rPr>
        <w:t>Service marketing management</w:t>
      </w:r>
      <w:r w:rsidRPr="0075406A">
        <w:rPr>
          <w:rFonts w:eastAsia="DengXian"/>
          <w:noProof/>
          <w:sz w:val="24"/>
        </w:rPr>
        <w:t>. Indomedia Pustaka, 2016.</w:t>
      </w:r>
    </w:p>
    <w:p w14:paraId="48FDA91B" w14:textId="77777777" w:rsidR="0075406A" w:rsidRPr="0075406A" w:rsidRDefault="0075406A" w:rsidP="0075406A">
      <w:pPr>
        <w:adjustRightInd w:val="0"/>
        <w:ind w:left="480" w:hanging="480"/>
        <w:jc w:val="both"/>
        <w:rPr>
          <w:rFonts w:eastAsia="DengXian"/>
          <w:noProof/>
          <w:sz w:val="24"/>
          <w:lang w:val="zh-CN"/>
        </w:rPr>
      </w:pPr>
    </w:p>
    <w:p w14:paraId="3201284B" w14:textId="464D3AC3"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Maulana, I., &amp; Arkanuddin, M. F. (2021). Analysis of the Influence of Holistic Marketing Mix on Savings Customer Loyalty at Bank X. </w:t>
      </w:r>
      <w:r w:rsidRPr="0075406A">
        <w:rPr>
          <w:rFonts w:eastAsia="DengXian"/>
          <w:i/>
          <w:iCs/>
          <w:noProof/>
          <w:sz w:val="24"/>
        </w:rPr>
        <w:t>Eqien: Journal of Economics and Business</w:t>
      </w:r>
      <w:r w:rsidRPr="0075406A">
        <w:rPr>
          <w:rFonts w:eastAsia="DengXian"/>
          <w:noProof/>
          <w:sz w:val="24"/>
        </w:rPr>
        <w:t xml:space="preserve">, </w:t>
      </w:r>
      <w:r w:rsidRPr="0075406A">
        <w:rPr>
          <w:rFonts w:eastAsia="DengXian"/>
          <w:i/>
          <w:iCs/>
          <w:noProof/>
          <w:sz w:val="24"/>
        </w:rPr>
        <w:t>8</w:t>
      </w:r>
      <w:r w:rsidRPr="0075406A">
        <w:rPr>
          <w:rFonts w:eastAsia="DengXian"/>
          <w:noProof/>
          <w:sz w:val="24"/>
        </w:rPr>
        <w:t>(2), 61–70. https://doi.org/10.34308/eqien.v8i2.224</w:t>
      </w:r>
    </w:p>
    <w:p w14:paraId="1BD42F65" w14:textId="77777777" w:rsidR="0075406A" w:rsidRPr="0075406A" w:rsidRDefault="0075406A" w:rsidP="0075406A">
      <w:pPr>
        <w:adjustRightInd w:val="0"/>
        <w:ind w:left="480" w:hanging="480"/>
        <w:jc w:val="both"/>
        <w:rPr>
          <w:rFonts w:eastAsia="DengXian"/>
          <w:noProof/>
          <w:sz w:val="24"/>
          <w:lang w:val="zh-CN"/>
        </w:rPr>
      </w:pPr>
    </w:p>
    <w:p w14:paraId="717392B8" w14:textId="362B0664"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Nugroho, L., Utami, W., &amp; Kasmo, A. B. P. (2024). Strategy Management in the Era of Digitalization of Current Issues. In </w:t>
      </w:r>
      <w:r w:rsidRPr="0075406A">
        <w:rPr>
          <w:rFonts w:eastAsia="DengXian"/>
          <w:i/>
          <w:iCs/>
          <w:noProof/>
          <w:sz w:val="24"/>
        </w:rPr>
        <w:t>the Primary Media Conference</w:t>
      </w:r>
      <w:r w:rsidRPr="0075406A">
        <w:rPr>
          <w:rFonts w:eastAsia="DengXian"/>
          <w:noProof/>
          <w:sz w:val="24"/>
        </w:rPr>
        <w:t>.</w:t>
      </w:r>
    </w:p>
    <w:p w14:paraId="2BA0F5DB" w14:textId="77777777" w:rsidR="0075406A" w:rsidRPr="0075406A" w:rsidRDefault="0075406A" w:rsidP="0075406A">
      <w:pPr>
        <w:adjustRightInd w:val="0"/>
        <w:ind w:left="480" w:hanging="480"/>
        <w:jc w:val="both"/>
        <w:rPr>
          <w:rFonts w:eastAsia="DengXian"/>
          <w:noProof/>
          <w:sz w:val="24"/>
          <w:lang w:val="zh-CN"/>
        </w:rPr>
      </w:pPr>
    </w:p>
    <w:p w14:paraId="79D09600" w14:textId="5904AFFE"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Nurullita Vika Dila, Budi Santoso, Y. G. W. (2021). </w:t>
      </w:r>
      <w:r w:rsidRPr="0075406A">
        <w:rPr>
          <w:rFonts w:eastAsia="DengXian"/>
          <w:i/>
          <w:iCs/>
          <w:noProof/>
          <w:sz w:val="24"/>
        </w:rPr>
        <w:t>ANALYSIS OF MARKETING STRATEGIES USING SWOT ON INDIHOME PRODUCTS AT PT. TELKOM INDONESIA BONDOWOSO REGENCY</w:t>
      </w:r>
      <w:r w:rsidRPr="0075406A">
        <w:rPr>
          <w:rFonts w:eastAsia="DengXian"/>
          <w:noProof/>
          <w:sz w:val="24"/>
        </w:rPr>
        <w:t>.</w:t>
      </w:r>
    </w:p>
    <w:p w14:paraId="23E09085" w14:textId="77777777" w:rsidR="0075406A" w:rsidRPr="0075406A" w:rsidRDefault="0075406A" w:rsidP="0075406A">
      <w:pPr>
        <w:adjustRightInd w:val="0"/>
        <w:ind w:left="480" w:hanging="480"/>
        <w:jc w:val="both"/>
        <w:rPr>
          <w:rFonts w:eastAsia="DengXian"/>
          <w:noProof/>
          <w:sz w:val="24"/>
          <w:lang w:val="zh-CN"/>
        </w:rPr>
      </w:pPr>
    </w:p>
    <w:p w14:paraId="52177343" w14:textId="791511B5"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Permana, K. A., &amp; Samsudin, A. (2023). Marketing Strategy in Increasing Sales Turnover at Rivan Coffee Shop Surabaya with the SWOT Analysis Method. </w:t>
      </w:r>
      <w:r w:rsidRPr="0075406A">
        <w:rPr>
          <w:rFonts w:eastAsia="DengXian"/>
          <w:i/>
          <w:iCs/>
          <w:noProof/>
          <w:sz w:val="24"/>
        </w:rPr>
        <w:t>SEIKO : Journal of Management &amp; Business</w:t>
      </w:r>
      <w:r w:rsidRPr="0075406A">
        <w:rPr>
          <w:rFonts w:eastAsia="DengXian"/>
          <w:noProof/>
          <w:sz w:val="24"/>
        </w:rPr>
        <w:t xml:space="preserve">, </w:t>
      </w:r>
      <w:r w:rsidRPr="0075406A">
        <w:rPr>
          <w:rFonts w:eastAsia="DengXian"/>
          <w:i/>
          <w:iCs/>
          <w:noProof/>
          <w:sz w:val="24"/>
        </w:rPr>
        <w:t>6</w:t>
      </w:r>
      <w:r w:rsidRPr="0075406A">
        <w:rPr>
          <w:rFonts w:eastAsia="DengXian"/>
          <w:noProof/>
          <w:sz w:val="24"/>
        </w:rPr>
        <w:t>(1), 965–972. https://doi.org/10.37531/sejaman.v6i1.4165</w:t>
      </w:r>
    </w:p>
    <w:p w14:paraId="38555353" w14:textId="77777777" w:rsidR="0075406A" w:rsidRPr="0075406A" w:rsidRDefault="0075406A" w:rsidP="0075406A">
      <w:pPr>
        <w:adjustRightInd w:val="0"/>
        <w:ind w:left="480" w:hanging="480"/>
        <w:jc w:val="both"/>
        <w:rPr>
          <w:rFonts w:eastAsia="DengXian"/>
          <w:noProof/>
          <w:sz w:val="24"/>
          <w:lang w:val="zh-CN"/>
        </w:rPr>
      </w:pPr>
    </w:p>
    <w:p w14:paraId="68ADB584" w14:textId="34763815"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Philip Kotler, Kevin Lane Keller, A. C. (2021). </w:t>
      </w:r>
      <w:r w:rsidRPr="0075406A">
        <w:rPr>
          <w:rFonts w:eastAsia="DengXian"/>
          <w:i/>
          <w:iCs/>
          <w:noProof/>
          <w:sz w:val="24"/>
        </w:rPr>
        <w:t>Marketing Management</w:t>
      </w:r>
      <w:r w:rsidRPr="0075406A">
        <w:rPr>
          <w:rFonts w:eastAsia="DengXian"/>
          <w:noProof/>
          <w:sz w:val="24"/>
        </w:rPr>
        <w:t xml:space="preserve"> (16th ed.). Pearson Education, 2021. https://books.google.co.id/books/about/Marketing_Management.html?id=zXpfzgEACAAJ&amp;redir_esc=y</w:t>
      </w:r>
    </w:p>
    <w:p w14:paraId="5BCB02F1" w14:textId="77777777" w:rsidR="0075406A" w:rsidRPr="0075406A" w:rsidRDefault="0075406A" w:rsidP="0075406A">
      <w:pPr>
        <w:adjustRightInd w:val="0"/>
        <w:ind w:left="480" w:hanging="480"/>
        <w:jc w:val="both"/>
        <w:rPr>
          <w:rFonts w:eastAsia="DengXian"/>
          <w:noProof/>
          <w:sz w:val="24"/>
          <w:lang w:val="zh-CN"/>
        </w:rPr>
      </w:pPr>
    </w:p>
    <w:p w14:paraId="6B198389" w14:textId="0FDB694E"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Rangkuti, F. (2017). </w:t>
      </w:r>
      <w:r w:rsidRPr="0075406A">
        <w:rPr>
          <w:rFonts w:eastAsia="DengXian"/>
          <w:i/>
          <w:iCs/>
          <w:noProof/>
          <w:sz w:val="24"/>
        </w:rPr>
        <w:t>SWOT analysis of business case dissects</w:t>
      </w:r>
      <w:r w:rsidRPr="0075406A">
        <w:rPr>
          <w:rFonts w:eastAsia="DengXian"/>
          <w:noProof/>
          <w:sz w:val="24"/>
        </w:rPr>
        <w:t>. PT Gramedia Pustaka Utama.https://books.google.co.id/books?id=UHV8Z2SE57EC&amp;printsec=frontcover&amp;hl=id#v=onepage&amp;q&amp;f=true</w:t>
      </w:r>
    </w:p>
    <w:p w14:paraId="6F6382F7" w14:textId="77777777" w:rsidR="0075406A" w:rsidRPr="0075406A" w:rsidRDefault="0075406A" w:rsidP="0075406A">
      <w:pPr>
        <w:adjustRightInd w:val="0"/>
        <w:ind w:left="480" w:hanging="480"/>
        <w:jc w:val="both"/>
        <w:rPr>
          <w:rFonts w:eastAsia="DengXian"/>
          <w:noProof/>
          <w:sz w:val="24"/>
          <w:lang w:val="zh-CN"/>
        </w:rPr>
      </w:pPr>
    </w:p>
    <w:p w14:paraId="4CD7FEE7" w14:textId="57A42F52"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Ratna Susilowati. (2023). Marketing Strategy Using SWOT Analysis on Nasi Uduk Remaja H. Toha Cikini Central Jakarta. </w:t>
      </w:r>
      <w:r w:rsidRPr="0075406A">
        <w:rPr>
          <w:rFonts w:eastAsia="DengXian"/>
          <w:i/>
          <w:iCs/>
          <w:noProof/>
          <w:sz w:val="24"/>
        </w:rPr>
        <w:t>Journal of Accounting and Business Management</w:t>
      </w:r>
      <w:r w:rsidRPr="0075406A">
        <w:rPr>
          <w:rFonts w:eastAsia="DengXian"/>
          <w:noProof/>
          <w:sz w:val="24"/>
        </w:rPr>
        <w:t xml:space="preserve">, </w:t>
      </w:r>
      <w:r w:rsidRPr="0075406A">
        <w:rPr>
          <w:rFonts w:eastAsia="DengXian"/>
          <w:i/>
          <w:iCs/>
          <w:noProof/>
          <w:sz w:val="24"/>
        </w:rPr>
        <w:t>3</w:t>
      </w:r>
      <w:r w:rsidRPr="0075406A">
        <w:rPr>
          <w:rFonts w:eastAsia="DengXian"/>
          <w:noProof/>
          <w:sz w:val="24"/>
        </w:rPr>
        <w:t>(2), 59–66. https://doi.org/10.56127/jaman.v3i2.829</w:t>
      </w:r>
    </w:p>
    <w:p w14:paraId="50B844B7" w14:textId="77777777" w:rsidR="0075406A" w:rsidRPr="0075406A" w:rsidRDefault="0075406A" w:rsidP="0075406A">
      <w:pPr>
        <w:adjustRightInd w:val="0"/>
        <w:ind w:left="480" w:hanging="480"/>
        <w:jc w:val="both"/>
        <w:rPr>
          <w:rFonts w:eastAsia="DengXian"/>
          <w:noProof/>
          <w:sz w:val="24"/>
          <w:lang w:val="zh-CN"/>
        </w:rPr>
      </w:pPr>
    </w:p>
    <w:p w14:paraId="155ABF8F" w14:textId="4830F7D9"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Ratnawili, R., Fitri, M. A., &amp; Arini, E. (2022). THE INFLUENCE OF SERVICE EXCELLENCE, CUSTOMER EXPERIENCE AND BRAND TRUST ON CUSTOMER LOYALTY (Case Study of Grab Service Users in Bengkulu City). </w:t>
      </w:r>
      <w:r w:rsidRPr="0075406A">
        <w:rPr>
          <w:rFonts w:eastAsia="DengXian"/>
          <w:i/>
          <w:iCs/>
          <w:noProof/>
          <w:sz w:val="24"/>
        </w:rPr>
        <w:t>Scientific Journal of Accounting, Management and Islamic Economics (JAM-EKIS),</w:t>
      </w:r>
      <w:r w:rsidRPr="0075406A">
        <w:rPr>
          <w:rFonts w:eastAsia="DengXian"/>
          <w:noProof/>
          <w:sz w:val="24"/>
        </w:rPr>
        <w:t xml:space="preserve"> </w:t>
      </w:r>
      <w:r w:rsidRPr="0075406A">
        <w:rPr>
          <w:rFonts w:eastAsia="DengXian"/>
          <w:i/>
          <w:iCs/>
          <w:noProof/>
          <w:sz w:val="24"/>
        </w:rPr>
        <w:t>4</w:t>
      </w:r>
      <w:r w:rsidRPr="0075406A">
        <w:rPr>
          <w:rFonts w:eastAsia="DengXian"/>
          <w:noProof/>
          <w:sz w:val="24"/>
        </w:rPr>
        <w:t>(2), 394–407. https://doi.org/10.36085/jam-ekis.v4i2.3118</w:t>
      </w:r>
    </w:p>
    <w:p w14:paraId="19A111BB" w14:textId="77777777" w:rsidR="0075406A" w:rsidRPr="0075406A" w:rsidRDefault="0075406A" w:rsidP="0075406A">
      <w:pPr>
        <w:adjustRightInd w:val="0"/>
        <w:ind w:left="480" w:hanging="480"/>
        <w:jc w:val="both"/>
        <w:rPr>
          <w:rFonts w:eastAsia="DengXian"/>
          <w:noProof/>
          <w:sz w:val="24"/>
          <w:lang w:val="zh-CN"/>
        </w:rPr>
      </w:pPr>
    </w:p>
    <w:p w14:paraId="55738A0B" w14:textId="5331FADD"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Rohaedi, T. B., Yunita, T., &amp; Pebriansyah, D. (2024). SWOT Analysis on Micro, Small, and Medium Enterprises (MSMEs) Kentucky Savannah Chicken Franchises in the Modern Market. </w:t>
      </w:r>
      <w:r w:rsidRPr="0075406A">
        <w:rPr>
          <w:rFonts w:eastAsia="DengXian"/>
          <w:i/>
          <w:iCs/>
          <w:noProof/>
          <w:sz w:val="24"/>
        </w:rPr>
        <w:t>Jupiter Journal: Management Balance Sheet, Economics</w:t>
      </w:r>
      <w:r w:rsidRPr="0075406A">
        <w:rPr>
          <w:rFonts w:eastAsia="DengXian"/>
          <w:noProof/>
          <w:sz w:val="24"/>
        </w:rPr>
        <w:t xml:space="preserve">, </w:t>
      </w:r>
      <w:r w:rsidRPr="0075406A">
        <w:rPr>
          <w:rFonts w:eastAsia="DengXian"/>
          <w:i/>
          <w:iCs/>
          <w:noProof/>
          <w:sz w:val="24"/>
        </w:rPr>
        <w:t>6</w:t>
      </w:r>
      <w:r w:rsidRPr="0075406A">
        <w:rPr>
          <w:rFonts w:eastAsia="DengXian"/>
          <w:noProof/>
          <w:sz w:val="24"/>
        </w:rPr>
        <w:t>(4), 1–7. https://ejournal.warunayama.org/index.php/musytarineraca/article/view/4349/4030</w:t>
      </w:r>
    </w:p>
    <w:p w14:paraId="3F71D883" w14:textId="77777777" w:rsidR="0075406A" w:rsidRPr="0075406A" w:rsidRDefault="0075406A" w:rsidP="0075406A">
      <w:pPr>
        <w:adjustRightInd w:val="0"/>
        <w:ind w:left="480" w:hanging="480"/>
        <w:jc w:val="both"/>
        <w:rPr>
          <w:rFonts w:eastAsia="DengXian"/>
          <w:noProof/>
          <w:sz w:val="24"/>
          <w:lang w:val="zh-CN"/>
        </w:rPr>
      </w:pPr>
    </w:p>
    <w:p w14:paraId="4C83B192" w14:textId="0D8BE678"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Rohma, M., Klau, H. H., Devy, C., Ratna, Y., Pawyatan, U., &amp; Kediri, D. (2023). DEVELOPMENT OF MICRO, SMALL AND MEDIUM ENTERPRISES (MSMES) THROUGH SWOT ANALYSIS (Case Study of Cassava Chips Making in Joho Village, Wates District). </w:t>
      </w:r>
      <w:r w:rsidRPr="0075406A">
        <w:rPr>
          <w:rFonts w:eastAsia="DengXian"/>
          <w:i/>
          <w:iCs/>
          <w:noProof/>
          <w:sz w:val="24"/>
        </w:rPr>
        <w:t>Journal of Management, Business and Accounting</w:t>
      </w:r>
      <w:r w:rsidRPr="0075406A">
        <w:rPr>
          <w:rFonts w:eastAsia="DengXian"/>
          <w:noProof/>
          <w:sz w:val="24"/>
        </w:rPr>
        <w:t xml:space="preserve">, </w:t>
      </w:r>
      <w:r w:rsidRPr="0075406A">
        <w:rPr>
          <w:rFonts w:eastAsia="DengXian"/>
          <w:i/>
          <w:iCs/>
          <w:noProof/>
          <w:sz w:val="24"/>
        </w:rPr>
        <w:t>02</w:t>
      </w:r>
      <w:r w:rsidRPr="0075406A">
        <w:rPr>
          <w:rFonts w:eastAsia="DengXian"/>
          <w:noProof/>
          <w:sz w:val="24"/>
        </w:rPr>
        <w:t>(02), 184–194. https://jurnal.updkediri.ac.id/index.php/jumba/article/view/66</w:t>
      </w:r>
    </w:p>
    <w:p w14:paraId="4B154B01" w14:textId="77777777" w:rsidR="0075406A" w:rsidRPr="0075406A" w:rsidRDefault="0075406A" w:rsidP="0075406A">
      <w:pPr>
        <w:adjustRightInd w:val="0"/>
        <w:ind w:left="480" w:hanging="480"/>
        <w:jc w:val="both"/>
        <w:rPr>
          <w:rFonts w:eastAsia="DengXian"/>
          <w:noProof/>
          <w:sz w:val="24"/>
          <w:lang w:val="zh-CN"/>
        </w:rPr>
      </w:pPr>
    </w:p>
    <w:p w14:paraId="73400541" w14:textId="0AEB5529"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Samsudin, A. &amp; (2024). Analysis of Business Strategies to Increase Sales at Nonik Cafe Tulungagung. </w:t>
      </w:r>
      <w:r w:rsidRPr="0075406A">
        <w:rPr>
          <w:rFonts w:eastAsia="DengXian"/>
          <w:i/>
          <w:iCs/>
          <w:noProof/>
          <w:sz w:val="24"/>
        </w:rPr>
        <w:t>Management Studies and Entrepreneurship Journal</w:t>
      </w:r>
      <w:r w:rsidRPr="0075406A">
        <w:rPr>
          <w:rFonts w:eastAsia="DengXian"/>
          <w:noProof/>
          <w:sz w:val="24"/>
        </w:rPr>
        <w:t xml:space="preserve">, </w:t>
      </w:r>
      <w:r w:rsidRPr="0075406A">
        <w:rPr>
          <w:rFonts w:eastAsia="DengXian"/>
          <w:i/>
          <w:iCs/>
          <w:noProof/>
          <w:sz w:val="24"/>
        </w:rPr>
        <w:t>5</w:t>
      </w:r>
      <w:r w:rsidRPr="0075406A">
        <w:rPr>
          <w:rFonts w:eastAsia="DengXian"/>
          <w:noProof/>
          <w:sz w:val="24"/>
        </w:rPr>
        <w:t>(2), 4563–4570. http://journal.yrpipku.com/index.php/msej</w:t>
      </w:r>
    </w:p>
    <w:p w14:paraId="012EB9AD" w14:textId="77777777" w:rsidR="0075406A" w:rsidRPr="0075406A" w:rsidRDefault="0075406A" w:rsidP="0075406A">
      <w:pPr>
        <w:adjustRightInd w:val="0"/>
        <w:ind w:left="480" w:hanging="480"/>
        <w:jc w:val="both"/>
        <w:rPr>
          <w:rFonts w:eastAsia="DengXian"/>
          <w:noProof/>
          <w:sz w:val="24"/>
          <w:lang w:val="zh-CN"/>
        </w:rPr>
      </w:pPr>
    </w:p>
    <w:p w14:paraId="7A1678EF" w14:textId="7895C2AA"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Saputra, F. A., Kusniawati, A., &amp; Abdul Kader, M. (2021). The Role of SWOT in the Mambo Nite Culinary Tourism Development Strategy in Empang Sari Tasikmalaya. </w:t>
      </w:r>
      <w:r w:rsidRPr="0075406A">
        <w:rPr>
          <w:rFonts w:eastAsia="DengXian"/>
          <w:i/>
          <w:iCs/>
          <w:noProof/>
          <w:sz w:val="24"/>
        </w:rPr>
        <w:t>Business Management and Entrepreneurship Journal</w:t>
      </w:r>
      <w:r w:rsidRPr="0075406A">
        <w:rPr>
          <w:rFonts w:eastAsia="DengXian"/>
          <w:noProof/>
          <w:sz w:val="24"/>
        </w:rPr>
        <w:t xml:space="preserve">, </w:t>
      </w:r>
      <w:r w:rsidRPr="0075406A">
        <w:rPr>
          <w:rFonts w:eastAsia="DengXian"/>
          <w:i/>
          <w:iCs/>
          <w:noProof/>
          <w:sz w:val="24"/>
        </w:rPr>
        <w:t>3</w:t>
      </w:r>
      <w:r w:rsidRPr="0075406A">
        <w:rPr>
          <w:rFonts w:eastAsia="DengXian"/>
          <w:noProof/>
          <w:sz w:val="24"/>
        </w:rPr>
        <w:t>(2), 101–113.</w:t>
      </w:r>
    </w:p>
    <w:p w14:paraId="2459E308" w14:textId="77777777" w:rsidR="0075406A" w:rsidRPr="0075406A" w:rsidRDefault="0075406A" w:rsidP="0075406A">
      <w:pPr>
        <w:adjustRightInd w:val="0"/>
        <w:ind w:left="480" w:hanging="480"/>
        <w:jc w:val="both"/>
        <w:rPr>
          <w:rFonts w:eastAsia="DengXian"/>
          <w:noProof/>
          <w:sz w:val="24"/>
          <w:lang w:val="zh-CN"/>
        </w:rPr>
      </w:pPr>
    </w:p>
    <w:p w14:paraId="4B2A5F6F" w14:textId="27675EE2" w:rsidR="0075406A" w:rsidRDefault="0075406A" w:rsidP="0075406A">
      <w:pPr>
        <w:adjustRightInd w:val="0"/>
        <w:ind w:left="480" w:hanging="480"/>
        <w:jc w:val="both"/>
        <w:rPr>
          <w:rFonts w:eastAsia="DengXian"/>
          <w:i/>
          <w:iCs/>
          <w:noProof/>
          <w:sz w:val="24"/>
          <w:lang w:val="zh-CN"/>
        </w:rPr>
      </w:pPr>
      <w:r w:rsidRPr="0075406A">
        <w:rPr>
          <w:rFonts w:eastAsia="DengXian"/>
          <w:noProof/>
          <w:sz w:val="24"/>
        </w:rPr>
        <w:t xml:space="preserve">Sugiyono. (2019). </w:t>
      </w:r>
      <w:r w:rsidRPr="0075406A">
        <w:rPr>
          <w:rFonts w:eastAsia="DengXian"/>
          <w:i/>
          <w:iCs/>
          <w:noProof/>
          <w:sz w:val="24"/>
        </w:rPr>
        <w:t>No TitleQuantitative, Qualitative, and R&amp;D Methods. Alphabet.</w:t>
      </w:r>
    </w:p>
    <w:p w14:paraId="43AFC7B0" w14:textId="77777777" w:rsidR="0075406A" w:rsidRPr="0075406A" w:rsidRDefault="0075406A" w:rsidP="0075406A">
      <w:pPr>
        <w:adjustRightInd w:val="0"/>
        <w:ind w:left="480" w:hanging="480"/>
        <w:jc w:val="both"/>
        <w:rPr>
          <w:rFonts w:eastAsia="DengXian"/>
          <w:noProof/>
          <w:sz w:val="24"/>
          <w:lang w:val="zh-CN"/>
        </w:rPr>
      </w:pPr>
    </w:p>
    <w:p w14:paraId="339C13D8" w14:textId="498C7EA2"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Sugiyono. (2016). </w:t>
      </w:r>
      <w:r w:rsidRPr="0075406A">
        <w:rPr>
          <w:rFonts w:eastAsia="DengXian"/>
          <w:i/>
          <w:iCs/>
          <w:noProof/>
          <w:sz w:val="24"/>
        </w:rPr>
        <w:t>Educational Research Methods: Quantitative, qualitative, and R&amp;D approaches</w:t>
      </w:r>
      <w:r w:rsidRPr="0075406A">
        <w:rPr>
          <w:rFonts w:eastAsia="DengXian"/>
          <w:noProof/>
          <w:sz w:val="24"/>
        </w:rPr>
        <w:t>. Alphabet, 2016.</w:t>
      </w:r>
    </w:p>
    <w:p w14:paraId="2DE2E292" w14:textId="77777777" w:rsidR="0075406A" w:rsidRPr="0075406A" w:rsidRDefault="0075406A" w:rsidP="0075406A">
      <w:pPr>
        <w:adjustRightInd w:val="0"/>
        <w:ind w:left="480" w:hanging="480"/>
        <w:jc w:val="both"/>
        <w:rPr>
          <w:rFonts w:eastAsia="DengXian"/>
          <w:noProof/>
          <w:sz w:val="24"/>
          <w:lang w:val="zh-CN"/>
        </w:rPr>
      </w:pPr>
    </w:p>
    <w:p w14:paraId="05B21C3D" w14:textId="741ACD15"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Sugiyono. (2018). </w:t>
      </w:r>
      <w:r w:rsidRPr="0075406A">
        <w:rPr>
          <w:rFonts w:eastAsia="DengXian"/>
          <w:i/>
          <w:iCs/>
          <w:noProof/>
          <w:sz w:val="24"/>
        </w:rPr>
        <w:t>Quantitative Research Methods</w:t>
      </w:r>
      <w:r w:rsidRPr="0075406A">
        <w:rPr>
          <w:rFonts w:eastAsia="DengXian"/>
          <w:noProof/>
          <w:sz w:val="24"/>
        </w:rPr>
        <w:t xml:space="preserve"> (1st ed.). Alphabet, 2018.</w:t>
      </w:r>
    </w:p>
    <w:p w14:paraId="433A9ADC" w14:textId="77777777" w:rsidR="0075406A" w:rsidRPr="0075406A" w:rsidRDefault="0075406A" w:rsidP="0075406A">
      <w:pPr>
        <w:adjustRightInd w:val="0"/>
        <w:ind w:left="480" w:hanging="480"/>
        <w:jc w:val="both"/>
        <w:rPr>
          <w:rFonts w:eastAsia="DengXian"/>
          <w:noProof/>
          <w:sz w:val="24"/>
          <w:lang w:val="zh-CN"/>
        </w:rPr>
      </w:pPr>
    </w:p>
    <w:p w14:paraId="1CF210AD" w14:textId="3A53CA0E"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Sigh, and sigh. (2021). </w:t>
      </w:r>
      <w:r w:rsidRPr="0075406A">
        <w:rPr>
          <w:rFonts w:eastAsia="DengXian"/>
          <w:i/>
          <w:iCs/>
          <w:noProof/>
          <w:sz w:val="24"/>
        </w:rPr>
        <w:t>Qualitative quantitative research methods and R and D</w:t>
      </w:r>
      <w:r w:rsidRPr="0075406A">
        <w:rPr>
          <w:rFonts w:eastAsia="DengXian"/>
          <w:noProof/>
          <w:sz w:val="24"/>
        </w:rPr>
        <w:t xml:space="preserve"> (Sutopo (ed.); Ed. 2 Cet.). Alphabet.</w:t>
      </w:r>
    </w:p>
    <w:p w14:paraId="3B7B56A6" w14:textId="77777777" w:rsidR="0075406A" w:rsidRPr="0075406A" w:rsidRDefault="0075406A" w:rsidP="0075406A">
      <w:pPr>
        <w:adjustRightInd w:val="0"/>
        <w:ind w:left="480" w:hanging="480"/>
        <w:jc w:val="both"/>
        <w:rPr>
          <w:rFonts w:eastAsia="DengXian"/>
          <w:noProof/>
          <w:sz w:val="24"/>
          <w:lang w:val="zh-CN"/>
        </w:rPr>
      </w:pPr>
    </w:p>
    <w:p w14:paraId="0D767F63" w14:textId="05B7F6CD"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Swastha &amp; Handoko. (2024). SWOT ANALYSIS ON NATIONAL RESTAURANT BUSINESS. </w:t>
      </w:r>
      <w:r w:rsidRPr="0075406A">
        <w:rPr>
          <w:rFonts w:eastAsia="DengXian"/>
          <w:i/>
          <w:iCs/>
          <w:noProof/>
          <w:sz w:val="24"/>
        </w:rPr>
        <w:t>Journal of Student Science of South Nias</w:t>
      </w:r>
      <w:r w:rsidRPr="0075406A">
        <w:rPr>
          <w:rFonts w:eastAsia="DengXian"/>
          <w:noProof/>
          <w:sz w:val="24"/>
        </w:rPr>
        <w:t xml:space="preserve">, </w:t>
      </w:r>
      <w:r w:rsidRPr="0075406A">
        <w:rPr>
          <w:rFonts w:eastAsia="DengXian"/>
          <w:i/>
          <w:iCs/>
          <w:noProof/>
          <w:sz w:val="24"/>
        </w:rPr>
        <w:t>4</w:t>
      </w:r>
      <w:r w:rsidRPr="0075406A">
        <w:rPr>
          <w:rFonts w:eastAsia="DengXian"/>
          <w:noProof/>
          <w:sz w:val="24"/>
        </w:rPr>
        <w:t>(2), 135–142. file:///C:/Users/Personal/Downloads/231-Article Text-816-1-10-20210728 (1).pdf</w:t>
      </w:r>
    </w:p>
    <w:p w14:paraId="7D83B770" w14:textId="77777777" w:rsidR="0075406A" w:rsidRPr="0075406A" w:rsidRDefault="0075406A" w:rsidP="0075406A">
      <w:pPr>
        <w:adjustRightInd w:val="0"/>
        <w:ind w:left="480" w:hanging="480"/>
        <w:jc w:val="both"/>
        <w:rPr>
          <w:rFonts w:eastAsia="DengXian"/>
          <w:noProof/>
          <w:sz w:val="24"/>
          <w:lang w:val="zh-CN"/>
        </w:rPr>
      </w:pPr>
    </w:p>
    <w:p w14:paraId="1601B7D5" w14:textId="412140E5" w:rsidR="0075406A" w:rsidRDefault="0075406A" w:rsidP="0075406A">
      <w:pPr>
        <w:adjustRightInd w:val="0"/>
        <w:ind w:left="480" w:hanging="480"/>
        <w:jc w:val="both"/>
        <w:rPr>
          <w:rFonts w:eastAsia="DengXian"/>
          <w:noProof/>
          <w:sz w:val="24"/>
          <w:lang w:val="zh-CN"/>
        </w:rPr>
      </w:pPr>
      <w:r w:rsidRPr="0075406A">
        <w:rPr>
          <w:rFonts w:eastAsia="DengXian"/>
          <w:noProof/>
          <w:sz w:val="24"/>
        </w:rPr>
        <w:t xml:space="preserve">Tambaani, L., &amp; Mandey, S. L. (2024). Analysis in Determining Marketing Strategy At Istana Laut Manado Restaurant Analyzing Marketing Strategy Determination At Istana Laut Restaurant Manado. </w:t>
      </w:r>
      <w:r w:rsidRPr="0075406A">
        <w:rPr>
          <w:rFonts w:eastAsia="DengXian"/>
          <w:i/>
          <w:iCs/>
          <w:noProof/>
          <w:sz w:val="24"/>
        </w:rPr>
        <w:t>Mandagie 998 EMBA Journal</w:t>
      </w:r>
      <w:r w:rsidRPr="0075406A">
        <w:rPr>
          <w:rFonts w:eastAsia="DengXian"/>
          <w:noProof/>
          <w:sz w:val="24"/>
        </w:rPr>
        <w:t xml:space="preserve">, </w:t>
      </w:r>
      <w:r w:rsidRPr="0075406A">
        <w:rPr>
          <w:rFonts w:eastAsia="DengXian"/>
          <w:i/>
          <w:iCs/>
          <w:noProof/>
          <w:sz w:val="24"/>
        </w:rPr>
        <w:t>12</w:t>
      </w:r>
      <w:r w:rsidRPr="0075406A">
        <w:rPr>
          <w:rFonts w:eastAsia="DengXian"/>
          <w:noProof/>
          <w:sz w:val="24"/>
        </w:rPr>
        <w:t>(1), 998–1007.</w:t>
      </w:r>
    </w:p>
    <w:p w14:paraId="33C358C0" w14:textId="77777777" w:rsidR="0075406A" w:rsidRPr="0075406A" w:rsidRDefault="0075406A" w:rsidP="0075406A">
      <w:pPr>
        <w:adjustRightInd w:val="0"/>
        <w:ind w:left="480" w:hanging="480"/>
        <w:jc w:val="both"/>
        <w:rPr>
          <w:rFonts w:eastAsia="DengXian"/>
          <w:noProof/>
          <w:sz w:val="24"/>
          <w:lang w:val="zh-CN"/>
        </w:rPr>
      </w:pPr>
    </w:p>
    <w:p w14:paraId="5AF62910" w14:textId="77777777" w:rsidR="0075406A" w:rsidRPr="0075406A" w:rsidRDefault="0075406A" w:rsidP="0075406A">
      <w:pPr>
        <w:adjustRightInd w:val="0"/>
        <w:ind w:left="480" w:hanging="480"/>
        <w:jc w:val="both"/>
        <w:rPr>
          <w:rFonts w:eastAsia="DengXian"/>
          <w:noProof/>
          <w:sz w:val="24"/>
          <w:lang w:val="zh-CN" w:eastAsia="zh-CN"/>
        </w:rPr>
      </w:pPr>
      <w:r w:rsidRPr="0075406A">
        <w:rPr>
          <w:rFonts w:eastAsia="DengXian"/>
          <w:noProof/>
          <w:sz w:val="24"/>
        </w:rPr>
        <w:t xml:space="preserve">Zianah Safitri, Wendi El, Viona Paskreyanti Sitorus, &amp; Indah Noviyanti. (2024). SWOT Analysis of Business Strategy Development at Fun Food Stalls in Balunijuk Village. </w:t>
      </w:r>
      <w:r w:rsidRPr="0075406A">
        <w:rPr>
          <w:rFonts w:eastAsia="DengXian"/>
          <w:i/>
          <w:iCs/>
          <w:noProof/>
          <w:sz w:val="24"/>
          <w:lang w:eastAsia="zh-CN"/>
        </w:rPr>
        <w:t>Journal of Manuhara: Center for Management and Business Sciences Research</w:t>
      </w:r>
      <w:r w:rsidRPr="0075406A">
        <w:rPr>
          <w:rFonts w:eastAsia="DengXian"/>
          <w:noProof/>
          <w:sz w:val="24"/>
          <w:lang w:eastAsia="zh-CN"/>
        </w:rPr>
        <w:t xml:space="preserve">, </w:t>
      </w:r>
      <w:r w:rsidRPr="0075406A">
        <w:rPr>
          <w:rFonts w:eastAsia="DengXian"/>
          <w:i/>
          <w:iCs/>
          <w:noProof/>
          <w:sz w:val="24"/>
          <w:lang w:eastAsia="zh-CN"/>
        </w:rPr>
        <w:t>2</w:t>
      </w:r>
      <w:r w:rsidRPr="0075406A">
        <w:rPr>
          <w:rFonts w:eastAsia="DengXian"/>
          <w:noProof/>
          <w:sz w:val="24"/>
          <w:lang w:eastAsia="zh-CN"/>
        </w:rPr>
        <w:t>(3), 140–153. https://doi.org/10.61132/manuhara.v2i3.967</w:t>
      </w:r>
    </w:p>
    <w:p w14:paraId="62967AD9" w14:textId="21541B74" w:rsidR="003110F8" w:rsidRDefault="0075406A" w:rsidP="0075406A">
      <w:pPr>
        <w:pStyle w:val="BodyText"/>
        <w:spacing w:before="61" w:line="360" w:lineRule="auto"/>
        <w:ind w:left="0" w:right="110"/>
        <w:jc w:val="both"/>
      </w:pPr>
      <w:r w:rsidRPr="0075406A">
        <w:rPr>
          <w:rFonts w:eastAsia="DengXian" w:hint="cs"/>
          <w:lang w:val="en-US"/>
        </w:rPr>
        <w:fldChar w:fldCharType="end"/>
      </w:r>
    </w:p>
    <w:sectPr w:rsidR="003110F8" w:rsidSect="00BC27E3">
      <w:pgSz w:w="11910" w:h="16840"/>
      <w:pgMar w:top="130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hybridMultilevel"/>
    <w:tmpl w:val="01B87258"/>
    <w:lvl w:ilvl="0" w:tplc="0421000F">
      <w:start w:val="1"/>
      <w:numFmt w:val="decimal"/>
      <w:lvlText w:val="%1."/>
      <w:lvlJc w:val="left"/>
      <w:pPr>
        <w:ind w:left="927" w:hanging="36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15:restartNumberingAfterBreak="0">
    <w:nsid w:val="031611BE"/>
    <w:multiLevelType w:val="hybridMultilevel"/>
    <w:tmpl w:val="A28C6638"/>
    <w:lvl w:ilvl="0" w:tplc="AADC4492">
      <w:start w:val="1"/>
      <w:numFmt w:val="decimal"/>
      <w:lvlText w:val="5.%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7F53F8"/>
    <w:multiLevelType w:val="hybridMultilevel"/>
    <w:tmpl w:val="1D4C5464"/>
    <w:lvl w:ilvl="0" w:tplc="0421000F">
      <w:start w:val="1"/>
      <w:numFmt w:val="decimal"/>
      <w:lvlText w:val="%1."/>
      <w:lvlJc w:val="left"/>
      <w:pPr>
        <w:ind w:left="927" w:hanging="360"/>
      </w:p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15:restartNumberingAfterBreak="0">
    <w:nsid w:val="170F5C96"/>
    <w:multiLevelType w:val="hybridMultilevel"/>
    <w:tmpl w:val="6C080086"/>
    <w:lvl w:ilvl="0" w:tplc="0421000F">
      <w:start w:val="1"/>
      <w:numFmt w:val="decimal"/>
      <w:lvlText w:val="%1."/>
      <w:lvlJc w:val="left"/>
      <w:pPr>
        <w:ind w:left="927" w:hanging="360"/>
      </w:pPr>
    </w:lvl>
    <w:lvl w:ilvl="1" w:tplc="04210019">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 w15:restartNumberingAfterBreak="0">
    <w:nsid w:val="20D72190"/>
    <w:multiLevelType w:val="hybridMultilevel"/>
    <w:tmpl w:val="C6BA46A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C126826"/>
    <w:multiLevelType w:val="hybridMultilevel"/>
    <w:tmpl w:val="6AA806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573DAF"/>
    <w:multiLevelType w:val="multilevel"/>
    <w:tmpl w:val="2BEC51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349149C1"/>
    <w:multiLevelType w:val="hybridMultilevel"/>
    <w:tmpl w:val="C6BA46A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9434DC"/>
    <w:multiLevelType w:val="hybridMultilevel"/>
    <w:tmpl w:val="16A2A996"/>
    <w:lvl w:ilvl="0" w:tplc="B8E24C2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03063F"/>
    <w:multiLevelType w:val="hybridMultilevel"/>
    <w:tmpl w:val="AB7E881C"/>
    <w:lvl w:ilvl="0" w:tplc="0421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295726"/>
    <w:multiLevelType w:val="hybridMultilevel"/>
    <w:tmpl w:val="089A75AE"/>
    <w:lvl w:ilvl="0" w:tplc="0421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D830DC"/>
    <w:multiLevelType w:val="hybridMultilevel"/>
    <w:tmpl w:val="5C5CA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F4405"/>
    <w:multiLevelType w:val="hybridMultilevel"/>
    <w:tmpl w:val="88EC4F3C"/>
    <w:lvl w:ilvl="0" w:tplc="0421000F">
      <w:start w:val="1"/>
      <w:numFmt w:val="decimal"/>
      <w:lvlText w:val="%1."/>
      <w:lvlJc w:val="left"/>
      <w:pPr>
        <w:ind w:left="927" w:hanging="360"/>
      </w:pPr>
    </w:lvl>
    <w:lvl w:ilvl="1" w:tplc="04210019">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3" w15:restartNumberingAfterBreak="0">
    <w:nsid w:val="61524CB9"/>
    <w:multiLevelType w:val="hybridMultilevel"/>
    <w:tmpl w:val="4CC0F404"/>
    <w:lvl w:ilvl="0" w:tplc="B93CD428">
      <w:start w:val="2"/>
      <w:numFmt w:val="decimal"/>
      <w:lvlText w:val="%1."/>
      <w:lvlJc w:val="left"/>
      <w:pPr>
        <w:ind w:left="78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6AFF05B8"/>
    <w:multiLevelType w:val="hybridMultilevel"/>
    <w:tmpl w:val="21EEF0E6"/>
    <w:lvl w:ilvl="0" w:tplc="3B84A980">
      <w:start w:val="1"/>
      <w:numFmt w:val="decimal"/>
      <w:lvlText w:val="%1)"/>
      <w:lvlJc w:val="left"/>
      <w:pPr>
        <w:ind w:left="1942" w:hanging="185"/>
      </w:pPr>
      <w:rPr>
        <w:rFonts w:ascii="Times New Roman" w:eastAsia="Times New Roman" w:hAnsi="Times New Roman" w:cs="Times New Roman" w:hint="default"/>
        <w:b w:val="0"/>
        <w:bCs w:val="0"/>
        <w:i w:val="0"/>
        <w:iCs w:val="0"/>
        <w:spacing w:val="-2"/>
        <w:w w:val="99"/>
        <w:sz w:val="20"/>
        <w:szCs w:val="20"/>
        <w:lang w:val="id" w:eastAsia="en-US" w:bidi="ar-SA"/>
      </w:rPr>
    </w:lvl>
    <w:lvl w:ilvl="1" w:tplc="34AADB18">
      <w:numFmt w:val="bullet"/>
      <w:lvlText w:val="•"/>
      <w:lvlJc w:val="left"/>
      <w:pPr>
        <w:ind w:left="2655" w:hanging="185"/>
      </w:pPr>
      <w:rPr>
        <w:rFonts w:hint="default"/>
        <w:lang w:val="id" w:eastAsia="en-US" w:bidi="ar-SA"/>
      </w:rPr>
    </w:lvl>
    <w:lvl w:ilvl="2" w:tplc="C50AA026">
      <w:numFmt w:val="bullet"/>
      <w:lvlText w:val="•"/>
      <w:lvlJc w:val="left"/>
      <w:pPr>
        <w:ind w:left="3370" w:hanging="185"/>
      </w:pPr>
      <w:rPr>
        <w:rFonts w:hint="default"/>
        <w:lang w:val="id" w:eastAsia="en-US" w:bidi="ar-SA"/>
      </w:rPr>
    </w:lvl>
    <w:lvl w:ilvl="3" w:tplc="4B2C6030">
      <w:numFmt w:val="bullet"/>
      <w:lvlText w:val="•"/>
      <w:lvlJc w:val="left"/>
      <w:pPr>
        <w:ind w:left="4085" w:hanging="185"/>
      </w:pPr>
      <w:rPr>
        <w:rFonts w:hint="default"/>
        <w:lang w:val="id" w:eastAsia="en-US" w:bidi="ar-SA"/>
      </w:rPr>
    </w:lvl>
    <w:lvl w:ilvl="4" w:tplc="71A2D6F2">
      <w:numFmt w:val="bullet"/>
      <w:lvlText w:val="•"/>
      <w:lvlJc w:val="left"/>
      <w:pPr>
        <w:ind w:left="4800" w:hanging="185"/>
      </w:pPr>
      <w:rPr>
        <w:rFonts w:hint="default"/>
        <w:lang w:val="id" w:eastAsia="en-US" w:bidi="ar-SA"/>
      </w:rPr>
    </w:lvl>
    <w:lvl w:ilvl="5" w:tplc="B238C552">
      <w:numFmt w:val="bullet"/>
      <w:lvlText w:val="•"/>
      <w:lvlJc w:val="left"/>
      <w:pPr>
        <w:ind w:left="5515" w:hanging="185"/>
      </w:pPr>
      <w:rPr>
        <w:rFonts w:hint="default"/>
        <w:lang w:val="id" w:eastAsia="en-US" w:bidi="ar-SA"/>
      </w:rPr>
    </w:lvl>
    <w:lvl w:ilvl="6" w:tplc="4FD65538">
      <w:numFmt w:val="bullet"/>
      <w:lvlText w:val="•"/>
      <w:lvlJc w:val="left"/>
      <w:pPr>
        <w:ind w:left="6230" w:hanging="185"/>
      </w:pPr>
      <w:rPr>
        <w:rFonts w:hint="default"/>
        <w:lang w:val="id" w:eastAsia="en-US" w:bidi="ar-SA"/>
      </w:rPr>
    </w:lvl>
    <w:lvl w:ilvl="7" w:tplc="BD74B93A">
      <w:numFmt w:val="bullet"/>
      <w:lvlText w:val="•"/>
      <w:lvlJc w:val="left"/>
      <w:pPr>
        <w:ind w:left="6945" w:hanging="185"/>
      </w:pPr>
      <w:rPr>
        <w:rFonts w:hint="default"/>
        <w:lang w:val="id" w:eastAsia="en-US" w:bidi="ar-SA"/>
      </w:rPr>
    </w:lvl>
    <w:lvl w:ilvl="8" w:tplc="8410D7FE">
      <w:numFmt w:val="bullet"/>
      <w:lvlText w:val="•"/>
      <w:lvlJc w:val="left"/>
      <w:pPr>
        <w:ind w:left="7660" w:hanging="185"/>
      </w:pPr>
      <w:rPr>
        <w:rFonts w:hint="default"/>
        <w:lang w:val="id" w:eastAsia="en-US" w:bidi="ar-SA"/>
      </w:rPr>
    </w:lvl>
  </w:abstractNum>
  <w:abstractNum w:abstractNumId="15" w15:restartNumberingAfterBreak="0">
    <w:nsid w:val="6BE802BF"/>
    <w:multiLevelType w:val="hybridMultilevel"/>
    <w:tmpl w:val="2A847B1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6CE84E92"/>
    <w:multiLevelType w:val="hybridMultilevel"/>
    <w:tmpl w:val="21EEF0E6"/>
    <w:lvl w:ilvl="0" w:tplc="FFFFFFFF">
      <w:start w:val="1"/>
      <w:numFmt w:val="decimal"/>
      <w:lvlText w:val="%1)"/>
      <w:lvlJc w:val="left"/>
      <w:pPr>
        <w:ind w:left="1942" w:hanging="185"/>
      </w:pPr>
      <w:rPr>
        <w:rFonts w:ascii="Times New Roman" w:eastAsia="Times New Roman" w:hAnsi="Times New Roman" w:cs="Times New Roman" w:hint="default"/>
        <w:b w:val="0"/>
        <w:bCs w:val="0"/>
        <w:i w:val="0"/>
        <w:iCs w:val="0"/>
        <w:spacing w:val="-2"/>
        <w:w w:val="99"/>
        <w:sz w:val="20"/>
        <w:szCs w:val="20"/>
        <w:lang w:val="id" w:eastAsia="en-US" w:bidi="ar-SA"/>
      </w:rPr>
    </w:lvl>
    <w:lvl w:ilvl="1" w:tplc="FFFFFFFF">
      <w:numFmt w:val="bullet"/>
      <w:lvlText w:val="•"/>
      <w:lvlJc w:val="left"/>
      <w:pPr>
        <w:ind w:left="2655" w:hanging="185"/>
      </w:pPr>
      <w:rPr>
        <w:rFonts w:hint="default"/>
        <w:lang w:val="id" w:eastAsia="en-US" w:bidi="ar-SA"/>
      </w:rPr>
    </w:lvl>
    <w:lvl w:ilvl="2" w:tplc="FFFFFFFF">
      <w:numFmt w:val="bullet"/>
      <w:lvlText w:val="•"/>
      <w:lvlJc w:val="left"/>
      <w:pPr>
        <w:ind w:left="3370" w:hanging="185"/>
      </w:pPr>
      <w:rPr>
        <w:rFonts w:hint="default"/>
        <w:lang w:val="id" w:eastAsia="en-US" w:bidi="ar-SA"/>
      </w:rPr>
    </w:lvl>
    <w:lvl w:ilvl="3" w:tplc="FFFFFFFF">
      <w:numFmt w:val="bullet"/>
      <w:lvlText w:val="•"/>
      <w:lvlJc w:val="left"/>
      <w:pPr>
        <w:ind w:left="4085" w:hanging="185"/>
      </w:pPr>
      <w:rPr>
        <w:rFonts w:hint="default"/>
        <w:lang w:val="id" w:eastAsia="en-US" w:bidi="ar-SA"/>
      </w:rPr>
    </w:lvl>
    <w:lvl w:ilvl="4" w:tplc="FFFFFFFF">
      <w:numFmt w:val="bullet"/>
      <w:lvlText w:val="•"/>
      <w:lvlJc w:val="left"/>
      <w:pPr>
        <w:ind w:left="4800" w:hanging="185"/>
      </w:pPr>
      <w:rPr>
        <w:rFonts w:hint="default"/>
        <w:lang w:val="id" w:eastAsia="en-US" w:bidi="ar-SA"/>
      </w:rPr>
    </w:lvl>
    <w:lvl w:ilvl="5" w:tplc="FFFFFFFF">
      <w:numFmt w:val="bullet"/>
      <w:lvlText w:val="•"/>
      <w:lvlJc w:val="left"/>
      <w:pPr>
        <w:ind w:left="5515" w:hanging="185"/>
      </w:pPr>
      <w:rPr>
        <w:rFonts w:hint="default"/>
        <w:lang w:val="id" w:eastAsia="en-US" w:bidi="ar-SA"/>
      </w:rPr>
    </w:lvl>
    <w:lvl w:ilvl="6" w:tplc="FFFFFFFF">
      <w:numFmt w:val="bullet"/>
      <w:lvlText w:val="•"/>
      <w:lvlJc w:val="left"/>
      <w:pPr>
        <w:ind w:left="6230" w:hanging="185"/>
      </w:pPr>
      <w:rPr>
        <w:rFonts w:hint="default"/>
        <w:lang w:val="id" w:eastAsia="en-US" w:bidi="ar-SA"/>
      </w:rPr>
    </w:lvl>
    <w:lvl w:ilvl="7" w:tplc="FFFFFFFF">
      <w:numFmt w:val="bullet"/>
      <w:lvlText w:val="•"/>
      <w:lvlJc w:val="left"/>
      <w:pPr>
        <w:ind w:left="6945" w:hanging="185"/>
      </w:pPr>
      <w:rPr>
        <w:rFonts w:hint="default"/>
        <w:lang w:val="id" w:eastAsia="en-US" w:bidi="ar-SA"/>
      </w:rPr>
    </w:lvl>
    <w:lvl w:ilvl="8" w:tplc="FFFFFFFF">
      <w:numFmt w:val="bullet"/>
      <w:lvlText w:val="•"/>
      <w:lvlJc w:val="left"/>
      <w:pPr>
        <w:ind w:left="7660" w:hanging="185"/>
      </w:pPr>
      <w:rPr>
        <w:rFonts w:hint="default"/>
        <w:lang w:val="id" w:eastAsia="en-US" w:bidi="ar-SA"/>
      </w:rPr>
    </w:lvl>
  </w:abstractNum>
  <w:abstractNum w:abstractNumId="17" w15:restartNumberingAfterBreak="0">
    <w:nsid w:val="757A1D81"/>
    <w:multiLevelType w:val="hybridMultilevel"/>
    <w:tmpl w:val="145C8AC6"/>
    <w:lvl w:ilvl="0" w:tplc="0421000F">
      <w:start w:val="1"/>
      <w:numFmt w:val="decimal"/>
      <w:lvlText w:val="%1."/>
      <w:lvlJc w:val="left"/>
      <w:pPr>
        <w:ind w:left="927" w:hanging="360"/>
      </w:pPr>
    </w:lvl>
    <w:lvl w:ilvl="1" w:tplc="04210019">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8" w15:restartNumberingAfterBreak="0">
    <w:nsid w:val="7D365160"/>
    <w:multiLevelType w:val="hybridMultilevel"/>
    <w:tmpl w:val="EF7C31D6"/>
    <w:lvl w:ilvl="0" w:tplc="2BA00986">
      <w:start w:val="1"/>
      <w:numFmt w:val="decimal"/>
      <w:lvlText w:val="%1."/>
      <w:lvlJc w:val="left"/>
      <w:pPr>
        <w:ind w:left="2421" w:hanging="360"/>
      </w:pPr>
      <w:rPr>
        <w:rFonts w:ascii="Times New Roman" w:hAnsi="Times New Roman" w:cs="Times New Roman" w:hint="default"/>
        <w:b w:val="0"/>
        <w:bCs w:val="0"/>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num w:numId="1" w16cid:durableId="880477377">
    <w:abstractNumId w:val="14"/>
  </w:num>
  <w:num w:numId="2" w16cid:durableId="479462255">
    <w:abstractNumId w:val="16"/>
  </w:num>
  <w:num w:numId="3" w16cid:durableId="1814758548">
    <w:abstractNumId w:val="18"/>
  </w:num>
  <w:num w:numId="4" w16cid:durableId="1980720440">
    <w:abstractNumId w:val="6"/>
  </w:num>
  <w:num w:numId="5" w16cid:durableId="1067148287">
    <w:abstractNumId w:val="8"/>
  </w:num>
  <w:num w:numId="6" w16cid:durableId="2113551494">
    <w:abstractNumId w:val="13"/>
  </w:num>
  <w:num w:numId="7" w16cid:durableId="1986734755">
    <w:abstractNumId w:val="0"/>
  </w:num>
  <w:num w:numId="8" w16cid:durableId="1677032606">
    <w:abstractNumId w:val="17"/>
  </w:num>
  <w:num w:numId="9" w16cid:durableId="7563244">
    <w:abstractNumId w:val="12"/>
  </w:num>
  <w:num w:numId="10" w16cid:durableId="1462193187">
    <w:abstractNumId w:val="4"/>
  </w:num>
  <w:num w:numId="11" w16cid:durableId="141823064">
    <w:abstractNumId w:val="2"/>
  </w:num>
  <w:num w:numId="12" w16cid:durableId="761797453">
    <w:abstractNumId w:val="3"/>
  </w:num>
  <w:num w:numId="13" w16cid:durableId="1781871666">
    <w:abstractNumId w:val="5"/>
  </w:num>
  <w:num w:numId="14" w16cid:durableId="1559241151">
    <w:abstractNumId w:val="9"/>
  </w:num>
  <w:num w:numId="15" w16cid:durableId="274095079">
    <w:abstractNumId w:val="10"/>
  </w:num>
  <w:num w:numId="16" w16cid:durableId="204021865">
    <w:abstractNumId w:val="11"/>
  </w:num>
  <w:num w:numId="17" w16cid:durableId="1190334045">
    <w:abstractNumId w:val="1"/>
  </w:num>
  <w:num w:numId="18" w16cid:durableId="886835796">
    <w:abstractNumId w:val="15"/>
  </w:num>
  <w:num w:numId="19" w16cid:durableId="10114949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0F8"/>
    <w:rsid w:val="00170E11"/>
    <w:rsid w:val="001853B6"/>
    <w:rsid w:val="001D0B79"/>
    <w:rsid w:val="00253F97"/>
    <w:rsid w:val="003110F8"/>
    <w:rsid w:val="00322BC3"/>
    <w:rsid w:val="00360F63"/>
    <w:rsid w:val="003967E7"/>
    <w:rsid w:val="004A1A03"/>
    <w:rsid w:val="004A3273"/>
    <w:rsid w:val="004D561D"/>
    <w:rsid w:val="004E373F"/>
    <w:rsid w:val="00591530"/>
    <w:rsid w:val="005D7C5F"/>
    <w:rsid w:val="005E1324"/>
    <w:rsid w:val="005F2073"/>
    <w:rsid w:val="00705901"/>
    <w:rsid w:val="0075406A"/>
    <w:rsid w:val="008230BA"/>
    <w:rsid w:val="008306A0"/>
    <w:rsid w:val="00831030"/>
    <w:rsid w:val="00892276"/>
    <w:rsid w:val="009D7BFB"/>
    <w:rsid w:val="00A0440A"/>
    <w:rsid w:val="00A16E21"/>
    <w:rsid w:val="00B34879"/>
    <w:rsid w:val="00BC27E3"/>
    <w:rsid w:val="00BF5E34"/>
    <w:rsid w:val="00CA534E"/>
    <w:rsid w:val="00D07DC6"/>
    <w:rsid w:val="00D60C4E"/>
    <w:rsid w:val="00D62C2D"/>
    <w:rsid w:val="00D75953"/>
    <w:rsid w:val="00DC5E79"/>
    <w:rsid w:val="00DF33F6"/>
    <w:rsid w:val="00E22E55"/>
    <w:rsid w:val="00E409F6"/>
    <w:rsid w:val="00E562E4"/>
    <w:rsid w:val="00E85F03"/>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63B38"/>
  <w15:docId w15:val="{E842EBAE-A142-4619-BF5B-C352BEBB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112"/>
      <w:outlineLvl w:val="0"/>
    </w:pPr>
    <w:rPr>
      <w:b/>
      <w:bCs/>
      <w:sz w:val="24"/>
      <w:szCs w:val="24"/>
    </w:rPr>
  </w:style>
  <w:style w:type="paragraph" w:styleId="Heading2">
    <w:name w:val="heading 2"/>
    <w:basedOn w:val="Normal"/>
    <w:next w:val="Normal"/>
    <w:link w:val="Heading2Char"/>
    <w:uiPriority w:val="9"/>
    <w:semiHidden/>
    <w:unhideWhenUsed/>
    <w:qFormat/>
    <w:rsid w:val="005F207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79"/>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0"/>
    </w:pPr>
  </w:style>
  <w:style w:type="character" w:styleId="Hyperlink">
    <w:name w:val="Hyperlink"/>
    <w:basedOn w:val="DefaultParagraphFont"/>
    <w:uiPriority w:val="99"/>
    <w:unhideWhenUsed/>
    <w:rsid w:val="00831030"/>
    <w:rPr>
      <w:color w:val="0000FF" w:themeColor="hyperlink"/>
      <w:u w:val="single"/>
    </w:rPr>
  </w:style>
  <w:style w:type="character" w:styleId="UnresolvedMention">
    <w:name w:val="Unresolved Mention"/>
    <w:basedOn w:val="DefaultParagraphFont"/>
    <w:uiPriority w:val="99"/>
    <w:semiHidden/>
    <w:unhideWhenUsed/>
    <w:rsid w:val="00831030"/>
    <w:rPr>
      <w:color w:val="605E5C"/>
      <w:shd w:val="clear" w:color="auto" w:fill="E1DFDD"/>
    </w:rPr>
  </w:style>
  <w:style w:type="table" w:customStyle="1" w:styleId="TableGrid1">
    <w:name w:val="Table Grid1"/>
    <w:basedOn w:val="TableNormal"/>
    <w:next w:val="TableGrid"/>
    <w:uiPriority w:val="59"/>
    <w:qFormat/>
    <w:rsid w:val="00A16E21"/>
    <w:pPr>
      <w:widowControl/>
      <w:autoSpaceDE/>
      <w:autoSpaceDN/>
    </w:pPr>
    <w:rPr>
      <w:rFonts w:ascii="Calibri" w:hAnsi="Calibri" w:cs="Times New Roma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16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05901"/>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5F2073"/>
    <w:rPr>
      <w:rFonts w:asciiTheme="majorHAnsi" w:eastAsiaTheme="majorEastAsia" w:hAnsiTheme="majorHAnsi" w:cstheme="majorBidi"/>
      <w:color w:val="365F91" w:themeColor="accent1" w:themeShade="BF"/>
      <w:sz w:val="26"/>
      <w:szCs w:val="26"/>
      <w:lang w:val="id"/>
    </w:rPr>
  </w:style>
  <w:style w:type="table" w:customStyle="1" w:styleId="TableGrid2">
    <w:name w:val="Table Grid2"/>
    <w:basedOn w:val="TableNormal"/>
    <w:next w:val="TableGrid"/>
    <w:uiPriority w:val="39"/>
    <w:qFormat/>
    <w:rsid w:val="00DF33F6"/>
    <w:pPr>
      <w:widowControl/>
      <w:autoSpaceDE/>
      <w:autoSpaceDN/>
    </w:pPr>
    <w:rPr>
      <w:rFonts w:ascii="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qFormat/>
    <w:rsid w:val="00DF33F6"/>
    <w:rPr>
      <w:rFonts w:ascii="DengXian" w:eastAsia="DengXian" w:hAnsi="DengXian" w:cs="SimSun"/>
    </w:rPr>
    <w:tblPr>
      <w:tblInd w:w="0" w:type="dxa"/>
      <w:tblCellMar>
        <w:top w:w="0" w:type="dxa"/>
        <w:left w:w="0" w:type="dxa"/>
        <w:bottom w:w="0" w:type="dxa"/>
        <w:right w:w="0" w:type="dxa"/>
      </w:tblCellMar>
    </w:tblPr>
  </w:style>
  <w:style w:type="character" w:styleId="PlaceholderText">
    <w:name w:val="Placeholder Text"/>
    <w:basedOn w:val="DefaultParagraphFont"/>
    <w:uiPriority w:val="99"/>
    <w:semiHidden/>
    <w:rsid w:val="001853B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unawanwibowo@unmuhjember.ac.id" TargetMode="External"/><Relationship Id="rId3" Type="http://schemas.openxmlformats.org/officeDocument/2006/relationships/styles" Target="styles.xml"/><Relationship Id="rId7" Type="http://schemas.openxmlformats.org/officeDocument/2006/relationships/hyperlink" Target="mailto:maheni@unmuhjember.a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uncoroalfan@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82A80-E495-4376-A1E8-807EAADAB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18</Pages>
  <Words>12604</Words>
  <Characters>71848</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lppmekonomidanbisnis@gmail.com</cp:lastModifiedBy>
  <cp:revision>1</cp:revision>
  <cp:lastPrinted>2025-06-10T06:58:00Z</cp:lastPrinted>
  <dcterms:created xsi:type="dcterms:W3CDTF">2025-07-03T14:53:00Z</dcterms:created>
  <dcterms:modified xsi:type="dcterms:W3CDTF">2025-07-05T01:01:00Z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2020-02-21T00:00:00Z</vt:filetime>
  </property>
  <property fmtid="{D5CDD505-2E9C-101B-9397-08002B2CF9AE}" pid="3" name="Creator">
    <vt:lpwstr>Microsoft® Word 2016</vt:lpwstr>
  </property>
  <property fmtid="{D5CDD505-2E9C-101B-9397-08002B2CF9AE}" pid="4" name="LastSaved">
    <vt:filetime>2025-06-10T00:00:00Z</vt:filetime>
  </property>
  <property fmtid="{D5CDD505-2E9C-101B-9397-08002B2CF9AE}" pid="5" name="Producer">
    <vt:lpwstr>www.ilovepdf.com</vt:lpwstr>
  </property>
</Properties>
</file>