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CA2FA" w14:textId="77777777" w:rsidR="00D36E65" w:rsidRPr="00C34D60" w:rsidRDefault="00D36E65">
      <w:pPr>
        <w:rPr>
          <w:rFonts w:asciiTheme="majorHAnsi" w:eastAsia="Times New Roman" w:hAnsiTheme="majorHAnsi" w:cs="Times New Roman"/>
          <w:b/>
          <w:sz w:val="32"/>
          <w:szCs w:val="32"/>
        </w:rPr>
      </w:pPr>
    </w:p>
    <w:p w14:paraId="572520FE" w14:textId="3DE486A7" w:rsidR="00D36E65" w:rsidRPr="00C34D60" w:rsidRDefault="007A1B2D">
      <w:pPr>
        <w:jc w:val="center"/>
        <w:rPr>
          <w:rFonts w:asciiTheme="majorHAnsi" w:eastAsia="Times New Roman" w:hAnsiTheme="majorHAnsi" w:cs="Times New Roman"/>
          <w:b/>
          <w:sz w:val="32"/>
          <w:szCs w:val="32"/>
        </w:rPr>
      </w:pPr>
      <w:r w:rsidRPr="00C34D60">
        <w:rPr>
          <w:rFonts w:asciiTheme="majorHAnsi" w:eastAsia="Times New Roman" w:hAnsiTheme="majorHAnsi" w:cs="Times New Roman"/>
          <w:b/>
          <w:sz w:val="32"/>
          <w:szCs w:val="32"/>
        </w:rPr>
        <w:t>Green Human Resource Management dalam Mendukung Keberlanjutan Kinerja SDM</w:t>
      </w:r>
    </w:p>
    <w:p w14:paraId="421D74AB" w14:textId="77777777" w:rsidR="00D36E65" w:rsidRPr="00C34D60" w:rsidRDefault="00D36E65">
      <w:pPr>
        <w:rPr>
          <w:rFonts w:asciiTheme="majorHAnsi" w:eastAsia="Times New Roman" w:hAnsiTheme="majorHAnsi" w:cs="Times New Roman"/>
          <w:b/>
        </w:rPr>
      </w:pPr>
    </w:p>
    <w:p w14:paraId="57ECBB45" w14:textId="77777777" w:rsidR="00AC59DB" w:rsidRPr="00C34D60" w:rsidRDefault="00AC59DB">
      <w:pPr>
        <w:rPr>
          <w:rFonts w:asciiTheme="majorHAnsi" w:eastAsia="Times New Roman" w:hAnsiTheme="majorHAnsi" w:cs="Times New Roman"/>
          <w:b/>
        </w:rPr>
      </w:pPr>
    </w:p>
    <w:p w14:paraId="7F11AEBE" w14:textId="3012C53A" w:rsidR="00D36E65" w:rsidRPr="00783B5B" w:rsidRDefault="007A1B2D">
      <w:pPr>
        <w:rPr>
          <w:rFonts w:ascii="Times New Roman" w:eastAsia="Times New Roman" w:hAnsi="Times New Roman" w:cs="Times New Roman"/>
          <w:b/>
        </w:rPr>
      </w:pPr>
      <w:r w:rsidRPr="00783B5B">
        <w:rPr>
          <w:rFonts w:ascii="Times New Roman" w:eastAsia="Times New Roman" w:hAnsi="Times New Roman" w:cs="Times New Roman"/>
          <w:b/>
        </w:rPr>
        <w:t>Sari Wulandari</w:t>
      </w:r>
      <w:r w:rsidRPr="00783B5B">
        <w:rPr>
          <w:rFonts w:ascii="Times New Roman" w:eastAsia="Times New Roman" w:hAnsi="Times New Roman" w:cs="Times New Roman"/>
          <w:b/>
          <w:vertAlign w:val="superscript"/>
        </w:rPr>
        <w:t>1</w:t>
      </w:r>
      <w:r w:rsidRPr="00783B5B">
        <w:rPr>
          <w:rFonts w:ascii="Times New Roman" w:eastAsia="Times New Roman" w:hAnsi="Times New Roman" w:cs="Times New Roman"/>
          <w:b/>
        </w:rPr>
        <w:t>, Ayu Melati Ningsih</w:t>
      </w:r>
      <w:r w:rsidRPr="00783B5B">
        <w:rPr>
          <w:rFonts w:ascii="Times New Roman" w:eastAsia="Times New Roman" w:hAnsi="Times New Roman" w:cs="Times New Roman"/>
          <w:b/>
          <w:vertAlign w:val="superscript"/>
        </w:rPr>
        <w:t>2</w:t>
      </w:r>
      <w:r w:rsidRPr="00783B5B">
        <w:rPr>
          <w:rFonts w:ascii="Times New Roman" w:eastAsia="Times New Roman" w:hAnsi="Times New Roman" w:cs="Times New Roman"/>
          <w:b/>
        </w:rPr>
        <w:t>, Mhd. Dani Habra</w:t>
      </w:r>
      <w:r w:rsidRPr="00783B5B">
        <w:rPr>
          <w:rFonts w:ascii="Times New Roman" w:eastAsia="Times New Roman" w:hAnsi="Times New Roman" w:cs="Times New Roman"/>
          <w:b/>
          <w:vertAlign w:val="superscript"/>
        </w:rPr>
        <w:t>3</w:t>
      </w:r>
      <w:r w:rsidRPr="00783B5B">
        <w:rPr>
          <w:rFonts w:ascii="Times New Roman" w:eastAsia="Times New Roman" w:hAnsi="Times New Roman" w:cs="Times New Roman"/>
          <w:b/>
        </w:rPr>
        <w:t xml:space="preserve">, </w:t>
      </w:r>
      <w:r w:rsidR="006136BA" w:rsidRPr="00783B5B">
        <w:rPr>
          <w:rFonts w:ascii="Times New Roman" w:eastAsia="Times New Roman" w:hAnsi="Times New Roman" w:cs="Times New Roman"/>
          <w:b/>
        </w:rPr>
        <w:t>Horia Siregar</w:t>
      </w:r>
      <w:r w:rsidR="006136BA" w:rsidRPr="00783B5B">
        <w:rPr>
          <w:rFonts w:ascii="Times New Roman" w:eastAsia="Times New Roman" w:hAnsi="Times New Roman" w:cs="Times New Roman"/>
          <w:b/>
          <w:vertAlign w:val="superscript"/>
        </w:rPr>
        <w:t>4</w:t>
      </w:r>
      <w:r w:rsidRPr="00783B5B">
        <w:rPr>
          <w:rFonts w:ascii="Times New Roman" w:eastAsia="Times New Roman" w:hAnsi="Times New Roman" w:cs="Times New Roman"/>
          <w:b/>
        </w:rPr>
        <w:t>,</w:t>
      </w:r>
      <w:r w:rsidR="006136BA" w:rsidRPr="00783B5B">
        <w:rPr>
          <w:rFonts w:ascii="Times New Roman" w:eastAsia="Times New Roman" w:hAnsi="Times New Roman" w:cs="Times New Roman"/>
          <w:b/>
        </w:rPr>
        <w:t xml:space="preserve"> Wahyu</w:t>
      </w:r>
      <w:r w:rsidR="006A41DA" w:rsidRPr="00783B5B">
        <w:rPr>
          <w:rFonts w:ascii="Times New Roman" w:eastAsia="Times New Roman" w:hAnsi="Times New Roman" w:cs="Times New Roman"/>
          <w:b/>
        </w:rPr>
        <w:t>di Maherza</w:t>
      </w:r>
      <w:r w:rsidR="006136BA" w:rsidRPr="00783B5B">
        <w:rPr>
          <w:rFonts w:ascii="Times New Roman" w:eastAsia="Times New Roman" w:hAnsi="Times New Roman" w:cs="Times New Roman"/>
          <w:b/>
          <w:vertAlign w:val="superscript"/>
        </w:rPr>
        <w:t>5</w:t>
      </w:r>
    </w:p>
    <w:p w14:paraId="64699B11" w14:textId="51801BB6" w:rsidR="00D36E65" w:rsidRPr="00783B5B" w:rsidRDefault="007A1B2D">
      <w:pPr>
        <w:rPr>
          <w:rFonts w:ascii="Times New Roman" w:eastAsia="Times New Roman" w:hAnsi="Times New Roman" w:cs="Times New Roman"/>
          <w:sz w:val="22"/>
          <w:szCs w:val="22"/>
        </w:rPr>
      </w:pPr>
      <w:r w:rsidRPr="00783B5B">
        <w:rPr>
          <w:rFonts w:ascii="Times New Roman" w:eastAsia="Times New Roman" w:hAnsi="Times New Roman" w:cs="Times New Roman"/>
          <w:sz w:val="22"/>
          <w:szCs w:val="22"/>
          <w:vertAlign w:val="superscript"/>
        </w:rPr>
        <w:t>1234</w:t>
      </w:r>
      <w:r w:rsidRPr="00783B5B">
        <w:rPr>
          <w:rFonts w:ascii="Times New Roman" w:eastAsia="Times New Roman" w:hAnsi="Times New Roman" w:cs="Times New Roman"/>
          <w:sz w:val="22"/>
          <w:szCs w:val="22"/>
        </w:rPr>
        <w:t>Universitas Muslim Nusantara Al Washliyah</w:t>
      </w:r>
      <w:r w:rsidR="006136BA" w:rsidRPr="00783B5B">
        <w:rPr>
          <w:rFonts w:ascii="Times New Roman" w:eastAsia="Times New Roman" w:hAnsi="Times New Roman" w:cs="Times New Roman"/>
          <w:sz w:val="22"/>
          <w:szCs w:val="22"/>
        </w:rPr>
        <w:t xml:space="preserve">, </w:t>
      </w:r>
      <w:r w:rsidR="006136BA" w:rsidRPr="00783B5B">
        <w:rPr>
          <w:rFonts w:ascii="Times New Roman" w:eastAsia="Times New Roman" w:hAnsi="Times New Roman" w:cs="Times New Roman"/>
          <w:sz w:val="22"/>
          <w:szCs w:val="22"/>
          <w:vertAlign w:val="superscript"/>
        </w:rPr>
        <w:t>5</w:t>
      </w:r>
      <w:r w:rsidR="006136BA" w:rsidRPr="00783B5B">
        <w:rPr>
          <w:rFonts w:ascii="Times New Roman" w:eastAsia="Times New Roman" w:hAnsi="Times New Roman" w:cs="Times New Roman"/>
          <w:sz w:val="22"/>
          <w:szCs w:val="22"/>
        </w:rPr>
        <w:t>Universitas Deztron Indonesia</w:t>
      </w:r>
    </w:p>
    <w:p w14:paraId="426ED8AE" w14:textId="07073292" w:rsidR="00D36E65" w:rsidRPr="00783B5B" w:rsidRDefault="00000000">
      <w:pPr>
        <w:rPr>
          <w:rFonts w:ascii="Times New Roman" w:eastAsia="Times New Roman" w:hAnsi="Times New Roman" w:cs="Times New Roman"/>
          <w:sz w:val="22"/>
          <w:szCs w:val="22"/>
        </w:rPr>
      </w:pPr>
      <w:r w:rsidRPr="00783B5B">
        <w:rPr>
          <w:rFonts w:ascii="Times New Roman" w:eastAsia="Times New Roman" w:hAnsi="Times New Roman" w:cs="Times New Roman"/>
          <w:sz w:val="22"/>
          <w:szCs w:val="22"/>
        </w:rPr>
        <w:t>E-mail:</w:t>
      </w:r>
      <w:r w:rsidR="00AC59DB" w:rsidRPr="00783B5B">
        <w:rPr>
          <w:rFonts w:ascii="Times New Roman" w:eastAsia="Times New Roman" w:hAnsi="Times New Roman" w:cs="Times New Roman"/>
          <w:sz w:val="22"/>
          <w:szCs w:val="22"/>
        </w:rPr>
        <w:t xml:space="preserve"> </w:t>
      </w:r>
      <w:hyperlink r:id="rId8" w:history="1">
        <w:r w:rsidR="00AC59DB" w:rsidRPr="00783B5B">
          <w:rPr>
            <w:rStyle w:val="Hyperlink"/>
            <w:rFonts w:ascii="Times New Roman" w:eastAsia="Times New Roman" w:hAnsi="Times New Roman"/>
            <w:sz w:val="22"/>
            <w:szCs w:val="22"/>
          </w:rPr>
          <w:t>sariwulandari@umnaw.ac.id</w:t>
        </w:r>
      </w:hyperlink>
      <w:r w:rsidR="00AC59DB" w:rsidRPr="00783B5B">
        <w:rPr>
          <w:rFonts w:ascii="Times New Roman" w:eastAsia="Times New Roman" w:hAnsi="Times New Roman" w:cs="Times New Roman"/>
          <w:sz w:val="22"/>
          <w:szCs w:val="22"/>
        </w:rPr>
        <w:t xml:space="preserve">, </w:t>
      </w:r>
      <w:hyperlink r:id="rId9" w:history="1">
        <w:r w:rsidR="00AC59DB" w:rsidRPr="00783B5B">
          <w:rPr>
            <w:rStyle w:val="Hyperlink"/>
            <w:rFonts w:ascii="Times New Roman" w:eastAsia="Times New Roman" w:hAnsi="Times New Roman"/>
            <w:sz w:val="22"/>
            <w:szCs w:val="22"/>
          </w:rPr>
          <w:t>ayumelatiningsih@umnaw.ac.id</w:t>
        </w:r>
      </w:hyperlink>
      <w:r w:rsidR="00AC59DB" w:rsidRPr="00783B5B">
        <w:rPr>
          <w:rFonts w:ascii="Times New Roman" w:eastAsia="Times New Roman" w:hAnsi="Times New Roman" w:cs="Times New Roman"/>
          <w:sz w:val="22"/>
          <w:szCs w:val="22"/>
        </w:rPr>
        <w:t xml:space="preserve">, </w:t>
      </w:r>
      <w:hyperlink r:id="rId10" w:history="1">
        <w:r w:rsidR="00AC59DB" w:rsidRPr="00783B5B">
          <w:rPr>
            <w:rStyle w:val="Hyperlink"/>
            <w:rFonts w:ascii="Times New Roman" w:eastAsia="Times New Roman" w:hAnsi="Times New Roman"/>
            <w:sz w:val="22"/>
            <w:szCs w:val="22"/>
          </w:rPr>
          <w:t>mhddanihabra@umnaw.ac.id</w:t>
        </w:r>
      </w:hyperlink>
      <w:r w:rsidR="00AC59DB" w:rsidRPr="00783B5B">
        <w:rPr>
          <w:rFonts w:ascii="Times New Roman" w:eastAsia="Times New Roman" w:hAnsi="Times New Roman" w:cs="Times New Roman"/>
          <w:sz w:val="22"/>
          <w:szCs w:val="22"/>
        </w:rPr>
        <w:t xml:space="preserve">, </w:t>
      </w:r>
      <w:hyperlink r:id="rId11" w:history="1">
        <w:r w:rsidR="00AC59DB" w:rsidRPr="00783B5B">
          <w:rPr>
            <w:rStyle w:val="Hyperlink"/>
            <w:rFonts w:ascii="Times New Roman" w:eastAsia="Times New Roman" w:hAnsi="Times New Roman"/>
            <w:sz w:val="22"/>
            <w:szCs w:val="22"/>
          </w:rPr>
          <w:t>horiasiregar@umnaw.ac.id</w:t>
        </w:r>
      </w:hyperlink>
      <w:r w:rsidR="006A41DA" w:rsidRPr="00783B5B">
        <w:rPr>
          <w:rFonts w:ascii="Times New Roman" w:eastAsia="Times New Roman" w:hAnsi="Times New Roman" w:cs="Times New Roman"/>
          <w:sz w:val="22"/>
          <w:szCs w:val="22"/>
        </w:rPr>
        <w:t xml:space="preserve">, </w:t>
      </w:r>
      <w:hyperlink r:id="rId12" w:history="1">
        <w:r w:rsidR="006A41DA" w:rsidRPr="00783B5B">
          <w:rPr>
            <w:rStyle w:val="Hyperlink"/>
            <w:rFonts w:ascii="Times New Roman" w:eastAsia="Times New Roman" w:hAnsi="Times New Roman"/>
            <w:sz w:val="22"/>
            <w:szCs w:val="22"/>
          </w:rPr>
          <w:t>wahyudimaherza@udi.ac.id</w:t>
        </w:r>
      </w:hyperlink>
      <w:r w:rsidR="006A41DA" w:rsidRPr="00783B5B">
        <w:rPr>
          <w:rFonts w:ascii="Times New Roman" w:eastAsia="Times New Roman" w:hAnsi="Times New Roman" w:cs="Times New Roman"/>
          <w:sz w:val="22"/>
          <w:szCs w:val="22"/>
        </w:rPr>
        <w:t xml:space="preserve"> </w:t>
      </w:r>
    </w:p>
    <w:p w14:paraId="317B6E91" w14:textId="77777777" w:rsidR="00D36E65" w:rsidRPr="00C34D60" w:rsidRDefault="00D36E65">
      <w:pPr>
        <w:rPr>
          <w:rFonts w:asciiTheme="majorHAnsi" w:eastAsia="Times New Roman" w:hAnsiTheme="majorHAnsi" w:cs="Times New Roman"/>
          <w:sz w:val="22"/>
          <w:szCs w:val="22"/>
        </w:rPr>
      </w:pPr>
    </w:p>
    <w:p w14:paraId="674D84F8" w14:textId="77777777" w:rsidR="00D36E65" w:rsidRPr="00C34D60" w:rsidRDefault="00D36E65">
      <w:pPr>
        <w:rPr>
          <w:rFonts w:asciiTheme="majorHAnsi" w:eastAsia="Times New Roman" w:hAnsiTheme="majorHAnsi" w:cs="Times New Roman"/>
          <w:sz w:val="20"/>
          <w:szCs w:val="20"/>
        </w:rPr>
      </w:pPr>
    </w:p>
    <w:tbl>
      <w:tblPr>
        <w:tblStyle w:val="a"/>
        <w:tblW w:w="8964" w:type="dxa"/>
        <w:tblBorders>
          <w:top w:val="nil"/>
          <w:left w:val="nil"/>
          <w:bottom w:val="nil"/>
          <w:right w:val="nil"/>
          <w:insideH w:val="nil"/>
          <w:insideV w:val="nil"/>
        </w:tblBorders>
        <w:tblLayout w:type="fixed"/>
        <w:tblLook w:val="0400" w:firstRow="0" w:lastRow="0" w:firstColumn="0" w:lastColumn="0" w:noHBand="0" w:noVBand="1"/>
      </w:tblPr>
      <w:tblGrid>
        <w:gridCol w:w="3153"/>
        <w:gridCol w:w="430"/>
        <w:gridCol w:w="5381"/>
      </w:tblGrid>
      <w:tr w:rsidR="00D36E65" w:rsidRPr="00C34D60" w14:paraId="1B778C79" w14:textId="77777777">
        <w:tc>
          <w:tcPr>
            <w:tcW w:w="3153" w:type="dxa"/>
            <w:tcBorders>
              <w:top w:val="single" w:sz="8" w:space="0" w:color="005426"/>
            </w:tcBorders>
          </w:tcPr>
          <w:p w14:paraId="23F30532" w14:textId="77777777" w:rsidR="00D36E65" w:rsidRPr="00C34D60" w:rsidRDefault="00000000">
            <w:pPr>
              <w:rPr>
                <w:rFonts w:asciiTheme="majorHAnsi" w:eastAsia="Times New Roman" w:hAnsiTheme="majorHAnsi" w:cs="Times New Roman"/>
                <w:b/>
              </w:rPr>
            </w:pPr>
            <w:r w:rsidRPr="00C34D60">
              <w:rPr>
                <w:rFonts w:asciiTheme="majorHAnsi" w:eastAsia="Times New Roman" w:hAnsiTheme="majorHAnsi" w:cs="Times New Roman"/>
                <w:b/>
              </w:rPr>
              <w:t>Article History:</w:t>
            </w:r>
          </w:p>
          <w:p w14:paraId="3D1B269B" w14:textId="77777777" w:rsidR="00D36E65" w:rsidRPr="00C34D60" w:rsidRDefault="00000000">
            <w:pPr>
              <w:ind w:left="144" w:hanging="180"/>
              <w:rPr>
                <w:rFonts w:asciiTheme="majorHAnsi" w:eastAsia="Times New Roman" w:hAnsiTheme="majorHAnsi" w:cs="Times New Roman"/>
              </w:rPr>
            </w:pPr>
            <w:r w:rsidRPr="00C34D60">
              <w:rPr>
                <w:rFonts w:asciiTheme="majorHAnsi" w:eastAsia="Times New Roman" w:hAnsiTheme="majorHAnsi" w:cs="Times New Roman"/>
              </w:rPr>
              <w:t>Received:</w:t>
            </w:r>
          </w:p>
          <w:p w14:paraId="55A4E12C" w14:textId="77777777" w:rsidR="00D36E65" w:rsidRPr="00C34D60" w:rsidRDefault="00000000">
            <w:pPr>
              <w:ind w:left="-36"/>
              <w:rPr>
                <w:rFonts w:asciiTheme="majorHAnsi" w:eastAsia="Times New Roman" w:hAnsiTheme="majorHAnsi" w:cs="Times New Roman"/>
              </w:rPr>
            </w:pPr>
            <w:r w:rsidRPr="00C34D60">
              <w:rPr>
                <w:rFonts w:asciiTheme="majorHAnsi" w:eastAsia="Times New Roman" w:hAnsiTheme="majorHAnsi" w:cs="Times New Roman"/>
              </w:rPr>
              <w:t xml:space="preserve">Revised: </w:t>
            </w:r>
          </w:p>
          <w:p w14:paraId="315F3F29" w14:textId="77777777" w:rsidR="00D36E65" w:rsidRPr="00C34D60" w:rsidRDefault="00000000">
            <w:pPr>
              <w:ind w:left="-36"/>
              <w:rPr>
                <w:rFonts w:asciiTheme="majorHAnsi" w:eastAsia="Times New Roman" w:hAnsiTheme="majorHAnsi" w:cs="Times New Roman"/>
              </w:rPr>
            </w:pPr>
            <w:r w:rsidRPr="00C34D60">
              <w:rPr>
                <w:rFonts w:asciiTheme="majorHAnsi" w:eastAsia="Times New Roman" w:hAnsiTheme="majorHAnsi" w:cs="Times New Roman"/>
              </w:rPr>
              <w:t xml:space="preserve">Accepted: </w:t>
            </w:r>
          </w:p>
          <w:p w14:paraId="2E06CA22" w14:textId="77777777" w:rsidR="00D36E65" w:rsidRPr="00C34D60" w:rsidRDefault="00D36E65">
            <w:pPr>
              <w:rPr>
                <w:rFonts w:asciiTheme="majorHAnsi" w:eastAsia="Times New Roman" w:hAnsiTheme="majorHAnsi" w:cs="Times New Roman"/>
                <w:b/>
              </w:rPr>
            </w:pPr>
          </w:p>
          <w:p w14:paraId="558543B5" w14:textId="77777777" w:rsidR="00D36E65" w:rsidRPr="00C34D60" w:rsidRDefault="00D36E65">
            <w:pPr>
              <w:rPr>
                <w:rFonts w:asciiTheme="majorHAnsi" w:eastAsia="Times New Roman" w:hAnsiTheme="majorHAnsi" w:cs="Times New Roman"/>
                <w:b/>
              </w:rPr>
            </w:pPr>
          </w:p>
        </w:tc>
        <w:tc>
          <w:tcPr>
            <w:tcW w:w="430" w:type="dxa"/>
            <w:vMerge w:val="restart"/>
            <w:tcBorders>
              <w:top w:val="single" w:sz="8" w:space="0" w:color="005426"/>
            </w:tcBorders>
          </w:tcPr>
          <w:p w14:paraId="748349EC" w14:textId="77777777" w:rsidR="00D36E65" w:rsidRPr="00C34D60" w:rsidRDefault="00D36E65">
            <w:pPr>
              <w:rPr>
                <w:rFonts w:asciiTheme="majorHAnsi" w:eastAsia="Times New Roman" w:hAnsiTheme="majorHAnsi" w:cs="Times New Roman"/>
                <w:b/>
              </w:rPr>
            </w:pPr>
          </w:p>
        </w:tc>
        <w:tc>
          <w:tcPr>
            <w:tcW w:w="5381" w:type="dxa"/>
            <w:vMerge w:val="restart"/>
            <w:tcBorders>
              <w:top w:val="single" w:sz="8" w:space="0" w:color="005426"/>
            </w:tcBorders>
          </w:tcPr>
          <w:p w14:paraId="536D26A6" w14:textId="2D1E1410" w:rsidR="008E685F" w:rsidRPr="008E685F" w:rsidRDefault="00000000" w:rsidP="008E685F">
            <w:pPr>
              <w:pStyle w:val="ListParagraph"/>
              <w:ind w:left="339"/>
              <w:jc w:val="both"/>
              <w:rPr>
                <w:rFonts w:ascii="Cambria" w:eastAsia="Avenir" w:hAnsi="Cambria" w:cs="Times New Roman"/>
                <w:i/>
                <w:iCs/>
              </w:rPr>
            </w:pPr>
            <w:r w:rsidRPr="00C34D60">
              <w:rPr>
                <w:rFonts w:asciiTheme="majorHAnsi" w:eastAsia="Times New Roman" w:hAnsiTheme="majorHAnsi" w:cs="Times New Roman"/>
                <w:b/>
                <w:i/>
              </w:rPr>
              <w:t xml:space="preserve">Abstract: </w:t>
            </w:r>
            <w:r w:rsidR="004D6109" w:rsidRPr="00C34D60">
              <w:rPr>
                <w:rFonts w:asciiTheme="majorHAnsi" w:hAnsiTheme="majorHAnsi"/>
                <w:i/>
                <w:iCs/>
              </w:rPr>
              <w:t xml:space="preserve">Sumber Daya Manusia berperan penting dalam memobilitas suatu organisasi atau perusahaan. Metode yang digunakan dalam penelitian ini adalah metode deskriptif dengan pendekatan kuantitatif pada SDM yang telah memanfaatkan </w:t>
            </w:r>
            <w:r w:rsidR="004D6109" w:rsidRPr="00C34D60">
              <w:rPr>
                <w:rFonts w:asciiTheme="majorHAnsi" w:hAnsiTheme="majorHAnsi"/>
                <w:b/>
                <w:bCs/>
                <w:i/>
                <w:iCs/>
              </w:rPr>
              <w:t>Green Human Resource Management</w:t>
            </w:r>
            <w:r w:rsidR="004D6109" w:rsidRPr="00C34D60">
              <w:rPr>
                <w:rStyle w:val="Strong"/>
                <w:rFonts w:asciiTheme="majorHAnsi" w:eastAsiaTheme="majorEastAsia" w:hAnsiTheme="majorHAnsi"/>
                <w:i/>
                <w:iCs/>
              </w:rPr>
              <w:t xml:space="preserve"> (GHRM)</w:t>
            </w:r>
            <w:r w:rsidR="004D6109" w:rsidRPr="00C34D60">
              <w:rPr>
                <w:rFonts w:asciiTheme="majorHAnsi" w:hAnsiTheme="majorHAnsi"/>
                <w:i/>
                <w:iCs/>
              </w:rPr>
              <w:t xml:space="preserve">. Teknik analisis data yang digunakan adalah </w:t>
            </w:r>
            <w:r w:rsidR="004D6109" w:rsidRPr="00C34D60">
              <w:rPr>
                <w:rFonts w:asciiTheme="majorHAnsi" w:hAnsiTheme="majorHAnsi"/>
                <w:b/>
                <w:bCs/>
                <w:i/>
                <w:iCs/>
              </w:rPr>
              <w:t>Statistical Package for The Social Sciences</w:t>
            </w:r>
            <w:r w:rsidR="004D6109" w:rsidRPr="00C34D60">
              <w:rPr>
                <w:rFonts w:asciiTheme="majorHAnsi" w:hAnsiTheme="majorHAnsi"/>
                <w:i/>
                <w:iCs/>
              </w:rPr>
              <w:t xml:space="preserve"> (SPSS) Versi 25, dengan metode pengambilan sampel menggunakan sampel jenuh. Hasil penelitian ini menunjukkan bahwa</w:t>
            </w:r>
            <w:r w:rsidR="00CF3DCF" w:rsidRPr="00C34D60">
              <w:rPr>
                <w:rFonts w:asciiTheme="majorHAnsi" w:hAnsiTheme="majorHAnsi"/>
                <w:i/>
                <w:iCs/>
              </w:rPr>
              <w:t xml:space="preserve"> </w:t>
            </w:r>
            <w:r w:rsidR="008E685F">
              <w:rPr>
                <w:rFonts w:ascii="Cambria" w:eastAsia="Avenir" w:hAnsi="Cambria" w:cs="Times New Roman"/>
                <w:i/>
                <w:iCs/>
              </w:rPr>
              <w:t>s</w:t>
            </w:r>
            <w:r w:rsidR="008E685F" w:rsidRPr="008E685F">
              <w:rPr>
                <w:rFonts w:ascii="Cambria" w:eastAsia="Avenir" w:hAnsi="Cambria" w:cs="Times New Roman"/>
                <w:i/>
                <w:iCs/>
              </w:rPr>
              <w:t>ecara simultan Green Human Resource Management berkontribusi besar terhadap keberlanjutan kinerja sumber daya manusia yang terlihat dari nilai R</w:t>
            </w:r>
            <w:r w:rsidR="008E685F" w:rsidRPr="008E685F">
              <w:rPr>
                <w:rFonts w:ascii="Cambria" w:eastAsia="Avenir" w:hAnsi="Cambria" w:cs="Times New Roman"/>
                <w:i/>
                <w:iCs/>
                <w:vertAlign w:val="superscript"/>
              </w:rPr>
              <w:t>2</w:t>
            </w:r>
            <w:r w:rsidR="008E685F" w:rsidRPr="008E685F">
              <w:rPr>
                <w:rFonts w:ascii="Cambria" w:eastAsia="Avenir" w:hAnsi="Cambria" w:cs="Times New Roman"/>
                <w:i/>
                <w:iCs/>
              </w:rPr>
              <w:t xml:space="preserve"> sebersar 61,1%. Hal ini membuktikan bahwa teori pendekatan holistik dalam Green Human Resource Management lebih efektif daripada pendekatan secara parsial.</w:t>
            </w:r>
          </w:p>
          <w:p w14:paraId="065C3C07" w14:textId="1D708B38" w:rsidR="00D36E65" w:rsidRPr="00C34D60" w:rsidRDefault="00D36E65">
            <w:pPr>
              <w:rPr>
                <w:rFonts w:asciiTheme="majorHAnsi" w:eastAsia="Cambria" w:hAnsiTheme="majorHAnsi" w:cs="Cambria"/>
                <w:i/>
              </w:rPr>
            </w:pPr>
          </w:p>
        </w:tc>
      </w:tr>
      <w:tr w:rsidR="00D36E65" w:rsidRPr="00C34D60" w14:paraId="4928ADFE" w14:textId="77777777">
        <w:trPr>
          <w:trHeight w:val="80"/>
        </w:trPr>
        <w:tc>
          <w:tcPr>
            <w:tcW w:w="3153" w:type="dxa"/>
            <w:tcBorders>
              <w:bottom w:val="single" w:sz="8" w:space="0" w:color="005426"/>
            </w:tcBorders>
          </w:tcPr>
          <w:p w14:paraId="2FA56E55" w14:textId="0B828A8D" w:rsidR="00C34D60" w:rsidRPr="00C34D60" w:rsidRDefault="00000000">
            <w:pPr>
              <w:rPr>
                <w:rFonts w:asciiTheme="majorHAnsi" w:eastAsia="Times New Roman" w:hAnsiTheme="majorHAnsi" w:cs="Times New Roman"/>
                <w:bCs/>
              </w:rPr>
            </w:pPr>
            <w:r w:rsidRPr="00C34D60">
              <w:rPr>
                <w:rFonts w:asciiTheme="majorHAnsi" w:eastAsia="Times New Roman" w:hAnsiTheme="majorHAnsi" w:cs="Times New Roman"/>
                <w:b/>
              </w:rPr>
              <w:t xml:space="preserve">Keywords: </w:t>
            </w:r>
            <w:r w:rsidR="00C34D60" w:rsidRPr="00C34D60">
              <w:rPr>
                <w:rFonts w:asciiTheme="majorHAnsi" w:eastAsia="Times New Roman" w:hAnsiTheme="majorHAnsi" w:cs="Times New Roman"/>
                <w:bCs/>
                <w:i/>
                <w:iCs/>
              </w:rPr>
              <w:t xml:space="preserve">green </w:t>
            </w:r>
            <w:r w:rsidR="00C34D60" w:rsidRPr="00C34D60">
              <w:rPr>
                <w:rFonts w:asciiTheme="majorHAnsi" w:eastAsia="Times New Roman" w:hAnsiTheme="majorHAnsi" w:cs="Times New Roman"/>
                <w:bCs/>
              </w:rPr>
              <w:t>HRM, Keberlanjutan, kinerja</w:t>
            </w:r>
            <w:r w:rsidR="009E7980">
              <w:rPr>
                <w:rFonts w:asciiTheme="majorHAnsi" w:eastAsia="Times New Roman" w:hAnsiTheme="majorHAnsi" w:cs="Times New Roman"/>
                <w:bCs/>
              </w:rPr>
              <w:t>,</w:t>
            </w:r>
            <w:r w:rsidR="00C34D60" w:rsidRPr="00C34D60">
              <w:rPr>
                <w:rFonts w:asciiTheme="majorHAnsi" w:eastAsia="Times New Roman" w:hAnsiTheme="majorHAnsi" w:cs="Times New Roman"/>
                <w:bCs/>
              </w:rPr>
              <w:t xml:space="preserve"> </w:t>
            </w:r>
            <w:r w:rsidR="009E7980">
              <w:rPr>
                <w:rFonts w:asciiTheme="majorHAnsi" w:eastAsia="Times New Roman" w:hAnsiTheme="majorHAnsi" w:cs="Times New Roman"/>
                <w:bCs/>
              </w:rPr>
              <w:t>sumber daya manusia</w:t>
            </w:r>
          </w:p>
          <w:p w14:paraId="5454ACB6" w14:textId="1EE4C74A" w:rsidR="00D36E65" w:rsidRPr="00C34D60" w:rsidRDefault="00D36E65">
            <w:pPr>
              <w:rPr>
                <w:rFonts w:asciiTheme="majorHAnsi" w:eastAsia="Times New Roman" w:hAnsiTheme="majorHAnsi" w:cs="Times New Roman"/>
                <w:b/>
              </w:rPr>
            </w:pPr>
          </w:p>
        </w:tc>
        <w:tc>
          <w:tcPr>
            <w:tcW w:w="430" w:type="dxa"/>
            <w:vMerge/>
            <w:tcBorders>
              <w:top w:val="single" w:sz="8" w:space="0" w:color="005426"/>
            </w:tcBorders>
          </w:tcPr>
          <w:p w14:paraId="4F72A925" w14:textId="77777777" w:rsidR="00D36E65" w:rsidRPr="00C34D60" w:rsidRDefault="00D36E65">
            <w:pPr>
              <w:pBdr>
                <w:top w:val="nil"/>
                <w:left w:val="nil"/>
                <w:bottom w:val="nil"/>
                <w:right w:val="nil"/>
                <w:between w:val="nil"/>
              </w:pBdr>
              <w:spacing w:line="276" w:lineRule="auto"/>
              <w:rPr>
                <w:rFonts w:asciiTheme="majorHAnsi" w:eastAsia="Times New Roman" w:hAnsiTheme="majorHAnsi" w:cs="Times New Roman"/>
                <w:b/>
              </w:rPr>
            </w:pPr>
          </w:p>
        </w:tc>
        <w:tc>
          <w:tcPr>
            <w:tcW w:w="5381" w:type="dxa"/>
            <w:vMerge/>
            <w:tcBorders>
              <w:top w:val="single" w:sz="8" w:space="0" w:color="005426"/>
            </w:tcBorders>
          </w:tcPr>
          <w:p w14:paraId="7CCFC0E9" w14:textId="77777777" w:rsidR="00D36E65" w:rsidRPr="00C34D60" w:rsidRDefault="00D36E65">
            <w:pPr>
              <w:pBdr>
                <w:top w:val="nil"/>
                <w:left w:val="nil"/>
                <w:bottom w:val="nil"/>
                <w:right w:val="nil"/>
                <w:between w:val="nil"/>
              </w:pBdr>
              <w:spacing w:line="276" w:lineRule="auto"/>
              <w:rPr>
                <w:rFonts w:asciiTheme="majorHAnsi" w:eastAsia="Times New Roman" w:hAnsiTheme="majorHAnsi" w:cs="Times New Roman"/>
                <w:b/>
              </w:rPr>
            </w:pPr>
          </w:p>
        </w:tc>
      </w:tr>
    </w:tbl>
    <w:p w14:paraId="38A7D326" w14:textId="77777777" w:rsidR="00D36E65" w:rsidRPr="00C34D60" w:rsidRDefault="00D36E65">
      <w:pPr>
        <w:jc w:val="both"/>
        <w:rPr>
          <w:rFonts w:asciiTheme="majorHAnsi" w:eastAsia="Times New Roman" w:hAnsiTheme="majorHAnsi" w:cs="Times New Roman"/>
          <w:b/>
        </w:rPr>
      </w:pPr>
    </w:p>
    <w:p w14:paraId="195C2589" w14:textId="527FADE7" w:rsidR="00D36E65" w:rsidRPr="001C41C7" w:rsidRDefault="00000000">
      <w:pPr>
        <w:spacing w:before="120" w:after="120" w:line="360" w:lineRule="auto"/>
        <w:jc w:val="center"/>
        <w:rPr>
          <w:rFonts w:ascii="Times New Roman" w:eastAsia="Times New Roman" w:hAnsi="Times New Roman" w:cs="Times New Roman"/>
          <w:b/>
          <w:sz w:val="26"/>
          <w:szCs w:val="26"/>
        </w:rPr>
      </w:pPr>
      <w:r w:rsidRPr="001C41C7">
        <w:rPr>
          <w:rFonts w:ascii="Times New Roman" w:eastAsia="Times New Roman" w:hAnsi="Times New Roman" w:cs="Times New Roman"/>
          <w:b/>
          <w:sz w:val="26"/>
          <w:szCs w:val="26"/>
        </w:rPr>
        <w:t>PENDAHULUAN</w:t>
      </w:r>
    </w:p>
    <w:p w14:paraId="261673E2" w14:textId="77777777" w:rsidR="00A66F98" w:rsidRPr="001C41C7" w:rsidRDefault="006136BA" w:rsidP="00A66F98">
      <w:pPr>
        <w:widowControl/>
        <w:pBdr>
          <w:top w:val="nil"/>
          <w:left w:val="nil"/>
          <w:bottom w:val="nil"/>
          <w:right w:val="nil"/>
          <w:between w:val="nil"/>
        </w:pBdr>
        <w:ind w:firstLine="426"/>
        <w:jc w:val="both"/>
        <w:rPr>
          <w:rStyle w:val="relative"/>
          <w:rFonts w:ascii="Times New Roman" w:eastAsiaTheme="majorEastAsia" w:hAnsi="Times New Roman" w:cs="Times New Roman"/>
        </w:rPr>
      </w:pPr>
      <w:r w:rsidRPr="001C41C7">
        <w:rPr>
          <w:rStyle w:val="relative"/>
          <w:rFonts w:ascii="Times New Roman" w:eastAsiaTheme="majorEastAsia" w:hAnsi="Times New Roman" w:cs="Times New Roman"/>
        </w:rPr>
        <w:t xml:space="preserve">Konsep Manajemen Sumber Daya Manusia (MSDM) saat ini telah berkembang dimana selama ini terdapat anggapan bahwa proses MSDM sering berhubungan dengan pemakaian bahan yang sangat banyak seperti kertas, alat tulis dan sebagainya. Saat ini dikenal konsep </w:t>
      </w:r>
      <w:r w:rsidRPr="001C41C7">
        <w:rPr>
          <w:rStyle w:val="relative"/>
          <w:rFonts w:ascii="Times New Roman" w:eastAsiaTheme="majorEastAsia" w:hAnsi="Times New Roman" w:cs="Times New Roman"/>
          <w:i/>
          <w:iCs/>
        </w:rPr>
        <w:t xml:space="preserve">green human resource management </w:t>
      </w:r>
      <w:r w:rsidRPr="001C41C7">
        <w:rPr>
          <w:rStyle w:val="relative"/>
          <w:rFonts w:ascii="Times New Roman" w:eastAsiaTheme="majorEastAsia" w:hAnsi="Times New Roman" w:cs="Times New Roman"/>
        </w:rPr>
        <w:t>(GHRM). Konsep ini memberikan Solusi bagaimana mengimplementasikan pengelolaan sumber daya manusia dengan meminimalkan penggunaan bahan perkantoran</w:t>
      </w:r>
      <w:r w:rsidRPr="001C41C7">
        <w:rPr>
          <w:rFonts w:ascii="Times New Roman" w:hAnsi="Times New Roman" w:cs="Times New Roman"/>
        </w:rPr>
        <w:t xml:space="preserve"> </w:t>
      </w:r>
      <w:sdt>
        <w:sdtPr>
          <w:rPr>
            <w:rFonts w:ascii="Times New Roman" w:hAnsi="Times New Roman" w:cs="Times New Roman"/>
          </w:rPr>
          <w:tag w:val="MENDELEY_CITATION_v3_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"/>
          <w:id w:val="1894692149"/>
          <w:placeholder>
            <w:docPart w:val="ABF9A255E45444DD8A2A437A293F6427"/>
          </w:placeholder>
        </w:sdtPr>
        <w:sdtContent>
          <w:r w:rsidRPr="001C41C7">
            <w:rPr>
              <w:rFonts w:ascii="Times New Roman" w:hAnsi="Times New Roman" w:cs="Times New Roman"/>
            </w:rPr>
            <w:t>(1)</w:t>
          </w:r>
        </w:sdtContent>
      </w:sdt>
      <w:r w:rsidRPr="001C41C7">
        <w:rPr>
          <w:rFonts w:ascii="Times New Roman" w:hAnsi="Times New Roman" w:cs="Times New Roman"/>
        </w:rPr>
        <w:t xml:space="preserve">. </w:t>
      </w:r>
      <w:r w:rsidRPr="001C41C7">
        <w:rPr>
          <w:rStyle w:val="relative"/>
          <w:rFonts w:ascii="Times New Roman" w:eastAsiaTheme="majorEastAsia" w:hAnsi="Times New Roman" w:cs="Times New Roman"/>
        </w:rPr>
        <w:t xml:space="preserve">Menciptakan keadaan lingkungan kerja yang baik merupakan suatu hal yang perlu dilakukan oleh Perusahaan dikarenakan lingkungan kerja yang ramah lingkungan merupakan output yang berhubungan dengan perusahaan dan lingkungan. Lingkungan kerja yang baik akan berdampak baik pada kegiatan SDM serta dapat menjaga kelestarian lingkungan. Perusahaan yang mampu menciptakan Lingkungan kerja ramah lingkungan maka akan mampu mencapai keunggulan dan berdampak baik bagi kinerja karyawan </w:t>
      </w:r>
      <w:sdt>
        <w:sdtPr>
          <w:rPr>
            <w:rStyle w:val="relative"/>
            <w:rFonts w:ascii="Times New Roman" w:eastAsiaTheme="majorEastAsia" w:hAnsi="Times New Roman" w:cs="Times New Roman"/>
          </w:rPr>
          <w:tag w:val="MENDELEY_CITATION_v3_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"/>
          <w:id w:val="-1736233999"/>
          <w:placeholder>
            <w:docPart w:val="ABF9A255E45444DD8A2A437A293F6427"/>
          </w:placeholder>
        </w:sdtPr>
        <w:sdtContent>
          <w:r w:rsidRPr="001C41C7">
            <w:rPr>
              <w:rStyle w:val="relative"/>
              <w:rFonts w:ascii="Times New Roman" w:eastAsiaTheme="majorEastAsia" w:hAnsi="Times New Roman" w:cs="Times New Roman"/>
            </w:rPr>
            <w:t>(2)</w:t>
          </w:r>
        </w:sdtContent>
      </w:sdt>
      <w:r w:rsidRPr="001C41C7">
        <w:rPr>
          <w:rStyle w:val="relative"/>
          <w:rFonts w:ascii="Times New Roman" w:eastAsiaTheme="majorEastAsia" w:hAnsi="Times New Roman" w:cs="Times New Roman"/>
        </w:rPr>
        <w:t>.</w:t>
      </w:r>
    </w:p>
    <w:p w14:paraId="4CB0E708" w14:textId="4102DE49" w:rsidR="006136BA" w:rsidRPr="001C41C7" w:rsidRDefault="006136BA" w:rsidP="00A66F98">
      <w:pPr>
        <w:widowControl/>
        <w:pBdr>
          <w:top w:val="nil"/>
          <w:left w:val="nil"/>
          <w:bottom w:val="nil"/>
          <w:right w:val="nil"/>
          <w:between w:val="nil"/>
        </w:pBdr>
        <w:ind w:firstLine="426"/>
        <w:jc w:val="both"/>
        <w:rPr>
          <w:rFonts w:ascii="Times New Roman" w:eastAsiaTheme="majorEastAsia" w:hAnsi="Times New Roman" w:cs="Times New Roman"/>
        </w:rPr>
      </w:pPr>
      <w:r w:rsidRPr="001C41C7">
        <w:rPr>
          <w:rFonts w:ascii="Times New Roman" w:hAnsi="Times New Roman" w:cs="Times New Roman"/>
        </w:rPr>
        <w:t>D</w:t>
      </w:r>
      <w:r w:rsidRPr="001C41C7">
        <w:rPr>
          <w:rStyle w:val="relative"/>
          <w:rFonts w:ascii="Times New Roman" w:eastAsiaTheme="majorEastAsia" w:hAnsi="Times New Roman" w:cs="Times New Roman"/>
        </w:rPr>
        <w:t xml:space="preserve">i Tengah isu meningkatnya kerusakan lingkungan hidup karena proses produksi, maka GHRM diperlukan untuk meminimalisir kondisi tersebut. Manajemen sumber daya manusia </w:t>
      </w:r>
      <w:r w:rsidRPr="001C41C7">
        <w:rPr>
          <w:rStyle w:val="relative"/>
          <w:rFonts w:ascii="Times New Roman" w:eastAsiaTheme="majorEastAsia" w:hAnsi="Times New Roman" w:cs="Times New Roman"/>
          <w:i/>
          <w:iCs/>
        </w:rPr>
        <w:t xml:space="preserve">Human Resource Management </w:t>
      </w:r>
      <w:r w:rsidRPr="001C41C7">
        <w:rPr>
          <w:rStyle w:val="relative"/>
          <w:rFonts w:ascii="Times New Roman" w:eastAsiaTheme="majorEastAsia" w:hAnsi="Times New Roman" w:cs="Times New Roman"/>
        </w:rPr>
        <w:t xml:space="preserve">(HRM) bertujuan untuk pendayagunaan, pengembangan, </w:t>
      </w:r>
      <w:r w:rsidRPr="001C41C7">
        <w:rPr>
          <w:rStyle w:val="relative"/>
          <w:rFonts w:ascii="Times New Roman" w:eastAsiaTheme="majorEastAsia" w:hAnsi="Times New Roman" w:cs="Times New Roman"/>
        </w:rPr>
        <w:lastRenderedPageBreak/>
        <w:t xml:space="preserve">penelitian sumber daya manusia (SDM) dan sumber daya alam (SDA) yang ada agar dapat dikelola secara efektif dan efisien. Yang mana pada dasarnya manajemen Adalah Upaya mengatur sumber daya untuk mencapai tujuan organisasi atau Perusahaan </w:t>
      </w:r>
      <w:sdt>
        <w:sdtPr>
          <w:rPr>
            <w:rStyle w:val="relative"/>
            <w:rFonts w:ascii="Times New Roman" w:eastAsiaTheme="majorEastAsia" w:hAnsi="Times New Roman" w:cs="Times New Roman"/>
          </w:rPr>
          <w:tag w:val="MENDELEY_CITATION_v3_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"/>
          <w:id w:val="-270864809"/>
          <w:placeholder>
            <w:docPart w:val="14214877F27744AC8AFBD0A67FF1E761"/>
          </w:placeholder>
        </w:sdtPr>
        <w:sdtContent>
          <w:r w:rsidRPr="001C41C7">
            <w:rPr>
              <w:rStyle w:val="relative"/>
              <w:rFonts w:ascii="Times New Roman" w:eastAsiaTheme="majorEastAsia" w:hAnsi="Times New Roman" w:cs="Times New Roman"/>
            </w:rPr>
            <w:t>(3)</w:t>
          </w:r>
        </w:sdtContent>
      </w:sdt>
      <w:r w:rsidRPr="001C41C7">
        <w:rPr>
          <w:rStyle w:val="relative"/>
          <w:rFonts w:ascii="Times New Roman" w:eastAsiaTheme="majorEastAsia" w:hAnsi="Times New Roman" w:cs="Times New Roman"/>
        </w:rPr>
        <w:t>.</w:t>
      </w:r>
      <w:r w:rsidRPr="001C41C7">
        <w:rPr>
          <w:rFonts w:ascii="Times New Roman" w:hAnsi="Times New Roman" w:cs="Times New Roman"/>
        </w:rPr>
        <w:t xml:space="preserve"> P</w:t>
      </w:r>
      <w:r w:rsidRPr="001C41C7">
        <w:rPr>
          <w:rStyle w:val="relative"/>
          <w:rFonts w:ascii="Times New Roman" w:eastAsiaTheme="majorEastAsia" w:hAnsi="Times New Roman" w:cs="Times New Roman"/>
        </w:rPr>
        <w:t xml:space="preserve">enelitian ini bertujuan untuk mengeksplorasi peran </w:t>
      </w:r>
      <w:r w:rsidRPr="001C41C7">
        <w:rPr>
          <w:rStyle w:val="Strong"/>
          <w:rFonts w:ascii="Times New Roman" w:eastAsiaTheme="majorEastAsia" w:hAnsi="Times New Roman" w:cs="Times New Roman"/>
          <w:b w:val="0"/>
          <w:bCs w:val="0"/>
        </w:rPr>
        <w:t>Green Human Resource Management</w:t>
      </w:r>
      <w:r w:rsidRPr="001C41C7">
        <w:rPr>
          <w:rStyle w:val="relative"/>
          <w:rFonts w:ascii="Times New Roman" w:eastAsiaTheme="majorEastAsia" w:hAnsi="Times New Roman" w:cs="Times New Roman"/>
          <w:b/>
          <w:bCs/>
        </w:rPr>
        <w:t xml:space="preserve"> </w:t>
      </w:r>
      <w:r w:rsidRPr="001C41C7">
        <w:rPr>
          <w:rStyle w:val="relative"/>
          <w:rFonts w:ascii="Times New Roman" w:eastAsiaTheme="majorEastAsia" w:hAnsi="Times New Roman" w:cs="Times New Roman"/>
        </w:rPr>
        <w:t>dalam mendukung</w:t>
      </w:r>
      <w:r w:rsidRPr="001C41C7">
        <w:rPr>
          <w:rStyle w:val="relative"/>
          <w:rFonts w:ascii="Times New Roman" w:eastAsiaTheme="majorEastAsia" w:hAnsi="Times New Roman" w:cs="Times New Roman"/>
          <w:b/>
          <w:bCs/>
        </w:rPr>
        <w:t xml:space="preserve">  </w:t>
      </w:r>
      <w:r w:rsidRPr="001C41C7">
        <w:rPr>
          <w:rStyle w:val="Strong"/>
          <w:rFonts w:ascii="Times New Roman" w:eastAsiaTheme="majorEastAsia" w:hAnsi="Times New Roman" w:cs="Times New Roman"/>
          <w:b w:val="0"/>
          <w:bCs w:val="0"/>
        </w:rPr>
        <w:t>Keberlanjutan Kinerja Sumber Daya Manusia</w:t>
      </w:r>
      <w:r w:rsidRPr="001C41C7">
        <w:rPr>
          <w:rStyle w:val="relative"/>
          <w:rFonts w:ascii="Times New Roman" w:eastAsiaTheme="majorEastAsia" w:hAnsi="Times New Roman" w:cs="Times New Roman"/>
        </w:rPr>
        <w:t>.</w:t>
      </w:r>
      <w:r w:rsidRPr="001C41C7">
        <w:rPr>
          <w:rFonts w:ascii="Times New Roman" w:hAnsi="Times New Roman" w:cs="Times New Roman"/>
        </w:rPr>
        <w:t xml:space="preserve"> </w:t>
      </w:r>
      <w:r w:rsidRPr="001C41C7">
        <w:rPr>
          <w:rStyle w:val="relative"/>
          <w:rFonts w:ascii="Times New Roman" w:eastAsiaTheme="majorEastAsia" w:hAnsi="Times New Roman" w:cs="Times New Roman"/>
        </w:rPr>
        <w:t xml:space="preserve">Dengan menggunakan pendekatan kuantitatif, penelitian ini akan menganalisis data dari sumber daya manusia di organisasi untuk memahami hubungan antara </w:t>
      </w:r>
      <w:r w:rsidRPr="001C41C7">
        <w:rPr>
          <w:rStyle w:val="relative"/>
          <w:rFonts w:ascii="Times New Roman" w:eastAsiaTheme="majorEastAsia" w:hAnsi="Times New Roman" w:cs="Times New Roman"/>
          <w:i/>
          <w:iCs/>
        </w:rPr>
        <w:t>green recruitment, green training &amp; development, green performance management &amp; appraisal</w:t>
      </w:r>
      <w:r w:rsidRPr="001C41C7">
        <w:rPr>
          <w:rFonts w:ascii="Times New Roman" w:hAnsi="Times New Roman" w:cs="Times New Roman"/>
        </w:rPr>
        <w:t xml:space="preserve">. </w:t>
      </w:r>
    </w:p>
    <w:p w14:paraId="2CDFF490" w14:textId="16CCD0BF" w:rsidR="006136BA" w:rsidRPr="001C41C7" w:rsidRDefault="006136BA">
      <w:pPr>
        <w:widowControl/>
        <w:pBdr>
          <w:top w:val="nil"/>
          <w:left w:val="nil"/>
          <w:bottom w:val="nil"/>
          <w:right w:val="nil"/>
          <w:between w:val="nil"/>
        </w:pBdr>
        <w:spacing w:line="276" w:lineRule="auto"/>
        <w:ind w:firstLine="426"/>
        <w:jc w:val="both"/>
        <w:rPr>
          <w:rFonts w:ascii="Times New Roman" w:eastAsia="Times New Roman" w:hAnsi="Times New Roman" w:cs="Times New Roman"/>
        </w:rPr>
      </w:pPr>
      <w:r w:rsidRPr="001C41C7">
        <w:rPr>
          <w:rFonts w:ascii="Times New Roman" w:hAnsi="Times New Roman" w:cs="Times New Roman"/>
        </w:rPr>
        <w:t xml:space="preserve">Manajemen sumber daya manusia hijau mampu meningkatkan kinerja berkelanjutan dan juga mampu meningkatkan aspek-aspeknya seperti kinerja ekonomi, kinerja sosial, dan kinerja lingkungan </w:t>
      </w:r>
      <w:sdt>
        <w:sdtPr>
          <w:rPr>
            <w:rFonts w:ascii="Times New Roman" w:hAnsi="Times New Roman" w:cs="Times New Roman"/>
          </w:rPr>
          <w:tag w:val="MENDELEY_CITATION_v3_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"/>
          <w:id w:val="1460692017"/>
          <w:placeholder>
            <w:docPart w:val="D53976B79200496F8278C5AE79915F01"/>
          </w:placeholder>
        </w:sdtPr>
        <w:sdtContent>
          <w:r w:rsidRPr="001C41C7">
            <w:rPr>
              <w:rFonts w:ascii="Times New Roman" w:hAnsi="Times New Roman" w:cs="Times New Roman"/>
            </w:rPr>
            <w:t>(4)</w:t>
          </w:r>
        </w:sdtContent>
      </w:sdt>
      <w:r w:rsidRPr="001C41C7">
        <w:rPr>
          <w:rFonts w:ascii="Times New Roman" w:hAnsi="Times New Roman" w:cs="Times New Roman"/>
        </w:rPr>
        <w:t xml:space="preserve">. </w:t>
      </w:r>
      <w:r w:rsidRPr="001C41C7">
        <w:rPr>
          <w:rStyle w:val="Strong"/>
          <w:rFonts w:ascii="Times New Roman" w:eastAsiaTheme="majorEastAsia" w:hAnsi="Times New Roman" w:cs="Times New Roman"/>
          <w:b w:val="0"/>
          <w:bCs w:val="0"/>
        </w:rPr>
        <w:t xml:space="preserve">Penellitian yang dilakukan oleh Muhammad syafari menyatakan bahwa implikasi keberhasilan suatu organisasi dalam menjalankan </w:t>
      </w:r>
      <w:r w:rsidRPr="001C41C7">
        <w:rPr>
          <w:rStyle w:val="Strong"/>
          <w:rFonts w:ascii="Times New Roman" w:eastAsiaTheme="majorEastAsia" w:hAnsi="Times New Roman" w:cs="Times New Roman"/>
          <w:b w:val="0"/>
          <w:bCs w:val="0"/>
          <w:i/>
          <w:iCs/>
        </w:rPr>
        <w:t>green HRM</w:t>
      </w:r>
      <w:r w:rsidRPr="001C41C7">
        <w:rPr>
          <w:rStyle w:val="Strong"/>
          <w:rFonts w:ascii="Times New Roman" w:eastAsiaTheme="majorEastAsia" w:hAnsi="Times New Roman" w:cs="Times New Roman"/>
          <w:b w:val="0"/>
          <w:bCs w:val="0"/>
        </w:rPr>
        <w:t xml:space="preserve"> melalui manajemen kinerja, pelatihan dan pengembangan serta kompensasi dan benefit yang peduli pada penghijauan</w:t>
      </w:r>
      <w:r w:rsidRPr="001C41C7">
        <w:rPr>
          <w:rFonts w:ascii="Times New Roman" w:hAnsi="Times New Roman" w:cs="Times New Roman"/>
          <w:b/>
          <w:bCs/>
        </w:rPr>
        <w:t xml:space="preserve"> </w:t>
      </w:r>
      <w:sdt>
        <w:sdtPr>
          <w:rPr>
            <w:rFonts w:ascii="Times New Roman" w:hAnsi="Times New Roman" w:cs="Times New Roman"/>
            <w:b/>
            <w:bCs/>
          </w:rPr>
          <w:tag w:val="MENDELEY_CITATION_v3_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"/>
          <w:id w:val="-1843857429"/>
          <w:placeholder>
            <w:docPart w:val="D53976B79200496F8278C5AE79915F01"/>
          </w:placeholder>
        </w:sdtPr>
        <w:sdtEndPr>
          <w:rPr>
            <w:b w:val="0"/>
            <w:bCs w:val="0"/>
          </w:rPr>
        </w:sdtEndPr>
        <w:sdtContent>
          <w:r w:rsidRPr="001C41C7">
            <w:rPr>
              <w:rFonts w:ascii="Times New Roman" w:hAnsi="Times New Roman" w:cs="Times New Roman"/>
            </w:rPr>
            <w:t>(5)</w:t>
          </w:r>
        </w:sdtContent>
      </w:sdt>
      <w:r w:rsidRPr="001C41C7">
        <w:rPr>
          <w:rFonts w:ascii="Times New Roman" w:hAnsi="Times New Roman" w:cs="Times New Roman"/>
          <w:b/>
          <w:bCs/>
        </w:rPr>
        <w:t xml:space="preserve">. </w:t>
      </w:r>
      <w:r w:rsidRPr="001C41C7">
        <w:rPr>
          <w:rStyle w:val="Strong"/>
          <w:rFonts w:ascii="Times New Roman" w:eastAsiaTheme="majorEastAsia" w:hAnsi="Times New Roman" w:cs="Times New Roman"/>
          <w:b w:val="0"/>
          <w:bCs w:val="0"/>
        </w:rPr>
        <w:t>Permasalahan</w:t>
      </w:r>
      <w:r w:rsidRPr="001C41C7">
        <w:rPr>
          <w:rFonts w:ascii="Times New Roman" w:hAnsi="Times New Roman" w:cs="Times New Roman"/>
        </w:rPr>
        <w:t xml:space="preserve"> masalah yang akan diteliti dalam penelitian ini adalah: 1) Bagaimana </w:t>
      </w:r>
      <w:r w:rsidRPr="001C41C7">
        <w:rPr>
          <w:rFonts w:ascii="Times New Roman" w:hAnsi="Times New Roman" w:cs="Times New Roman"/>
          <w:i/>
          <w:iCs/>
        </w:rPr>
        <w:t xml:space="preserve">green recruitment </w:t>
      </w:r>
      <w:r w:rsidRPr="001C41C7">
        <w:rPr>
          <w:rFonts w:ascii="Times New Roman" w:hAnsi="Times New Roman" w:cs="Times New Roman"/>
        </w:rPr>
        <w:t>mempengaruhi keberlanjutan</w:t>
      </w:r>
      <w:r w:rsidRPr="001C41C7">
        <w:rPr>
          <w:rStyle w:val="Strong"/>
          <w:rFonts w:ascii="Times New Roman" w:eastAsiaTheme="majorEastAsia" w:hAnsi="Times New Roman" w:cs="Times New Roman"/>
        </w:rPr>
        <w:t xml:space="preserve"> </w:t>
      </w:r>
      <w:r w:rsidRPr="001C41C7">
        <w:rPr>
          <w:rStyle w:val="Strong"/>
          <w:rFonts w:ascii="Times New Roman" w:eastAsiaTheme="majorEastAsia" w:hAnsi="Times New Roman" w:cs="Times New Roman"/>
          <w:b w:val="0"/>
          <w:bCs w:val="0"/>
        </w:rPr>
        <w:t>Kinerja SDM</w:t>
      </w:r>
      <w:r w:rsidRPr="001C41C7">
        <w:rPr>
          <w:rFonts w:ascii="Times New Roman" w:hAnsi="Times New Roman" w:cs="Times New Roman"/>
        </w:rPr>
        <w:t xml:space="preserve">? 2) Bagaimana </w:t>
      </w:r>
      <w:r w:rsidRPr="001C41C7">
        <w:rPr>
          <w:rStyle w:val="Strong"/>
          <w:rFonts w:ascii="Times New Roman" w:eastAsiaTheme="majorEastAsia" w:hAnsi="Times New Roman" w:cs="Times New Roman"/>
          <w:b w:val="0"/>
          <w:bCs w:val="0"/>
          <w:i/>
          <w:iCs/>
        </w:rPr>
        <w:t>green training &amp; development</w:t>
      </w:r>
      <w:r w:rsidRPr="001C41C7">
        <w:rPr>
          <w:rFonts w:ascii="Times New Roman" w:hAnsi="Times New Roman" w:cs="Times New Roman"/>
        </w:rPr>
        <w:t xml:space="preserve"> mempengaruhi keberlanjutan</w:t>
      </w:r>
      <w:r w:rsidRPr="001C41C7">
        <w:rPr>
          <w:rStyle w:val="Strong"/>
          <w:rFonts w:ascii="Times New Roman" w:eastAsiaTheme="majorEastAsia" w:hAnsi="Times New Roman" w:cs="Times New Roman"/>
        </w:rPr>
        <w:t xml:space="preserve"> </w:t>
      </w:r>
      <w:r w:rsidRPr="001C41C7">
        <w:rPr>
          <w:rStyle w:val="Strong"/>
          <w:rFonts w:ascii="Times New Roman" w:eastAsiaTheme="majorEastAsia" w:hAnsi="Times New Roman" w:cs="Times New Roman"/>
          <w:b w:val="0"/>
          <w:bCs w:val="0"/>
        </w:rPr>
        <w:t>Kinerja SDM</w:t>
      </w:r>
      <w:r w:rsidRPr="001C41C7">
        <w:rPr>
          <w:rFonts w:ascii="Times New Roman" w:hAnsi="Times New Roman" w:cs="Times New Roman"/>
        </w:rPr>
        <w:t xml:space="preserve">? 3) Bagaimana </w:t>
      </w:r>
      <w:r w:rsidRPr="001C41C7">
        <w:rPr>
          <w:rFonts w:ascii="Times New Roman" w:hAnsi="Times New Roman" w:cs="Times New Roman"/>
          <w:i/>
          <w:iCs/>
        </w:rPr>
        <w:t>green performance management &amp; appraisal</w:t>
      </w:r>
      <w:r w:rsidRPr="001C41C7">
        <w:rPr>
          <w:rFonts w:ascii="Times New Roman" w:hAnsi="Times New Roman" w:cs="Times New Roman"/>
        </w:rPr>
        <w:t xml:space="preserve"> mempengaruhi keberlanjutan</w:t>
      </w:r>
      <w:r w:rsidRPr="001C41C7">
        <w:rPr>
          <w:rStyle w:val="Strong"/>
          <w:rFonts w:ascii="Times New Roman" w:eastAsiaTheme="majorEastAsia" w:hAnsi="Times New Roman" w:cs="Times New Roman"/>
        </w:rPr>
        <w:t xml:space="preserve"> </w:t>
      </w:r>
      <w:r w:rsidRPr="001C41C7">
        <w:rPr>
          <w:rStyle w:val="Strong"/>
          <w:rFonts w:ascii="Times New Roman" w:eastAsiaTheme="majorEastAsia" w:hAnsi="Times New Roman" w:cs="Times New Roman"/>
          <w:b w:val="0"/>
          <w:bCs w:val="0"/>
        </w:rPr>
        <w:t>Kinerja SDM</w:t>
      </w:r>
      <w:r w:rsidRPr="001C41C7">
        <w:rPr>
          <w:rFonts w:ascii="Times New Roman" w:hAnsi="Times New Roman" w:cs="Times New Roman"/>
        </w:rPr>
        <w:t xml:space="preserve">? 4) Bagaimana </w:t>
      </w:r>
      <w:r w:rsidRPr="001C41C7">
        <w:rPr>
          <w:rStyle w:val="relative"/>
          <w:rFonts w:ascii="Times New Roman" w:eastAsiaTheme="majorEastAsia" w:hAnsi="Times New Roman" w:cs="Times New Roman"/>
          <w:i/>
          <w:iCs/>
        </w:rPr>
        <w:t>green recruitment, green training &amp; development, green performance management &amp; appraisal</w:t>
      </w:r>
      <w:r w:rsidRPr="001C41C7">
        <w:rPr>
          <w:rFonts w:ascii="Times New Roman" w:hAnsi="Times New Roman" w:cs="Times New Roman"/>
        </w:rPr>
        <w:t xml:space="preserve"> terhadap keberlanjutan</w:t>
      </w:r>
      <w:r w:rsidRPr="001C41C7">
        <w:rPr>
          <w:rStyle w:val="Strong"/>
          <w:rFonts w:ascii="Times New Roman" w:eastAsiaTheme="majorEastAsia" w:hAnsi="Times New Roman" w:cs="Times New Roman"/>
        </w:rPr>
        <w:t xml:space="preserve"> </w:t>
      </w:r>
      <w:r w:rsidRPr="001C41C7">
        <w:rPr>
          <w:rStyle w:val="Strong"/>
          <w:rFonts w:ascii="Times New Roman" w:eastAsiaTheme="majorEastAsia" w:hAnsi="Times New Roman" w:cs="Times New Roman"/>
          <w:b w:val="0"/>
          <w:bCs w:val="0"/>
        </w:rPr>
        <w:t>Kinerja SDM?</w:t>
      </w:r>
      <w:r w:rsidRPr="001C41C7">
        <w:rPr>
          <w:rFonts w:ascii="Times New Roman" w:hAnsi="Times New Roman" w:cs="Times New Roman"/>
        </w:rPr>
        <w:t xml:space="preserve">. Dengan memperhatikan fakta-fakta tersebut, penelitian ini bertujuan untuk mengeksplorasi </w:t>
      </w:r>
      <w:r w:rsidRPr="001C41C7">
        <w:rPr>
          <w:rStyle w:val="Strong"/>
          <w:rFonts w:ascii="Times New Roman" w:eastAsiaTheme="majorEastAsia" w:hAnsi="Times New Roman" w:cs="Times New Roman"/>
          <w:b w:val="0"/>
          <w:bCs w:val="0"/>
        </w:rPr>
        <w:t xml:space="preserve">peran </w:t>
      </w:r>
      <w:r w:rsidRPr="001C41C7">
        <w:rPr>
          <w:rStyle w:val="Strong"/>
          <w:rFonts w:ascii="Times New Roman" w:eastAsiaTheme="majorEastAsia" w:hAnsi="Times New Roman" w:cs="Times New Roman"/>
          <w:b w:val="0"/>
          <w:bCs w:val="0"/>
          <w:i/>
          <w:iCs/>
        </w:rPr>
        <w:t>green human resource</w:t>
      </w:r>
      <w:r w:rsidRPr="001C41C7">
        <w:rPr>
          <w:rStyle w:val="Strong"/>
          <w:rFonts w:ascii="Times New Roman" w:eastAsiaTheme="majorEastAsia" w:hAnsi="Times New Roman" w:cs="Times New Roman"/>
          <w:i/>
          <w:iCs/>
        </w:rPr>
        <w:t xml:space="preserve"> </w:t>
      </w:r>
      <w:r w:rsidRPr="001C41C7">
        <w:rPr>
          <w:rStyle w:val="Strong"/>
          <w:rFonts w:ascii="Times New Roman" w:eastAsiaTheme="majorEastAsia" w:hAnsi="Times New Roman" w:cs="Times New Roman"/>
          <w:b w:val="0"/>
          <w:bCs w:val="0"/>
          <w:i/>
          <w:iCs/>
        </w:rPr>
        <w:t>management</w:t>
      </w:r>
      <w:r w:rsidRPr="001C41C7">
        <w:rPr>
          <w:rFonts w:ascii="Times New Roman" w:hAnsi="Times New Roman" w:cs="Times New Roman"/>
        </w:rPr>
        <w:t xml:space="preserve"> dalam mendukung </w:t>
      </w:r>
      <w:r w:rsidRPr="001C41C7">
        <w:rPr>
          <w:rStyle w:val="Strong"/>
          <w:rFonts w:ascii="Times New Roman" w:eastAsiaTheme="majorEastAsia" w:hAnsi="Times New Roman" w:cs="Times New Roman"/>
          <w:b w:val="0"/>
          <w:bCs w:val="0"/>
        </w:rPr>
        <w:t>keberlanjutan Kinerja SDM</w:t>
      </w:r>
      <w:r w:rsidRPr="001C41C7">
        <w:rPr>
          <w:rFonts w:ascii="Times New Roman" w:hAnsi="Times New Roman" w:cs="Times New Roman"/>
        </w:rPr>
        <w:t xml:space="preserve">. Penelitian ini akan memberikan wawasan tentang bagaimana organisasi dapat mengoptimalkan pemanfaatan </w:t>
      </w:r>
      <w:r w:rsidRPr="001C41C7">
        <w:rPr>
          <w:rFonts w:ascii="Times New Roman" w:hAnsi="Times New Roman" w:cs="Times New Roman"/>
          <w:i/>
          <w:iCs/>
        </w:rPr>
        <w:t>green human resource management</w:t>
      </w:r>
      <w:r w:rsidRPr="001C41C7">
        <w:rPr>
          <w:rFonts w:ascii="Times New Roman" w:hAnsi="Times New Roman" w:cs="Times New Roman"/>
        </w:rPr>
        <w:t xml:space="preserve"> untuk mendukung keberlanjutan kinerja SDM.</w:t>
      </w:r>
    </w:p>
    <w:p w14:paraId="2C62B9A0" w14:textId="77777777" w:rsidR="00D36E65" w:rsidRPr="001C41C7" w:rsidRDefault="00D36E65">
      <w:pPr>
        <w:spacing w:before="120" w:after="120" w:line="276" w:lineRule="auto"/>
        <w:ind w:firstLine="720"/>
        <w:jc w:val="both"/>
        <w:rPr>
          <w:rFonts w:ascii="Times New Roman" w:eastAsia="Times New Roman" w:hAnsi="Times New Roman" w:cs="Times New Roman"/>
        </w:rPr>
      </w:pPr>
    </w:p>
    <w:p w14:paraId="62780956" w14:textId="7B161753" w:rsidR="00D36E65" w:rsidRPr="001C41C7" w:rsidRDefault="00000000" w:rsidP="000F0B94">
      <w:pPr>
        <w:spacing w:before="120" w:after="120" w:line="276" w:lineRule="auto"/>
        <w:jc w:val="center"/>
        <w:rPr>
          <w:rFonts w:ascii="Times New Roman" w:eastAsia="Times New Roman" w:hAnsi="Times New Roman" w:cs="Times New Roman"/>
          <w:b/>
          <w:sz w:val="26"/>
          <w:szCs w:val="26"/>
        </w:rPr>
      </w:pPr>
      <w:r w:rsidRPr="001C41C7">
        <w:rPr>
          <w:rFonts w:ascii="Times New Roman" w:eastAsia="Times New Roman" w:hAnsi="Times New Roman" w:cs="Times New Roman"/>
          <w:b/>
          <w:sz w:val="26"/>
          <w:szCs w:val="26"/>
        </w:rPr>
        <w:t>METODE</w:t>
      </w:r>
    </w:p>
    <w:p w14:paraId="69E2A2B6" w14:textId="3FB25A68" w:rsidR="008E464A" w:rsidRPr="001C41C7" w:rsidRDefault="008E464A" w:rsidP="000F0B94">
      <w:pPr>
        <w:spacing w:line="276" w:lineRule="auto"/>
        <w:jc w:val="both"/>
        <w:rPr>
          <w:rFonts w:ascii="Times New Roman" w:hAnsi="Times New Roman" w:cs="Times New Roman"/>
        </w:rPr>
      </w:pPr>
      <w:r w:rsidRPr="001C41C7">
        <w:rPr>
          <w:rFonts w:ascii="Times New Roman" w:hAnsi="Times New Roman" w:cs="Times New Roman"/>
        </w:rPr>
        <w:t xml:space="preserve">             Penelitian ini berjenis penelitian deskriptif kuantitatif. Pengujian kuantitatif dilakukan untuk menguji data lapangan yang diambil berdasarkan kajian teori dan empiris hubungan indikator dan variabel laten (outer model atau measurement model), serta hubungan antar variabel yang diakhiri dengan menguji hipotesis penelitian (inner model atau structural model). </w:t>
      </w:r>
    </w:p>
    <w:p w14:paraId="36CE8B7F" w14:textId="2C67F857" w:rsidR="008E464A" w:rsidRPr="001C41C7" w:rsidRDefault="008E464A" w:rsidP="002C6EE9">
      <w:pPr>
        <w:spacing w:line="276" w:lineRule="auto"/>
        <w:jc w:val="both"/>
        <w:rPr>
          <w:rFonts w:ascii="Times New Roman" w:hAnsi="Times New Roman" w:cs="Times New Roman"/>
        </w:rPr>
      </w:pPr>
      <w:r w:rsidRPr="001C41C7">
        <w:rPr>
          <w:rFonts w:ascii="Times New Roman" w:hAnsi="Times New Roman" w:cs="Times New Roman"/>
        </w:rPr>
        <w:t xml:space="preserve">            Sifat penelitian dengan explanatory research. Sugiyono (20</w:t>
      </w:r>
      <w:r w:rsidR="00E8296A" w:rsidRPr="001C41C7">
        <w:rPr>
          <w:rFonts w:ascii="Times New Roman" w:hAnsi="Times New Roman" w:cs="Times New Roman"/>
        </w:rPr>
        <w:t>16</w:t>
      </w:r>
      <w:r w:rsidRPr="001C41C7">
        <w:rPr>
          <w:rFonts w:ascii="Times New Roman" w:hAnsi="Times New Roman" w:cs="Times New Roman"/>
        </w:rPr>
        <w:t>) menyatakan bahwa penelitian explanatory merupakan penelitian yang bermaksud menjelaskan kedudukan variabel yang diteliti serta hubungan antara satu variabel dengan variabel lainnya. Lokasi penelitian ini adalah Pegawai Baznas Kota Medan dengan waktu penelitian selama 12 bulan.</w:t>
      </w:r>
    </w:p>
    <w:p w14:paraId="568F9383" w14:textId="21E2CA77" w:rsidR="008E464A" w:rsidRPr="002C6EE9" w:rsidRDefault="008E464A" w:rsidP="002C6EE9">
      <w:pPr>
        <w:pStyle w:val="ListParagraph"/>
        <w:spacing w:line="276" w:lineRule="auto"/>
        <w:ind w:left="0" w:firstLine="720"/>
        <w:jc w:val="both"/>
        <w:rPr>
          <w:rFonts w:ascii="Times New Roman" w:hAnsi="Times New Roman" w:cs="Times New Roman"/>
          <w:szCs w:val="24"/>
        </w:rPr>
      </w:pPr>
      <w:r w:rsidRPr="001C41C7">
        <w:rPr>
          <w:rFonts w:ascii="Times New Roman" w:hAnsi="Times New Roman" w:cs="Times New Roman"/>
          <w:szCs w:val="24"/>
        </w:rPr>
        <w:t xml:space="preserve">    Menurut Sugiyono, (2016: 80) Populasi adalah wilayah generalisasi yang terdiri atas obyek/subyek yang mempunyai kualitas dan karakteristik tertentu yang ditetapkan oleh peneliti untuk dipelajari dan kemudian ditarik kesimpulannya</w:t>
      </w:r>
      <w:r w:rsidRPr="001C41C7">
        <w:rPr>
          <w:rFonts w:ascii="Times New Roman" w:hAnsi="Times New Roman" w:cs="Times New Roman"/>
          <w:szCs w:val="24"/>
          <w:lang w:val="en-US"/>
        </w:rPr>
        <w:t xml:space="preserve">. </w:t>
      </w:r>
      <w:r w:rsidRPr="001C41C7">
        <w:rPr>
          <w:rFonts w:ascii="Times New Roman" w:hAnsi="Times New Roman" w:cs="Times New Roman"/>
          <w:szCs w:val="24"/>
        </w:rPr>
        <w:t>Penarikan sampel dalam penelitian ini menggunakan tehnik sampel jenuh yang mana total populasi merupakan sampel yang akan diuji yaitu sebesar 30 pegawai.</w:t>
      </w:r>
    </w:p>
    <w:p w14:paraId="5D1AEF9D" w14:textId="77777777" w:rsidR="008E464A" w:rsidRPr="001C41C7" w:rsidRDefault="008E464A" w:rsidP="000F0B94">
      <w:pPr>
        <w:spacing w:line="276" w:lineRule="auto"/>
        <w:ind w:firstLine="602"/>
        <w:jc w:val="both"/>
        <w:rPr>
          <w:rFonts w:ascii="Times New Roman" w:hAnsi="Times New Roman" w:cs="Times New Roman"/>
        </w:rPr>
      </w:pPr>
      <w:r w:rsidRPr="001C41C7">
        <w:rPr>
          <w:rFonts w:ascii="Times New Roman" w:hAnsi="Times New Roman" w:cs="Times New Roman"/>
        </w:rPr>
        <w:t xml:space="preserve">    Instrumen penelitian merupakan alat atau perangkat yang digunakan oleh peneliti untuk mengumpulkan data dalam suatu penelitian. Peneliti melaksanakan uji validitas dan reliabilitas untuk keabsahan data yang diperoleh.</w:t>
      </w:r>
    </w:p>
    <w:p w14:paraId="2F965800" w14:textId="37844AAE" w:rsidR="008E464A" w:rsidRPr="001C41C7" w:rsidRDefault="008E464A" w:rsidP="000F0B94">
      <w:pPr>
        <w:spacing w:after="160" w:line="276" w:lineRule="auto"/>
        <w:jc w:val="both"/>
        <w:rPr>
          <w:rFonts w:ascii="Times New Roman" w:hAnsi="Times New Roman" w:cs="Times New Roman"/>
        </w:rPr>
      </w:pPr>
    </w:p>
    <w:p w14:paraId="0822F061" w14:textId="6EDFCC34" w:rsidR="008E464A" w:rsidRPr="001C41C7" w:rsidRDefault="008E464A" w:rsidP="002C6EE9">
      <w:pPr>
        <w:spacing w:line="276" w:lineRule="auto"/>
        <w:jc w:val="both"/>
        <w:rPr>
          <w:rFonts w:ascii="Times New Roman" w:hAnsi="Times New Roman" w:cs="Times New Roman"/>
        </w:rPr>
      </w:pPr>
      <w:r w:rsidRPr="001C41C7">
        <w:rPr>
          <w:rFonts w:ascii="Times New Roman" w:hAnsi="Times New Roman" w:cs="Times New Roman"/>
        </w:rPr>
        <w:lastRenderedPageBreak/>
        <w:t xml:space="preserve">             Teknik pengumpulan data melalui observasi, wawancara dan dokumentasi.</w:t>
      </w:r>
      <w:r w:rsidR="002C6EE9">
        <w:rPr>
          <w:rFonts w:ascii="Times New Roman" w:hAnsi="Times New Roman" w:cs="Times New Roman"/>
        </w:rPr>
        <w:t xml:space="preserve"> </w:t>
      </w:r>
      <w:r w:rsidRPr="001C41C7">
        <w:rPr>
          <w:rFonts w:ascii="Times New Roman" w:hAnsi="Times New Roman" w:cs="Times New Roman"/>
        </w:rPr>
        <w:t>Teknik Analisis Data</w:t>
      </w:r>
      <w:r w:rsidR="002C6EE9">
        <w:rPr>
          <w:rFonts w:ascii="Times New Roman" w:hAnsi="Times New Roman" w:cs="Times New Roman"/>
        </w:rPr>
        <w:t xml:space="preserve"> adalah dengan </w:t>
      </w:r>
      <w:r w:rsidRPr="001C41C7">
        <w:rPr>
          <w:rFonts w:ascii="Times New Roman" w:hAnsi="Times New Roman" w:cs="Times New Roman"/>
        </w:rPr>
        <w:t xml:space="preserve">Uji hipotesis  menggunakan Statistical Package for The Social Sciences (SPSS) Versi 25.  Dengan penggunaan SPSS akan diperoleh Uji Asumsi Klasik, Analisis Regresi Berganda dan Uji Hipotesis sehingga akan diketahui pengaruh dari </w:t>
      </w:r>
      <w:r w:rsidRPr="001C41C7">
        <w:rPr>
          <w:rFonts w:ascii="Times New Roman" w:hAnsi="Times New Roman" w:cs="Times New Roman"/>
          <w:i/>
          <w:iCs/>
        </w:rPr>
        <w:t xml:space="preserve">green HRM </w:t>
      </w:r>
      <w:r w:rsidRPr="001C41C7">
        <w:rPr>
          <w:rFonts w:ascii="Times New Roman" w:hAnsi="Times New Roman" w:cs="Times New Roman"/>
        </w:rPr>
        <w:t>terhadap keberlanjutan Kinerja SDM dan seberapa besar pengaruh yang disebabkan.</w:t>
      </w:r>
    </w:p>
    <w:p w14:paraId="3D823AEE" w14:textId="3CC2C5C3" w:rsidR="008E464A" w:rsidRPr="001C41C7" w:rsidRDefault="008E464A" w:rsidP="002C6EE9">
      <w:pPr>
        <w:spacing w:line="276" w:lineRule="auto"/>
        <w:ind w:firstLine="720"/>
        <w:rPr>
          <w:rFonts w:ascii="Times New Roman" w:hAnsi="Times New Roman" w:cs="Times New Roman"/>
        </w:rPr>
      </w:pPr>
      <w:r w:rsidRPr="001C41C7">
        <w:rPr>
          <w:rFonts w:ascii="Times New Roman" w:hAnsi="Times New Roman" w:cs="Times New Roman"/>
        </w:rPr>
        <w:t>Alir Penelitian</w:t>
      </w:r>
      <w:r w:rsidR="002C6EE9">
        <w:rPr>
          <w:rFonts w:ascii="Times New Roman" w:hAnsi="Times New Roman" w:cs="Times New Roman"/>
        </w:rPr>
        <w:t xml:space="preserve"> dijabarkan sebagai berikut:</w:t>
      </w:r>
    </w:p>
    <w:p w14:paraId="481B8837" w14:textId="77777777" w:rsidR="008E464A" w:rsidRPr="00C34D60" w:rsidRDefault="008E464A" w:rsidP="000F0B94">
      <w:pPr>
        <w:spacing w:line="276" w:lineRule="auto"/>
        <w:jc w:val="center"/>
        <w:rPr>
          <w:rFonts w:asciiTheme="majorHAnsi" w:hAnsiTheme="majorHAnsi" w:cs="Arial"/>
        </w:rPr>
      </w:pPr>
      <w:r w:rsidRPr="00C34D60">
        <w:rPr>
          <w:rFonts w:asciiTheme="majorHAnsi" w:hAnsiTheme="majorHAnsi"/>
          <w:noProof/>
        </w:rPr>
        <w:drawing>
          <wp:inline distT="0" distB="0" distL="0" distR="0" wp14:anchorId="7A31A4E2" wp14:editId="5D8F6CFC">
            <wp:extent cx="3491346" cy="4655437"/>
            <wp:effectExtent l="0" t="0" r="0" b="0"/>
            <wp:docPr id="984981423" name="Picture 984981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3" cstate="print">
                      <a:extLst>
                        <a:ext uri="{28A0092B-C50C-407E-A947-70E740481C1C}">
                          <a14:useLocalDpi xmlns:a14="http://schemas.microsoft.com/office/drawing/2010/main" val="0"/>
                        </a:ext>
                      </a:extLst>
                    </a:blip>
                    <a:srcRect l="5553" t="8007" b="9792"/>
                    <a:stretch>
                      <a:fillRect/>
                    </a:stretch>
                  </pic:blipFill>
                  <pic:spPr>
                    <a:xfrm>
                      <a:off x="0" y="0"/>
                      <a:ext cx="3527829" cy="4704084"/>
                    </a:xfrm>
                    <a:prstGeom prst="rect">
                      <a:avLst/>
                    </a:prstGeom>
                    <a:ln>
                      <a:noFill/>
                    </a:ln>
                  </pic:spPr>
                </pic:pic>
              </a:graphicData>
            </a:graphic>
          </wp:inline>
        </w:drawing>
      </w:r>
    </w:p>
    <w:p w14:paraId="634571F5" w14:textId="46901E28" w:rsidR="008E464A" w:rsidRPr="00932A1D" w:rsidRDefault="008E464A" w:rsidP="000F0B94">
      <w:pPr>
        <w:spacing w:line="276" w:lineRule="auto"/>
        <w:jc w:val="center"/>
        <w:rPr>
          <w:rFonts w:ascii="Times New Roman" w:hAnsi="Times New Roman" w:cs="Times New Roman"/>
        </w:rPr>
      </w:pPr>
      <w:r w:rsidRPr="00932A1D">
        <w:rPr>
          <w:rFonts w:ascii="Times New Roman" w:hAnsi="Times New Roman" w:cs="Times New Roman"/>
        </w:rPr>
        <w:t>Gambar 1</w:t>
      </w:r>
      <w:r w:rsidR="000F0B94">
        <w:rPr>
          <w:rFonts w:ascii="Times New Roman" w:hAnsi="Times New Roman" w:cs="Times New Roman"/>
        </w:rPr>
        <w:t>.</w:t>
      </w:r>
      <w:r w:rsidRPr="00932A1D">
        <w:rPr>
          <w:rFonts w:ascii="Times New Roman" w:hAnsi="Times New Roman" w:cs="Times New Roman"/>
        </w:rPr>
        <w:t xml:space="preserve"> Alir Penelitian</w:t>
      </w:r>
    </w:p>
    <w:p w14:paraId="2549A93C" w14:textId="77777777" w:rsidR="00F66133" w:rsidRPr="00932A1D" w:rsidRDefault="00F66133" w:rsidP="000F0B94">
      <w:pPr>
        <w:spacing w:before="120" w:after="120" w:line="276" w:lineRule="auto"/>
        <w:jc w:val="center"/>
        <w:rPr>
          <w:rFonts w:ascii="Times New Roman" w:eastAsia="Times New Roman" w:hAnsi="Times New Roman" w:cs="Times New Roman"/>
          <w:b/>
          <w:sz w:val="26"/>
          <w:szCs w:val="26"/>
        </w:rPr>
      </w:pPr>
    </w:p>
    <w:p w14:paraId="7DA7D37B" w14:textId="334626C2" w:rsidR="00D36E65" w:rsidRPr="00932A1D" w:rsidRDefault="00000000">
      <w:pPr>
        <w:spacing w:before="120" w:after="120" w:line="276" w:lineRule="auto"/>
        <w:jc w:val="center"/>
        <w:rPr>
          <w:rFonts w:ascii="Times New Roman" w:eastAsia="Times New Roman" w:hAnsi="Times New Roman" w:cs="Times New Roman"/>
          <w:b/>
          <w:sz w:val="26"/>
          <w:szCs w:val="26"/>
        </w:rPr>
      </w:pPr>
      <w:r w:rsidRPr="00932A1D">
        <w:rPr>
          <w:rFonts w:ascii="Times New Roman" w:eastAsia="Times New Roman" w:hAnsi="Times New Roman" w:cs="Times New Roman"/>
          <w:b/>
          <w:sz w:val="26"/>
          <w:szCs w:val="26"/>
        </w:rPr>
        <w:t>HASIL DAN PEMBAHASAN</w:t>
      </w:r>
    </w:p>
    <w:p w14:paraId="2A692420" w14:textId="0BB0C443" w:rsidR="00D36E65" w:rsidRPr="00932A1D" w:rsidRDefault="00000000" w:rsidP="000F0B94">
      <w:pPr>
        <w:widowControl/>
        <w:pBdr>
          <w:top w:val="nil"/>
          <w:left w:val="nil"/>
          <w:bottom w:val="nil"/>
          <w:right w:val="nil"/>
          <w:between w:val="nil"/>
        </w:pBdr>
        <w:spacing w:line="276" w:lineRule="auto"/>
        <w:jc w:val="both"/>
        <w:rPr>
          <w:rFonts w:ascii="Times New Roman" w:eastAsia="Times New Roman" w:hAnsi="Times New Roman" w:cs="Times New Roman"/>
        </w:rPr>
      </w:pPr>
      <w:r w:rsidRPr="00932A1D">
        <w:rPr>
          <w:rFonts w:ascii="Times New Roman" w:eastAsia="Times New Roman" w:hAnsi="Times New Roman" w:cs="Times New Roman"/>
          <w:b/>
        </w:rPr>
        <w:t>Hasil</w:t>
      </w:r>
      <w:r w:rsidR="00A56AF2" w:rsidRPr="00932A1D">
        <w:rPr>
          <w:rFonts w:ascii="Times New Roman" w:eastAsia="Times New Roman" w:hAnsi="Times New Roman" w:cs="Times New Roman"/>
          <w:b/>
        </w:rPr>
        <w:t xml:space="preserve"> </w:t>
      </w:r>
    </w:p>
    <w:p w14:paraId="3E28B0E8" w14:textId="761F8BE1" w:rsidR="00A56AF2" w:rsidRPr="00932A1D" w:rsidRDefault="00A56AF2" w:rsidP="000F0B94">
      <w:pPr>
        <w:spacing w:line="276" w:lineRule="auto"/>
        <w:jc w:val="both"/>
        <w:rPr>
          <w:rFonts w:ascii="Times New Roman" w:eastAsia="Avenir" w:hAnsi="Times New Roman" w:cs="Times New Roman"/>
        </w:rPr>
      </w:pPr>
      <w:r w:rsidRPr="00932A1D">
        <w:rPr>
          <w:rFonts w:ascii="Times New Roman" w:eastAsia="Avenir" w:hAnsi="Times New Roman" w:cs="Times New Roman"/>
        </w:rPr>
        <w:t xml:space="preserve">Penelitian ini bertujuan untuk menganalisis pengaruh </w:t>
      </w:r>
      <w:r w:rsidRPr="00932A1D">
        <w:rPr>
          <w:rFonts w:ascii="Times New Roman" w:eastAsia="Avenir" w:hAnsi="Times New Roman" w:cs="Times New Roman"/>
          <w:i/>
          <w:iCs/>
        </w:rPr>
        <w:t xml:space="preserve">Green Human Resource Management </w:t>
      </w:r>
      <w:r w:rsidRPr="00932A1D">
        <w:rPr>
          <w:rFonts w:ascii="Times New Roman" w:eastAsia="Avenir" w:hAnsi="Times New Roman" w:cs="Times New Roman"/>
        </w:rPr>
        <w:t xml:space="preserve">(GHRM) yang terdiri dari </w:t>
      </w:r>
      <w:r w:rsidRPr="00932A1D">
        <w:rPr>
          <w:rFonts w:ascii="Times New Roman" w:eastAsia="Avenir" w:hAnsi="Times New Roman" w:cs="Times New Roman"/>
          <w:i/>
          <w:iCs/>
        </w:rPr>
        <w:t>green recruitment, green training &amp; development, dan green performance management &amp; appraisal</w:t>
      </w:r>
      <w:r w:rsidRPr="00932A1D">
        <w:rPr>
          <w:rFonts w:ascii="Times New Roman" w:eastAsia="Avenir" w:hAnsi="Times New Roman" w:cs="Times New Roman"/>
        </w:rPr>
        <w:t xml:space="preserve"> terhadap keberlanjutan Kinerja sumber daya manusia (SDM). Populasi dalam penelitian ini berjumlah 30 pegawai Baznas Kota Medan dengan metode pengambilan sampel jenuh.yang mana total populasi adalah jumlah sampel yang akan digunakan. Karakteristik Responden</w:t>
      </w:r>
      <w:r w:rsidR="00F66133" w:rsidRPr="00932A1D">
        <w:rPr>
          <w:rFonts w:ascii="Times New Roman" w:eastAsia="Avenir" w:hAnsi="Times New Roman" w:cs="Times New Roman"/>
        </w:rPr>
        <w:t xml:space="preserve"> dijabarkan dibawah ini:</w:t>
      </w:r>
    </w:p>
    <w:p w14:paraId="3A1795D7" w14:textId="77777777" w:rsidR="00A56AF2" w:rsidRDefault="00A56AF2" w:rsidP="00A56AF2">
      <w:pPr>
        <w:rPr>
          <w:rFonts w:ascii="Times New Roman" w:eastAsia="Avenir" w:hAnsi="Times New Roman" w:cs="Times New Roman"/>
        </w:rPr>
      </w:pPr>
    </w:p>
    <w:p w14:paraId="355C0628" w14:textId="77777777" w:rsidR="002C6EE9" w:rsidRPr="00932A1D" w:rsidRDefault="002C6EE9" w:rsidP="00A56AF2">
      <w:pPr>
        <w:rPr>
          <w:rFonts w:ascii="Times New Roman" w:eastAsia="Avenir" w:hAnsi="Times New Roman" w:cs="Times New Roman"/>
        </w:rPr>
      </w:pPr>
    </w:p>
    <w:p w14:paraId="35DC1F9D" w14:textId="77777777" w:rsidR="00A56AF2" w:rsidRPr="00932A1D" w:rsidRDefault="00A56AF2" w:rsidP="00A56AF2">
      <w:pPr>
        <w:jc w:val="center"/>
        <w:rPr>
          <w:rFonts w:ascii="Times New Roman" w:eastAsia="Avenir" w:hAnsi="Times New Roman" w:cs="Times New Roman"/>
        </w:rPr>
      </w:pPr>
      <w:r w:rsidRPr="00932A1D">
        <w:rPr>
          <w:rFonts w:ascii="Times New Roman" w:eastAsia="Avenir" w:hAnsi="Times New Roman" w:cs="Times New Roman"/>
        </w:rPr>
        <w:lastRenderedPageBreak/>
        <w:t>Tabel 1 Identifikasi Responden</w:t>
      </w:r>
    </w:p>
    <w:tbl>
      <w:tblPr>
        <w:tblStyle w:val="TableGrid"/>
        <w:tblW w:w="0" w:type="auto"/>
        <w:jc w:val="center"/>
        <w:tblLook w:val="04A0" w:firstRow="1" w:lastRow="0" w:firstColumn="1" w:lastColumn="0" w:noHBand="0" w:noVBand="1"/>
      </w:tblPr>
      <w:tblGrid>
        <w:gridCol w:w="1890"/>
        <w:gridCol w:w="1800"/>
        <w:gridCol w:w="1440"/>
        <w:gridCol w:w="1440"/>
      </w:tblGrid>
      <w:tr w:rsidR="00A56AF2" w:rsidRPr="00932A1D" w14:paraId="0AC03712" w14:textId="77777777" w:rsidTr="002C6EE9">
        <w:trPr>
          <w:jc w:val="center"/>
        </w:trPr>
        <w:tc>
          <w:tcPr>
            <w:tcW w:w="3690" w:type="dxa"/>
            <w:gridSpan w:val="2"/>
          </w:tcPr>
          <w:p w14:paraId="58B5A0F3" w14:textId="77777777" w:rsidR="00A56AF2" w:rsidRPr="00932A1D" w:rsidRDefault="00A56AF2" w:rsidP="00503EE7">
            <w:pPr>
              <w:jc w:val="center"/>
              <w:rPr>
                <w:rFonts w:ascii="Times New Roman" w:eastAsia="Avenir" w:hAnsi="Times New Roman"/>
                <w:b/>
                <w:bCs/>
              </w:rPr>
            </w:pPr>
            <w:r w:rsidRPr="00932A1D">
              <w:rPr>
                <w:rFonts w:ascii="Times New Roman" w:eastAsia="Avenir" w:hAnsi="Times New Roman"/>
                <w:b/>
                <w:bCs/>
              </w:rPr>
              <w:t>Keterangan</w:t>
            </w:r>
          </w:p>
        </w:tc>
        <w:tc>
          <w:tcPr>
            <w:tcW w:w="1440" w:type="dxa"/>
          </w:tcPr>
          <w:p w14:paraId="4AEC7F17" w14:textId="77777777" w:rsidR="00A56AF2" w:rsidRPr="00932A1D" w:rsidRDefault="00A56AF2" w:rsidP="00503EE7">
            <w:pPr>
              <w:rPr>
                <w:rFonts w:ascii="Times New Roman" w:eastAsia="Avenir" w:hAnsi="Times New Roman"/>
                <w:b/>
                <w:bCs/>
              </w:rPr>
            </w:pPr>
            <w:r w:rsidRPr="00932A1D">
              <w:rPr>
                <w:rFonts w:ascii="Times New Roman" w:eastAsia="Avenir" w:hAnsi="Times New Roman"/>
                <w:b/>
                <w:bCs/>
              </w:rPr>
              <w:t>Jumlah (f)</w:t>
            </w:r>
          </w:p>
        </w:tc>
        <w:tc>
          <w:tcPr>
            <w:tcW w:w="1440" w:type="dxa"/>
          </w:tcPr>
          <w:p w14:paraId="6DD47603" w14:textId="77777777" w:rsidR="00A56AF2" w:rsidRPr="00932A1D" w:rsidRDefault="00A56AF2" w:rsidP="00503EE7">
            <w:pPr>
              <w:rPr>
                <w:rFonts w:ascii="Times New Roman" w:eastAsia="Avenir" w:hAnsi="Times New Roman"/>
                <w:b/>
                <w:bCs/>
              </w:rPr>
            </w:pPr>
            <w:r w:rsidRPr="00932A1D">
              <w:rPr>
                <w:rFonts w:ascii="Times New Roman" w:eastAsia="Avenir" w:hAnsi="Times New Roman"/>
                <w:b/>
                <w:bCs/>
              </w:rPr>
              <w:t>Persentase</w:t>
            </w:r>
          </w:p>
        </w:tc>
      </w:tr>
      <w:tr w:rsidR="00A56AF2" w:rsidRPr="00932A1D" w14:paraId="63E5A98D" w14:textId="77777777" w:rsidTr="002C6EE9">
        <w:trPr>
          <w:jc w:val="center"/>
        </w:trPr>
        <w:tc>
          <w:tcPr>
            <w:tcW w:w="1890" w:type="dxa"/>
            <w:vMerge w:val="restart"/>
          </w:tcPr>
          <w:p w14:paraId="0B0D6943" w14:textId="77777777" w:rsidR="00A56AF2" w:rsidRPr="00932A1D" w:rsidRDefault="00A56AF2" w:rsidP="00503EE7">
            <w:pPr>
              <w:jc w:val="center"/>
              <w:rPr>
                <w:rFonts w:ascii="Times New Roman" w:eastAsia="Avenir" w:hAnsi="Times New Roman"/>
              </w:rPr>
            </w:pPr>
            <w:r w:rsidRPr="00932A1D">
              <w:rPr>
                <w:rFonts w:ascii="Times New Roman" w:eastAsia="Avenir" w:hAnsi="Times New Roman"/>
              </w:rPr>
              <w:t>Jenis Kelamin</w:t>
            </w:r>
          </w:p>
        </w:tc>
        <w:tc>
          <w:tcPr>
            <w:tcW w:w="1800" w:type="dxa"/>
          </w:tcPr>
          <w:p w14:paraId="1C8BD9E7" w14:textId="77777777" w:rsidR="00A56AF2" w:rsidRPr="00932A1D" w:rsidRDefault="00A56AF2" w:rsidP="00503EE7">
            <w:pPr>
              <w:rPr>
                <w:rFonts w:ascii="Times New Roman" w:eastAsia="Avenir" w:hAnsi="Times New Roman"/>
              </w:rPr>
            </w:pPr>
            <w:r w:rsidRPr="00932A1D">
              <w:rPr>
                <w:rFonts w:ascii="Times New Roman" w:eastAsia="Avenir" w:hAnsi="Times New Roman"/>
              </w:rPr>
              <w:t>Laki-Laki</w:t>
            </w:r>
          </w:p>
        </w:tc>
        <w:tc>
          <w:tcPr>
            <w:tcW w:w="1440" w:type="dxa"/>
          </w:tcPr>
          <w:p w14:paraId="3C332CFD" w14:textId="77777777" w:rsidR="00A56AF2" w:rsidRPr="00932A1D" w:rsidRDefault="00A56AF2" w:rsidP="00503EE7">
            <w:pPr>
              <w:jc w:val="center"/>
              <w:rPr>
                <w:rFonts w:ascii="Times New Roman" w:eastAsia="Avenir" w:hAnsi="Times New Roman"/>
              </w:rPr>
            </w:pPr>
            <w:r w:rsidRPr="00932A1D">
              <w:rPr>
                <w:rFonts w:ascii="Times New Roman" w:eastAsia="Avenir" w:hAnsi="Times New Roman"/>
              </w:rPr>
              <w:t>18</w:t>
            </w:r>
          </w:p>
        </w:tc>
        <w:tc>
          <w:tcPr>
            <w:tcW w:w="1440" w:type="dxa"/>
          </w:tcPr>
          <w:p w14:paraId="1251B6FC" w14:textId="77777777" w:rsidR="00A56AF2" w:rsidRPr="00932A1D" w:rsidRDefault="00A56AF2" w:rsidP="00503EE7">
            <w:pPr>
              <w:jc w:val="center"/>
              <w:rPr>
                <w:rFonts w:ascii="Times New Roman" w:eastAsia="Avenir" w:hAnsi="Times New Roman"/>
              </w:rPr>
            </w:pPr>
            <w:r w:rsidRPr="00932A1D">
              <w:rPr>
                <w:rFonts w:ascii="Times New Roman" w:eastAsia="Avenir" w:hAnsi="Times New Roman"/>
              </w:rPr>
              <w:t>60%</w:t>
            </w:r>
          </w:p>
        </w:tc>
      </w:tr>
      <w:tr w:rsidR="00A56AF2" w:rsidRPr="00932A1D" w14:paraId="2E2559D1" w14:textId="77777777" w:rsidTr="002C6EE9">
        <w:trPr>
          <w:jc w:val="center"/>
        </w:trPr>
        <w:tc>
          <w:tcPr>
            <w:tcW w:w="1890" w:type="dxa"/>
            <w:vMerge/>
          </w:tcPr>
          <w:p w14:paraId="7CA6756A" w14:textId="77777777" w:rsidR="00A56AF2" w:rsidRPr="00932A1D" w:rsidRDefault="00A56AF2" w:rsidP="00503EE7">
            <w:pPr>
              <w:rPr>
                <w:rFonts w:ascii="Times New Roman" w:eastAsia="Avenir" w:hAnsi="Times New Roman"/>
              </w:rPr>
            </w:pPr>
          </w:p>
        </w:tc>
        <w:tc>
          <w:tcPr>
            <w:tcW w:w="1800" w:type="dxa"/>
          </w:tcPr>
          <w:p w14:paraId="18F352A1" w14:textId="77777777" w:rsidR="00A56AF2" w:rsidRPr="00932A1D" w:rsidRDefault="00A56AF2" w:rsidP="00503EE7">
            <w:pPr>
              <w:rPr>
                <w:rFonts w:ascii="Times New Roman" w:eastAsia="Avenir" w:hAnsi="Times New Roman"/>
              </w:rPr>
            </w:pPr>
            <w:r w:rsidRPr="00932A1D">
              <w:rPr>
                <w:rFonts w:ascii="Times New Roman" w:eastAsia="Avenir" w:hAnsi="Times New Roman"/>
              </w:rPr>
              <w:t>Perempuan</w:t>
            </w:r>
          </w:p>
        </w:tc>
        <w:tc>
          <w:tcPr>
            <w:tcW w:w="1440" w:type="dxa"/>
          </w:tcPr>
          <w:p w14:paraId="49B5AC5A" w14:textId="77777777" w:rsidR="00A56AF2" w:rsidRPr="00932A1D" w:rsidRDefault="00A56AF2" w:rsidP="00503EE7">
            <w:pPr>
              <w:jc w:val="center"/>
              <w:rPr>
                <w:rFonts w:ascii="Times New Roman" w:eastAsia="Avenir" w:hAnsi="Times New Roman"/>
              </w:rPr>
            </w:pPr>
            <w:r w:rsidRPr="00932A1D">
              <w:rPr>
                <w:rFonts w:ascii="Times New Roman" w:eastAsia="Avenir" w:hAnsi="Times New Roman"/>
              </w:rPr>
              <w:t>12</w:t>
            </w:r>
          </w:p>
        </w:tc>
        <w:tc>
          <w:tcPr>
            <w:tcW w:w="1440" w:type="dxa"/>
          </w:tcPr>
          <w:p w14:paraId="59A1C592" w14:textId="77777777" w:rsidR="00A56AF2" w:rsidRPr="00932A1D" w:rsidRDefault="00A56AF2" w:rsidP="00503EE7">
            <w:pPr>
              <w:jc w:val="center"/>
              <w:rPr>
                <w:rFonts w:ascii="Times New Roman" w:eastAsia="Avenir" w:hAnsi="Times New Roman"/>
              </w:rPr>
            </w:pPr>
            <w:r w:rsidRPr="00932A1D">
              <w:rPr>
                <w:rFonts w:ascii="Times New Roman" w:eastAsia="Avenir" w:hAnsi="Times New Roman"/>
              </w:rPr>
              <w:t>40%</w:t>
            </w:r>
          </w:p>
        </w:tc>
      </w:tr>
      <w:tr w:rsidR="00A56AF2" w:rsidRPr="00932A1D" w14:paraId="23CB4306" w14:textId="77777777" w:rsidTr="002C6EE9">
        <w:trPr>
          <w:jc w:val="center"/>
        </w:trPr>
        <w:tc>
          <w:tcPr>
            <w:tcW w:w="3690" w:type="dxa"/>
            <w:gridSpan w:val="2"/>
          </w:tcPr>
          <w:p w14:paraId="69F3705A" w14:textId="77777777" w:rsidR="00A56AF2" w:rsidRPr="00932A1D" w:rsidRDefault="00A56AF2" w:rsidP="00503EE7">
            <w:pPr>
              <w:jc w:val="center"/>
              <w:rPr>
                <w:rFonts w:ascii="Times New Roman" w:eastAsia="Avenir" w:hAnsi="Times New Roman"/>
                <w:b/>
                <w:bCs/>
              </w:rPr>
            </w:pPr>
            <w:r w:rsidRPr="00932A1D">
              <w:rPr>
                <w:rFonts w:ascii="Times New Roman" w:eastAsia="Avenir" w:hAnsi="Times New Roman"/>
                <w:b/>
                <w:bCs/>
              </w:rPr>
              <w:t>Total</w:t>
            </w:r>
          </w:p>
        </w:tc>
        <w:tc>
          <w:tcPr>
            <w:tcW w:w="1440" w:type="dxa"/>
          </w:tcPr>
          <w:p w14:paraId="3B2A2D33" w14:textId="77777777" w:rsidR="00A56AF2" w:rsidRPr="00932A1D" w:rsidRDefault="00A56AF2" w:rsidP="00503EE7">
            <w:pPr>
              <w:jc w:val="center"/>
              <w:rPr>
                <w:rFonts w:ascii="Times New Roman" w:eastAsia="Avenir" w:hAnsi="Times New Roman"/>
                <w:b/>
                <w:bCs/>
              </w:rPr>
            </w:pPr>
            <w:r w:rsidRPr="00932A1D">
              <w:rPr>
                <w:rFonts w:ascii="Times New Roman" w:eastAsia="Avenir" w:hAnsi="Times New Roman"/>
                <w:b/>
                <w:bCs/>
              </w:rPr>
              <w:t>30</w:t>
            </w:r>
          </w:p>
        </w:tc>
        <w:tc>
          <w:tcPr>
            <w:tcW w:w="1440" w:type="dxa"/>
          </w:tcPr>
          <w:p w14:paraId="5C14C4B5" w14:textId="77777777" w:rsidR="00A56AF2" w:rsidRPr="00932A1D" w:rsidRDefault="00A56AF2" w:rsidP="00503EE7">
            <w:pPr>
              <w:jc w:val="center"/>
              <w:rPr>
                <w:rFonts w:ascii="Times New Roman" w:eastAsia="Avenir" w:hAnsi="Times New Roman"/>
                <w:b/>
                <w:bCs/>
              </w:rPr>
            </w:pPr>
            <w:r w:rsidRPr="00932A1D">
              <w:rPr>
                <w:rFonts w:ascii="Times New Roman" w:eastAsia="Avenir" w:hAnsi="Times New Roman"/>
                <w:b/>
                <w:bCs/>
              </w:rPr>
              <w:t>100%</w:t>
            </w:r>
          </w:p>
        </w:tc>
      </w:tr>
      <w:tr w:rsidR="00A56AF2" w:rsidRPr="00932A1D" w14:paraId="2D7F89F8" w14:textId="77777777" w:rsidTr="002C6EE9">
        <w:trPr>
          <w:jc w:val="center"/>
        </w:trPr>
        <w:tc>
          <w:tcPr>
            <w:tcW w:w="1890" w:type="dxa"/>
            <w:vMerge w:val="restart"/>
          </w:tcPr>
          <w:p w14:paraId="47D70CE7" w14:textId="77777777" w:rsidR="00A56AF2" w:rsidRPr="00932A1D" w:rsidRDefault="00A56AF2" w:rsidP="00503EE7">
            <w:pPr>
              <w:jc w:val="center"/>
              <w:rPr>
                <w:rFonts w:ascii="Times New Roman" w:eastAsia="Avenir" w:hAnsi="Times New Roman"/>
              </w:rPr>
            </w:pPr>
            <w:r w:rsidRPr="00932A1D">
              <w:rPr>
                <w:rFonts w:ascii="Times New Roman" w:eastAsia="Avenir" w:hAnsi="Times New Roman"/>
              </w:rPr>
              <w:t>Usia</w:t>
            </w:r>
          </w:p>
        </w:tc>
        <w:tc>
          <w:tcPr>
            <w:tcW w:w="1800" w:type="dxa"/>
          </w:tcPr>
          <w:p w14:paraId="2016DDF3" w14:textId="77777777" w:rsidR="00A56AF2" w:rsidRPr="00932A1D" w:rsidRDefault="00A56AF2" w:rsidP="00503EE7">
            <w:pPr>
              <w:rPr>
                <w:rFonts w:ascii="Times New Roman" w:eastAsia="Avenir" w:hAnsi="Times New Roman"/>
              </w:rPr>
            </w:pPr>
            <w:r w:rsidRPr="00932A1D">
              <w:rPr>
                <w:rFonts w:ascii="Times New Roman" w:eastAsia="Avenir" w:hAnsi="Times New Roman"/>
              </w:rPr>
              <w:t>&lt;22 tahun</w:t>
            </w:r>
          </w:p>
        </w:tc>
        <w:tc>
          <w:tcPr>
            <w:tcW w:w="1440" w:type="dxa"/>
          </w:tcPr>
          <w:p w14:paraId="284D7990" w14:textId="77777777" w:rsidR="00A56AF2" w:rsidRPr="00932A1D" w:rsidRDefault="00A56AF2" w:rsidP="00503EE7">
            <w:pPr>
              <w:jc w:val="center"/>
              <w:rPr>
                <w:rFonts w:ascii="Times New Roman" w:eastAsia="Avenir" w:hAnsi="Times New Roman"/>
              </w:rPr>
            </w:pPr>
            <w:r w:rsidRPr="00932A1D">
              <w:rPr>
                <w:rFonts w:ascii="Times New Roman" w:eastAsia="Avenir" w:hAnsi="Times New Roman"/>
              </w:rPr>
              <w:t>18</w:t>
            </w:r>
          </w:p>
        </w:tc>
        <w:tc>
          <w:tcPr>
            <w:tcW w:w="1440" w:type="dxa"/>
          </w:tcPr>
          <w:p w14:paraId="3F3D4B53" w14:textId="77777777" w:rsidR="00A56AF2" w:rsidRPr="00932A1D" w:rsidRDefault="00A56AF2" w:rsidP="00503EE7">
            <w:pPr>
              <w:jc w:val="center"/>
              <w:rPr>
                <w:rFonts w:ascii="Times New Roman" w:eastAsia="Avenir" w:hAnsi="Times New Roman"/>
              </w:rPr>
            </w:pPr>
            <w:r w:rsidRPr="00932A1D">
              <w:rPr>
                <w:rFonts w:ascii="Times New Roman" w:eastAsia="Avenir" w:hAnsi="Times New Roman"/>
              </w:rPr>
              <w:t>60%</w:t>
            </w:r>
          </w:p>
        </w:tc>
      </w:tr>
      <w:tr w:rsidR="00A56AF2" w:rsidRPr="00932A1D" w14:paraId="6CE095CE" w14:textId="77777777" w:rsidTr="002C6EE9">
        <w:trPr>
          <w:jc w:val="center"/>
        </w:trPr>
        <w:tc>
          <w:tcPr>
            <w:tcW w:w="1890" w:type="dxa"/>
            <w:vMerge/>
          </w:tcPr>
          <w:p w14:paraId="10DCA844" w14:textId="77777777" w:rsidR="00A56AF2" w:rsidRPr="00932A1D" w:rsidRDefault="00A56AF2" w:rsidP="00503EE7">
            <w:pPr>
              <w:rPr>
                <w:rFonts w:ascii="Times New Roman" w:eastAsia="Avenir" w:hAnsi="Times New Roman"/>
              </w:rPr>
            </w:pPr>
          </w:p>
        </w:tc>
        <w:tc>
          <w:tcPr>
            <w:tcW w:w="1800" w:type="dxa"/>
          </w:tcPr>
          <w:p w14:paraId="7C3002E1" w14:textId="77777777" w:rsidR="00A56AF2" w:rsidRPr="00932A1D" w:rsidRDefault="00A56AF2" w:rsidP="00503EE7">
            <w:pPr>
              <w:rPr>
                <w:rFonts w:ascii="Times New Roman" w:eastAsia="Avenir" w:hAnsi="Times New Roman"/>
              </w:rPr>
            </w:pPr>
            <w:r w:rsidRPr="00932A1D">
              <w:rPr>
                <w:rFonts w:ascii="Times New Roman" w:eastAsia="Avenir" w:hAnsi="Times New Roman"/>
              </w:rPr>
              <w:t>&gt;30 tahun</w:t>
            </w:r>
          </w:p>
        </w:tc>
        <w:tc>
          <w:tcPr>
            <w:tcW w:w="1440" w:type="dxa"/>
          </w:tcPr>
          <w:p w14:paraId="58EB6B32" w14:textId="77777777" w:rsidR="00A56AF2" w:rsidRPr="00932A1D" w:rsidRDefault="00A56AF2" w:rsidP="00503EE7">
            <w:pPr>
              <w:jc w:val="center"/>
              <w:rPr>
                <w:rFonts w:ascii="Times New Roman" w:eastAsia="Avenir" w:hAnsi="Times New Roman"/>
              </w:rPr>
            </w:pPr>
            <w:r w:rsidRPr="00932A1D">
              <w:rPr>
                <w:rFonts w:ascii="Times New Roman" w:eastAsia="Avenir" w:hAnsi="Times New Roman"/>
              </w:rPr>
              <w:t>12</w:t>
            </w:r>
          </w:p>
        </w:tc>
        <w:tc>
          <w:tcPr>
            <w:tcW w:w="1440" w:type="dxa"/>
          </w:tcPr>
          <w:p w14:paraId="5A7C47F0" w14:textId="77777777" w:rsidR="00A56AF2" w:rsidRPr="00932A1D" w:rsidRDefault="00A56AF2" w:rsidP="00503EE7">
            <w:pPr>
              <w:jc w:val="center"/>
              <w:rPr>
                <w:rFonts w:ascii="Times New Roman" w:eastAsia="Avenir" w:hAnsi="Times New Roman"/>
              </w:rPr>
            </w:pPr>
            <w:r w:rsidRPr="00932A1D">
              <w:rPr>
                <w:rFonts w:ascii="Times New Roman" w:eastAsia="Avenir" w:hAnsi="Times New Roman"/>
              </w:rPr>
              <w:t>40%</w:t>
            </w:r>
          </w:p>
        </w:tc>
      </w:tr>
      <w:tr w:rsidR="00A56AF2" w:rsidRPr="00932A1D" w14:paraId="56FDF79F" w14:textId="77777777" w:rsidTr="002C6EE9">
        <w:trPr>
          <w:jc w:val="center"/>
        </w:trPr>
        <w:tc>
          <w:tcPr>
            <w:tcW w:w="3690" w:type="dxa"/>
            <w:gridSpan w:val="2"/>
          </w:tcPr>
          <w:p w14:paraId="7EDFF4F2" w14:textId="77777777" w:rsidR="00A56AF2" w:rsidRPr="00932A1D" w:rsidRDefault="00A56AF2" w:rsidP="00503EE7">
            <w:pPr>
              <w:jc w:val="center"/>
              <w:rPr>
                <w:rFonts w:ascii="Times New Roman" w:eastAsia="Avenir" w:hAnsi="Times New Roman"/>
                <w:b/>
                <w:bCs/>
              </w:rPr>
            </w:pPr>
            <w:r w:rsidRPr="00932A1D">
              <w:rPr>
                <w:rFonts w:ascii="Times New Roman" w:eastAsia="Avenir" w:hAnsi="Times New Roman"/>
                <w:b/>
                <w:bCs/>
              </w:rPr>
              <w:t>Total</w:t>
            </w:r>
          </w:p>
        </w:tc>
        <w:tc>
          <w:tcPr>
            <w:tcW w:w="1440" w:type="dxa"/>
          </w:tcPr>
          <w:p w14:paraId="70C4E484" w14:textId="77777777" w:rsidR="00A56AF2" w:rsidRPr="00932A1D" w:rsidRDefault="00A56AF2" w:rsidP="00503EE7">
            <w:pPr>
              <w:jc w:val="center"/>
              <w:rPr>
                <w:rFonts w:ascii="Times New Roman" w:eastAsia="Avenir" w:hAnsi="Times New Roman"/>
                <w:b/>
                <w:bCs/>
              </w:rPr>
            </w:pPr>
            <w:r w:rsidRPr="00932A1D">
              <w:rPr>
                <w:rFonts w:ascii="Times New Roman" w:eastAsia="Avenir" w:hAnsi="Times New Roman"/>
                <w:b/>
                <w:bCs/>
              </w:rPr>
              <w:t>30</w:t>
            </w:r>
          </w:p>
        </w:tc>
        <w:tc>
          <w:tcPr>
            <w:tcW w:w="1440" w:type="dxa"/>
          </w:tcPr>
          <w:p w14:paraId="4C7F9EDA" w14:textId="77777777" w:rsidR="00A56AF2" w:rsidRPr="00932A1D" w:rsidRDefault="00A56AF2" w:rsidP="00503EE7">
            <w:pPr>
              <w:jc w:val="center"/>
              <w:rPr>
                <w:rFonts w:ascii="Times New Roman" w:eastAsia="Avenir" w:hAnsi="Times New Roman"/>
                <w:b/>
                <w:bCs/>
              </w:rPr>
            </w:pPr>
            <w:r w:rsidRPr="00932A1D">
              <w:rPr>
                <w:rFonts w:ascii="Times New Roman" w:eastAsia="Avenir" w:hAnsi="Times New Roman"/>
                <w:b/>
                <w:bCs/>
              </w:rPr>
              <w:t>100%</w:t>
            </w:r>
          </w:p>
        </w:tc>
      </w:tr>
      <w:tr w:rsidR="00A56AF2" w:rsidRPr="00932A1D" w14:paraId="6B431C15" w14:textId="77777777" w:rsidTr="002C6EE9">
        <w:trPr>
          <w:jc w:val="center"/>
        </w:trPr>
        <w:tc>
          <w:tcPr>
            <w:tcW w:w="1890" w:type="dxa"/>
            <w:vMerge w:val="restart"/>
          </w:tcPr>
          <w:p w14:paraId="68117436" w14:textId="77777777" w:rsidR="00A56AF2" w:rsidRPr="00932A1D" w:rsidRDefault="00A56AF2" w:rsidP="00503EE7">
            <w:pPr>
              <w:jc w:val="center"/>
              <w:rPr>
                <w:rFonts w:ascii="Times New Roman" w:eastAsia="Avenir" w:hAnsi="Times New Roman"/>
              </w:rPr>
            </w:pPr>
            <w:r w:rsidRPr="00932A1D">
              <w:rPr>
                <w:rFonts w:ascii="Times New Roman" w:eastAsia="Avenir" w:hAnsi="Times New Roman"/>
              </w:rPr>
              <w:t>Pendidikan</w:t>
            </w:r>
          </w:p>
        </w:tc>
        <w:tc>
          <w:tcPr>
            <w:tcW w:w="1800" w:type="dxa"/>
          </w:tcPr>
          <w:p w14:paraId="00A43993" w14:textId="77777777" w:rsidR="00A56AF2" w:rsidRPr="00932A1D" w:rsidRDefault="00A56AF2" w:rsidP="00503EE7">
            <w:pPr>
              <w:rPr>
                <w:rFonts w:ascii="Times New Roman" w:eastAsia="Avenir" w:hAnsi="Times New Roman"/>
              </w:rPr>
            </w:pPr>
            <w:r w:rsidRPr="00932A1D">
              <w:rPr>
                <w:rFonts w:ascii="Times New Roman" w:eastAsia="Avenir" w:hAnsi="Times New Roman"/>
              </w:rPr>
              <w:t>S1</w:t>
            </w:r>
          </w:p>
        </w:tc>
        <w:tc>
          <w:tcPr>
            <w:tcW w:w="1440" w:type="dxa"/>
          </w:tcPr>
          <w:p w14:paraId="37417CD7" w14:textId="77777777" w:rsidR="00A56AF2" w:rsidRPr="00932A1D" w:rsidRDefault="00A56AF2" w:rsidP="00503EE7">
            <w:pPr>
              <w:jc w:val="center"/>
              <w:rPr>
                <w:rFonts w:ascii="Times New Roman" w:eastAsia="Avenir" w:hAnsi="Times New Roman"/>
              </w:rPr>
            </w:pPr>
            <w:r w:rsidRPr="00932A1D">
              <w:rPr>
                <w:rFonts w:ascii="Times New Roman" w:eastAsia="Avenir" w:hAnsi="Times New Roman"/>
              </w:rPr>
              <w:t>21</w:t>
            </w:r>
          </w:p>
        </w:tc>
        <w:tc>
          <w:tcPr>
            <w:tcW w:w="1440" w:type="dxa"/>
          </w:tcPr>
          <w:p w14:paraId="665F2609" w14:textId="77777777" w:rsidR="00A56AF2" w:rsidRPr="00932A1D" w:rsidRDefault="00A56AF2" w:rsidP="00503EE7">
            <w:pPr>
              <w:jc w:val="center"/>
              <w:rPr>
                <w:rFonts w:ascii="Times New Roman" w:eastAsia="Avenir" w:hAnsi="Times New Roman"/>
              </w:rPr>
            </w:pPr>
            <w:r w:rsidRPr="00932A1D">
              <w:rPr>
                <w:rFonts w:ascii="Times New Roman" w:eastAsia="Avenir" w:hAnsi="Times New Roman"/>
              </w:rPr>
              <w:t>70%</w:t>
            </w:r>
          </w:p>
        </w:tc>
      </w:tr>
      <w:tr w:rsidR="00A56AF2" w:rsidRPr="00932A1D" w14:paraId="12A90265" w14:textId="77777777" w:rsidTr="002C6EE9">
        <w:trPr>
          <w:jc w:val="center"/>
        </w:trPr>
        <w:tc>
          <w:tcPr>
            <w:tcW w:w="1890" w:type="dxa"/>
            <w:vMerge/>
          </w:tcPr>
          <w:p w14:paraId="0899324A" w14:textId="77777777" w:rsidR="00A56AF2" w:rsidRPr="00932A1D" w:rsidRDefault="00A56AF2" w:rsidP="00503EE7">
            <w:pPr>
              <w:rPr>
                <w:rFonts w:ascii="Times New Roman" w:eastAsia="Avenir" w:hAnsi="Times New Roman"/>
              </w:rPr>
            </w:pPr>
          </w:p>
        </w:tc>
        <w:tc>
          <w:tcPr>
            <w:tcW w:w="1800" w:type="dxa"/>
          </w:tcPr>
          <w:p w14:paraId="782B00A5" w14:textId="77777777" w:rsidR="00A56AF2" w:rsidRPr="00932A1D" w:rsidRDefault="00A56AF2" w:rsidP="00503EE7">
            <w:pPr>
              <w:rPr>
                <w:rFonts w:ascii="Times New Roman" w:eastAsia="Avenir" w:hAnsi="Times New Roman"/>
              </w:rPr>
            </w:pPr>
            <w:r w:rsidRPr="00932A1D">
              <w:rPr>
                <w:rFonts w:ascii="Times New Roman" w:eastAsia="Avenir" w:hAnsi="Times New Roman"/>
              </w:rPr>
              <w:t>S2</w:t>
            </w:r>
          </w:p>
        </w:tc>
        <w:tc>
          <w:tcPr>
            <w:tcW w:w="1440" w:type="dxa"/>
          </w:tcPr>
          <w:p w14:paraId="24C4A9E3" w14:textId="77777777" w:rsidR="00A56AF2" w:rsidRPr="00932A1D" w:rsidRDefault="00A56AF2" w:rsidP="00503EE7">
            <w:pPr>
              <w:jc w:val="center"/>
              <w:rPr>
                <w:rFonts w:ascii="Times New Roman" w:eastAsia="Avenir" w:hAnsi="Times New Roman"/>
              </w:rPr>
            </w:pPr>
            <w:r w:rsidRPr="00932A1D">
              <w:rPr>
                <w:rFonts w:ascii="Times New Roman" w:eastAsia="Avenir" w:hAnsi="Times New Roman"/>
              </w:rPr>
              <w:t>9</w:t>
            </w:r>
          </w:p>
        </w:tc>
        <w:tc>
          <w:tcPr>
            <w:tcW w:w="1440" w:type="dxa"/>
          </w:tcPr>
          <w:p w14:paraId="27B62B54" w14:textId="77777777" w:rsidR="00A56AF2" w:rsidRPr="00932A1D" w:rsidRDefault="00A56AF2" w:rsidP="00503EE7">
            <w:pPr>
              <w:jc w:val="center"/>
              <w:rPr>
                <w:rFonts w:ascii="Times New Roman" w:eastAsia="Avenir" w:hAnsi="Times New Roman"/>
              </w:rPr>
            </w:pPr>
            <w:r w:rsidRPr="00932A1D">
              <w:rPr>
                <w:rFonts w:ascii="Times New Roman" w:eastAsia="Avenir" w:hAnsi="Times New Roman"/>
              </w:rPr>
              <w:t>30%</w:t>
            </w:r>
          </w:p>
        </w:tc>
      </w:tr>
      <w:tr w:rsidR="00A56AF2" w:rsidRPr="00932A1D" w14:paraId="07B5EA29" w14:textId="77777777" w:rsidTr="002C6EE9">
        <w:trPr>
          <w:jc w:val="center"/>
        </w:trPr>
        <w:tc>
          <w:tcPr>
            <w:tcW w:w="3690" w:type="dxa"/>
            <w:gridSpan w:val="2"/>
          </w:tcPr>
          <w:p w14:paraId="78CD9E1A" w14:textId="77777777" w:rsidR="00A56AF2" w:rsidRPr="00932A1D" w:rsidRDefault="00A56AF2" w:rsidP="00503EE7">
            <w:pPr>
              <w:jc w:val="center"/>
              <w:rPr>
                <w:rFonts w:ascii="Times New Roman" w:eastAsia="Avenir" w:hAnsi="Times New Roman"/>
                <w:b/>
                <w:bCs/>
              </w:rPr>
            </w:pPr>
            <w:r w:rsidRPr="00932A1D">
              <w:rPr>
                <w:rFonts w:ascii="Times New Roman" w:eastAsia="Avenir" w:hAnsi="Times New Roman"/>
                <w:b/>
                <w:bCs/>
              </w:rPr>
              <w:t>Total</w:t>
            </w:r>
          </w:p>
        </w:tc>
        <w:tc>
          <w:tcPr>
            <w:tcW w:w="1440" w:type="dxa"/>
          </w:tcPr>
          <w:p w14:paraId="03373B3E" w14:textId="77777777" w:rsidR="00A56AF2" w:rsidRPr="00932A1D" w:rsidRDefault="00A56AF2" w:rsidP="00503EE7">
            <w:pPr>
              <w:jc w:val="center"/>
              <w:rPr>
                <w:rFonts w:ascii="Times New Roman" w:eastAsia="Avenir" w:hAnsi="Times New Roman"/>
                <w:b/>
                <w:bCs/>
              </w:rPr>
            </w:pPr>
            <w:r w:rsidRPr="00932A1D">
              <w:rPr>
                <w:rFonts w:ascii="Times New Roman" w:eastAsia="Avenir" w:hAnsi="Times New Roman"/>
                <w:b/>
                <w:bCs/>
              </w:rPr>
              <w:t>30</w:t>
            </w:r>
          </w:p>
        </w:tc>
        <w:tc>
          <w:tcPr>
            <w:tcW w:w="1440" w:type="dxa"/>
          </w:tcPr>
          <w:p w14:paraId="78E86D4C" w14:textId="77777777" w:rsidR="00A56AF2" w:rsidRPr="00932A1D" w:rsidRDefault="00A56AF2" w:rsidP="00503EE7">
            <w:pPr>
              <w:jc w:val="center"/>
              <w:rPr>
                <w:rFonts w:ascii="Times New Roman" w:eastAsia="Avenir" w:hAnsi="Times New Roman"/>
                <w:b/>
                <w:bCs/>
              </w:rPr>
            </w:pPr>
            <w:r w:rsidRPr="00932A1D">
              <w:rPr>
                <w:rFonts w:ascii="Times New Roman" w:eastAsia="Avenir" w:hAnsi="Times New Roman"/>
                <w:b/>
                <w:bCs/>
              </w:rPr>
              <w:t>100%</w:t>
            </w:r>
          </w:p>
        </w:tc>
      </w:tr>
      <w:tr w:rsidR="00A56AF2" w:rsidRPr="00932A1D" w14:paraId="59EBCB83" w14:textId="77777777" w:rsidTr="002C6EE9">
        <w:trPr>
          <w:jc w:val="center"/>
        </w:trPr>
        <w:tc>
          <w:tcPr>
            <w:tcW w:w="1890" w:type="dxa"/>
            <w:vMerge w:val="restart"/>
          </w:tcPr>
          <w:p w14:paraId="68E4E083" w14:textId="77777777" w:rsidR="00A56AF2" w:rsidRPr="00932A1D" w:rsidRDefault="00A56AF2" w:rsidP="00503EE7">
            <w:pPr>
              <w:jc w:val="center"/>
              <w:rPr>
                <w:rFonts w:ascii="Times New Roman" w:eastAsia="Avenir" w:hAnsi="Times New Roman"/>
              </w:rPr>
            </w:pPr>
            <w:r w:rsidRPr="00932A1D">
              <w:rPr>
                <w:rFonts w:ascii="Times New Roman" w:eastAsia="Avenir" w:hAnsi="Times New Roman"/>
              </w:rPr>
              <w:t>Lama bekerja</w:t>
            </w:r>
          </w:p>
        </w:tc>
        <w:tc>
          <w:tcPr>
            <w:tcW w:w="1800" w:type="dxa"/>
          </w:tcPr>
          <w:p w14:paraId="2F85F595" w14:textId="77777777" w:rsidR="00A56AF2" w:rsidRPr="00932A1D" w:rsidRDefault="00A56AF2" w:rsidP="00503EE7">
            <w:pPr>
              <w:rPr>
                <w:rFonts w:ascii="Times New Roman" w:eastAsia="Avenir" w:hAnsi="Times New Roman"/>
              </w:rPr>
            </w:pPr>
            <w:r w:rsidRPr="00932A1D">
              <w:rPr>
                <w:rFonts w:ascii="Times New Roman" w:eastAsia="Avenir" w:hAnsi="Times New Roman"/>
              </w:rPr>
              <w:t>&gt;5 tahun</w:t>
            </w:r>
          </w:p>
        </w:tc>
        <w:tc>
          <w:tcPr>
            <w:tcW w:w="1440" w:type="dxa"/>
          </w:tcPr>
          <w:p w14:paraId="412B0F80" w14:textId="77777777" w:rsidR="00A56AF2" w:rsidRPr="00932A1D" w:rsidRDefault="00A56AF2" w:rsidP="00503EE7">
            <w:pPr>
              <w:jc w:val="center"/>
              <w:rPr>
                <w:rFonts w:ascii="Times New Roman" w:eastAsia="Avenir" w:hAnsi="Times New Roman"/>
              </w:rPr>
            </w:pPr>
            <w:r w:rsidRPr="00932A1D">
              <w:rPr>
                <w:rFonts w:ascii="Times New Roman" w:eastAsia="Avenir" w:hAnsi="Times New Roman"/>
              </w:rPr>
              <w:t>18</w:t>
            </w:r>
          </w:p>
        </w:tc>
        <w:tc>
          <w:tcPr>
            <w:tcW w:w="1440" w:type="dxa"/>
          </w:tcPr>
          <w:p w14:paraId="2BFE6816" w14:textId="77777777" w:rsidR="00A56AF2" w:rsidRPr="00932A1D" w:rsidRDefault="00A56AF2" w:rsidP="00503EE7">
            <w:pPr>
              <w:jc w:val="center"/>
              <w:rPr>
                <w:rFonts w:ascii="Times New Roman" w:eastAsia="Avenir" w:hAnsi="Times New Roman"/>
              </w:rPr>
            </w:pPr>
            <w:r w:rsidRPr="00932A1D">
              <w:rPr>
                <w:rFonts w:ascii="Times New Roman" w:eastAsia="Avenir" w:hAnsi="Times New Roman"/>
              </w:rPr>
              <w:t>60%</w:t>
            </w:r>
          </w:p>
        </w:tc>
      </w:tr>
      <w:tr w:rsidR="00A56AF2" w:rsidRPr="00932A1D" w14:paraId="14479BCA" w14:textId="77777777" w:rsidTr="002C6EE9">
        <w:trPr>
          <w:jc w:val="center"/>
        </w:trPr>
        <w:tc>
          <w:tcPr>
            <w:tcW w:w="1890" w:type="dxa"/>
            <w:vMerge/>
          </w:tcPr>
          <w:p w14:paraId="45EB5148" w14:textId="77777777" w:rsidR="00A56AF2" w:rsidRPr="00932A1D" w:rsidRDefault="00A56AF2" w:rsidP="00503EE7">
            <w:pPr>
              <w:rPr>
                <w:rFonts w:ascii="Times New Roman" w:eastAsia="Avenir" w:hAnsi="Times New Roman"/>
              </w:rPr>
            </w:pPr>
          </w:p>
        </w:tc>
        <w:tc>
          <w:tcPr>
            <w:tcW w:w="1800" w:type="dxa"/>
          </w:tcPr>
          <w:p w14:paraId="6F9A1830" w14:textId="77777777" w:rsidR="00A56AF2" w:rsidRPr="00932A1D" w:rsidRDefault="00A56AF2" w:rsidP="00503EE7">
            <w:pPr>
              <w:rPr>
                <w:rFonts w:ascii="Times New Roman" w:eastAsia="Avenir" w:hAnsi="Times New Roman"/>
              </w:rPr>
            </w:pPr>
            <w:r w:rsidRPr="00932A1D">
              <w:rPr>
                <w:rFonts w:ascii="Times New Roman" w:eastAsia="Avenir" w:hAnsi="Times New Roman"/>
              </w:rPr>
              <w:t>&lt;5 tahun</w:t>
            </w:r>
          </w:p>
        </w:tc>
        <w:tc>
          <w:tcPr>
            <w:tcW w:w="1440" w:type="dxa"/>
          </w:tcPr>
          <w:p w14:paraId="059ECBE6" w14:textId="77777777" w:rsidR="00A56AF2" w:rsidRPr="00932A1D" w:rsidRDefault="00A56AF2" w:rsidP="00503EE7">
            <w:pPr>
              <w:jc w:val="center"/>
              <w:rPr>
                <w:rFonts w:ascii="Times New Roman" w:eastAsia="Avenir" w:hAnsi="Times New Roman"/>
              </w:rPr>
            </w:pPr>
            <w:r w:rsidRPr="00932A1D">
              <w:rPr>
                <w:rFonts w:ascii="Times New Roman" w:eastAsia="Avenir" w:hAnsi="Times New Roman"/>
              </w:rPr>
              <w:t>12</w:t>
            </w:r>
          </w:p>
        </w:tc>
        <w:tc>
          <w:tcPr>
            <w:tcW w:w="1440" w:type="dxa"/>
          </w:tcPr>
          <w:p w14:paraId="3800DDBE" w14:textId="77777777" w:rsidR="00A56AF2" w:rsidRPr="00932A1D" w:rsidRDefault="00A56AF2" w:rsidP="00503EE7">
            <w:pPr>
              <w:jc w:val="center"/>
              <w:rPr>
                <w:rFonts w:ascii="Times New Roman" w:eastAsia="Avenir" w:hAnsi="Times New Roman"/>
              </w:rPr>
            </w:pPr>
            <w:r w:rsidRPr="00932A1D">
              <w:rPr>
                <w:rFonts w:ascii="Times New Roman" w:eastAsia="Avenir" w:hAnsi="Times New Roman"/>
              </w:rPr>
              <w:t>40%</w:t>
            </w:r>
          </w:p>
        </w:tc>
      </w:tr>
      <w:tr w:rsidR="00A56AF2" w:rsidRPr="00932A1D" w14:paraId="19FFA1C2" w14:textId="77777777" w:rsidTr="002C6EE9">
        <w:trPr>
          <w:jc w:val="center"/>
        </w:trPr>
        <w:tc>
          <w:tcPr>
            <w:tcW w:w="3690" w:type="dxa"/>
            <w:gridSpan w:val="2"/>
          </w:tcPr>
          <w:p w14:paraId="1A305F17" w14:textId="77777777" w:rsidR="00A56AF2" w:rsidRPr="00932A1D" w:rsidRDefault="00A56AF2" w:rsidP="00503EE7">
            <w:pPr>
              <w:jc w:val="center"/>
              <w:rPr>
                <w:rFonts w:ascii="Times New Roman" w:eastAsia="Avenir" w:hAnsi="Times New Roman"/>
                <w:b/>
                <w:bCs/>
              </w:rPr>
            </w:pPr>
            <w:r w:rsidRPr="00932A1D">
              <w:rPr>
                <w:rFonts w:ascii="Times New Roman" w:eastAsia="Avenir" w:hAnsi="Times New Roman"/>
                <w:b/>
                <w:bCs/>
              </w:rPr>
              <w:t>Total</w:t>
            </w:r>
          </w:p>
        </w:tc>
        <w:tc>
          <w:tcPr>
            <w:tcW w:w="1440" w:type="dxa"/>
          </w:tcPr>
          <w:p w14:paraId="4CBCAC81" w14:textId="77777777" w:rsidR="00A56AF2" w:rsidRPr="00932A1D" w:rsidRDefault="00A56AF2" w:rsidP="00503EE7">
            <w:pPr>
              <w:jc w:val="center"/>
              <w:rPr>
                <w:rFonts w:ascii="Times New Roman" w:eastAsia="Avenir" w:hAnsi="Times New Roman"/>
                <w:b/>
                <w:bCs/>
              </w:rPr>
            </w:pPr>
            <w:r w:rsidRPr="00932A1D">
              <w:rPr>
                <w:rFonts w:ascii="Times New Roman" w:eastAsia="Avenir" w:hAnsi="Times New Roman"/>
                <w:b/>
                <w:bCs/>
              </w:rPr>
              <w:t>30</w:t>
            </w:r>
          </w:p>
        </w:tc>
        <w:tc>
          <w:tcPr>
            <w:tcW w:w="1440" w:type="dxa"/>
          </w:tcPr>
          <w:p w14:paraId="7D329EB6" w14:textId="77777777" w:rsidR="00A56AF2" w:rsidRPr="00932A1D" w:rsidRDefault="00A56AF2" w:rsidP="00503EE7">
            <w:pPr>
              <w:jc w:val="center"/>
              <w:rPr>
                <w:rFonts w:ascii="Times New Roman" w:eastAsia="Avenir" w:hAnsi="Times New Roman"/>
                <w:b/>
                <w:bCs/>
              </w:rPr>
            </w:pPr>
            <w:r w:rsidRPr="00932A1D">
              <w:rPr>
                <w:rFonts w:ascii="Times New Roman" w:eastAsia="Avenir" w:hAnsi="Times New Roman"/>
                <w:b/>
                <w:bCs/>
              </w:rPr>
              <w:t>100%</w:t>
            </w:r>
          </w:p>
        </w:tc>
      </w:tr>
    </w:tbl>
    <w:p w14:paraId="7EED49D8" w14:textId="77777777" w:rsidR="00A56AF2" w:rsidRPr="00932A1D" w:rsidRDefault="00A56AF2" w:rsidP="00A56AF2">
      <w:pPr>
        <w:rPr>
          <w:rFonts w:ascii="Times New Roman" w:eastAsia="Avenir" w:hAnsi="Times New Roman" w:cs="Times New Roman"/>
          <w:i/>
          <w:iCs/>
        </w:rPr>
      </w:pPr>
      <w:r w:rsidRPr="00932A1D">
        <w:rPr>
          <w:rFonts w:ascii="Times New Roman" w:eastAsia="Avenir" w:hAnsi="Times New Roman" w:cs="Times New Roman"/>
          <w:i/>
          <w:iCs/>
        </w:rPr>
        <w:t>Sumber: data diolah peneliti, 2025</w:t>
      </w:r>
    </w:p>
    <w:p w14:paraId="7036D069" w14:textId="77777777" w:rsidR="00A56AF2" w:rsidRPr="00932A1D" w:rsidRDefault="00A56AF2" w:rsidP="00A56AF2">
      <w:pPr>
        <w:rPr>
          <w:rFonts w:ascii="Times New Roman" w:eastAsia="Avenir" w:hAnsi="Times New Roman" w:cs="Times New Roman"/>
        </w:rPr>
      </w:pPr>
    </w:p>
    <w:p w14:paraId="01E6508C" w14:textId="77777777" w:rsidR="00A56AF2" w:rsidRPr="00932A1D" w:rsidRDefault="00A56AF2" w:rsidP="000F0B94">
      <w:pPr>
        <w:spacing w:line="276" w:lineRule="auto"/>
        <w:jc w:val="both"/>
        <w:rPr>
          <w:rFonts w:ascii="Times New Roman" w:eastAsia="Avenir" w:hAnsi="Times New Roman" w:cs="Times New Roman"/>
        </w:rPr>
      </w:pPr>
      <w:r w:rsidRPr="00932A1D">
        <w:rPr>
          <w:rFonts w:ascii="Times New Roman" w:eastAsia="Avenir" w:hAnsi="Times New Roman" w:cs="Times New Roman"/>
        </w:rPr>
        <w:t>Berdasarkan tabel diatas, terlihat bahwa karakteristik responden terbesar untuk jenis kelamin laki-laki sebesar (60%). Untuk karakteristik usia didominasi oleh usia &lt;22 tahun sebesar (60%). Selanjutnya untuk karakteristik pendidikan di dominasi oleh S1 yaitu sebesar (70%) dan karakteristik lama bekerja di dominasi dari lama bekerja &gt;5 tahun yaitu sebesar (60%).</w:t>
      </w:r>
    </w:p>
    <w:p w14:paraId="7BACBCD5" w14:textId="77777777" w:rsidR="00A56AF2" w:rsidRPr="00932A1D" w:rsidRDefault="00A56AF2" w:rsidP="000F0B94">
      <w:pPr>
        <w:spacing w:line="276" w:lineRule="auto"/>
        <w:rPr>
          <w:rFonts w:ascii="Times New Roman" w:eastAsia="Avenir" w:hAnsi="Times New Roman" w:cs="Times New Roman"/>
        </w:rPr>
      </w:pPr>
    </w:p>
    <w:p w14:paraId="2CD53D81" w14:textId="77777777" w:rsidR="00A56AF2" w:rsidRPr="00932A1D" w:rsidRDefault="00A56AF2" w:rsidP="000F0B94">
      <w:pPr>
        <w:spacing w:line="276" w:lineRule="auto"/>
        <w:rPr>
          <w:rFonts w:ascii="Times New Roman" w:eastAsia="Avenir" w:hAnsi="Times New Roman" w:cs="Times New Roman"/>
        </w:rPr>
      </w:pPr>
      <w:r w:rsidRPr="00932A1D">
        <w:rPr>
          <w:rFonts w:ascii="Times New Roman" w:eastAsia="Avenir" w:hAnsi="Times New Roman" w:cs="Times New Roman"/>
        </w:rPr>
        <w:t>Analisis Regresi Linier Berganda</w:t>
      </w:r>
    </w:p>
    <w:p w14:paraId="0BA54DAA" w14:textId="77777777" w:rsidR="00A56AF2" w:rsidRPr="00932A1D" w:rsidRDefault="00A56AF2" w:rsidP="000F0B94">
      <w:pPr>
        <w:spacing w:line="276" w:lineRule="auto"/>
        <w:jc w:val="both"/>
        <w:rPr>
          <w:rFonts w:ascii="Times New Roman" w:eastAsia="Avenir" w:hAnsi="Times New Roman" w:cs="Times New Roman"/>
        </w:rPr>
      </w:pPr>
      <w:r w:rsidRPr="00932A1D">
        <w:rPr>
          <w:rFonts w:ascii="Times New Roman" w:eastAsia="Avenir" w:hAnsi="Times New Roman" w:cs="Times New Roman"/>
        </w:rPr>
        <w:t xml:space="preserve">Penelitian ini menggunakan analisis regresi linier berganda untuk mengetahui pengaruh </w:t>
      </w:r>
      <w:r w:rsidRPr="00932A1D">
        <w:rPr>
          <w:rFonts w:ascii="Times New Roman" w:hAnsi="Times New Roman" w:cs="Times New Roman"/>
          <w:i/>
          <w:iCs/>
        </w:rPr>
        <w:t xml:space="preserve">green recruitment, green training &amp; development, green performance management &amp; appraisal </w:t>
      </w:r>
      <w:r w:rsidRPr="00932A1D">
        <w:rPr>
          <w:rFonts w:ascii="Times New Roman" w:hAnsi="Times New Roman" w:cs="Times New Roman"/>
        </w:rPr>
        <w:t>terhadap Keberlanjutan Kinerja SDM. Adapun hasil</w:t>
      </w:r>
      <w:r w:rsidRPr="00932A1D">
        <w:rPr>
          <w:rFonts w:ascii="Times New Roman" w:eastAsia="Avenir" w:hAnsi="Times New Roman" w:cs="Times New Roman"/>
        </w:rPr>
        <w:t xml:space="preserve"> regresi linier berganda untuk setiap variabel adalah:</w:t>
      </w:r>
    </w:p>
    <w:p w14:paraId="5FA13764" w14:textId="62CCFA56" w:rsidR="00A56AF2" w:rsidRPr="00932A1D" w:rsidRDefault="00A56AF2" w:rsidP="00A56AF2">
      <w:pPr>
        <w:jc w:val="center"/>
        <w:rPr>
          <w:rFonts w:ascii="Times New Roman" w:eastAsia="Avenir" w:hAnsi="Times New Roman" w:cs="Times New Roman"/>
        </w:rPr>
      </w:pPr>
      <w:r w:rsidRPr="00932A1D">
        <w:rPr>
          <w:rFonts w:ascii="Times New Roman" w:eastAsia="Avenir" w:hAnsi="Times New Roman" w:cs="Times New Roman"/>
        </w:rPr>
        <w:t>Tabel 2</w:t>
      </w:r>
      <w:r w:rsidR="00F66133" w:rsidRPr="00932A1D">
        <w:rPr>
          <w:rFonts w:ascii="Times New Roman" w:eastAsia="Avenir" w:hAnsi="Times New Roman" w:cs="Times New Roman"/>
        </w:rPr>
        <w:t>.</w:t>
      </w:r>
      <w:r w:rsidRPr="00932A1D">
        <w:rPr>
          <w:rFonts w:ascii="Times New Roman" w:eastAsia="Avenir" w:hAnsi="Times New Roman" w:cs="Times New Roman"/>
        </w:rPr>
        <w:t xml:space="preserve"> Analisis regresi linier berganda</w:t>
      </w:r>
    </w:p>
    <w:tbl>
      <w:tblPr>
        <w:tblpPr w:leftFromText="180" w:rightFromText="180" w:vertAnchor="text" w:horzAnchor="margin" w:tblpXSpec="center" w:tblpY="184"/>
        <w:tblW w:w="71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08"/>
        <w:gridCol w:w="819"/>
        <w:gridCol w:w="923"/>
        <w:gridCol w:w="926"/>
        <w:gridCol w:w="1019"/>
        <w:gridCol w:w="711"/>
        <w:gridCol w:w="711"/>
        <w:gridCol w:w="785"/>
        <w:gridCol w:w="716"/>
      </w:tblGrid>
      <w:tr w:rsidR="00A56AF2" w:rsidRPr="00932A1D" w14:paraId="3C5696F2" w14:textId="77777777" w:rsidTr="00503EE7">
        <w:trPr>
          <w:cantSplit/>
          <w:trHeight w:val="259"/>
        </w:trPr>
        <w:tc>
          <w:tcPr>
            <w:tcW w:w="7118"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14:paraId="46D6DFDA" w14:textId="77777777" w:rsidR="00A56AF2" w:rsidRPr="00932A1D" w:rsidRDefault="00A56AF2" w:rsidP="00503EE7">
            <w:pPr>
              <w:pStyle w:val="NoSpacing"/>
              <w:jc w:val="center"/>
              <w:rPr>
                <w:rFonts w:ascii="Times New Roman" w:hAnsi="Times New Roman"/>
                <w:b/>
                <w:color w:val="010205"/>
                <w:sz w:val="20"/>
                <w:szCs w:val="20"/>
              </w:rPr>
            </w:pPr>
            <w:r w:rsidRPr="00932A1D">
              <w:rPr>
                <w:rFonts w:ascii="Times New Roman" w:hAnsi="Times New Roman"/>
                <w:b/>
                <w:color w:val="010205"/>
                <w:sz w:val="20"/>
                <w:szCs w:val="20"/>
              </w:rPr>
              <w:t>Coefficients</w:t>
            </w:r>
            <w:r w:rsidRPr="00932A1D">
              <w:rPr>
                <w:rFonts w:ascii="Times New Roman" w:hAnsi="Times New Roman"/>
                <w:b/>
                <w:color w:val="010205"/>
                <w:sz w:val="20"/>
                <w:szCs w:val="20"/>
                <w:vertAlign w:val="superscript"/>
              </w:rPr>
              <w:t>a</w:t>
            </w:r>
          </w:p>
        </w:tc>
      </w:tr>
      <w:tr w:rsidR="00A56AF2" w:rsidRPr="00932A1D" w14:paraId="52FFD90B" w14:textId="77777777" w:rsidTr="00503EE7">
        <w:trPr>
          <w:cantSplit/>
          <w:trHeight w:val="533"/>
        </w:trPr>
        <w:tc>
          <w:tcPr>
            <w:tcW w:w="1327"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60E99934" w14:textId="77777777" w:rsidR="00A56AF2" w:rsidRPr="00932A1D" w:rsidRDefault="00A56AF2" w:rsidP="00503EE7">
            <w:pPr>
              <w:pStyle w:val="NoSpacing"/>
              <w:jc w:val="center"/>
              <w:rPr>
                <w:rFonts w:ascii="Times New Roman" w:hAnsi="Times New Roman"/>
                <w:color w:val="264A60"/>
                <w:sz w:val="20"/>
                <w:szCs w:val="20"/>
              </w:rPr>
            </w:pPr>
            <w:r w:rsidRPr="00932A1D">
              <w:rPr>
                <w:rFonts w:ascii="Times New Roman" w:hAnsi="Times New Roman"/>
                <w:color w:val="264A60"/>
                <w:sz w:val="20"/>
                <w:szCs w:val="20"/>
              </w:rPr>
              <w:t>Model</w:t>
            </w:r>
          </w:p>
        </w:tc>
        <w:tc>
          <w:tcPr>
            <w:tcW w:w="1849"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CA7512E" w14:textId="77777777" w:rsidR="00A56AF2" w:rsidRPr="00932A1D" w:rsidRDefault="00A56AF2" w:rsidP="00503EE7">
            <w:pPr>
              <w:pStyle w:val="NoSpacing"/>
              <w:jc w:val="center"/>
              <w:rPr>
                <w:rFonts w:ascii="Times New Roman" w:hAnsi="Times New Roman"/>
                <w:color w:val="264A60"/>
                <w:sz w:val="20"/>
                <w:szCs w:val="20"/>
              </w:rPr>
            </w:pPr>
            <w:r w:rsidRPr="00932A1D">
              <w:rPr>
                <w:rFonts w:ascii="Times New Roman" w:hAnsi="Times New Roman"/>
                <w:color w:val="264A60"/>
                <w:sz w:val="20"/>
                <w:szCs w:val="20"/>
              </w:rPr>
              <w:t>Unstandardized Coefficients</w:t>
            </w:r>
          </w:p>
        </w:tc>
        <w:tc>
          <w:tcPr>
            <w:tcW w:w="1019" w:type="dxa"/>
            <w:tcBorders>
              <w:top w:val="single" w:sz="4" w:space="0" w:color="auto"/>
              <w:left w:val="single" w:sz="4" w:space="0" w:color="auto"/>
              <w:bottom w:val="single" w:sz="4" w:space="0" w:color="auto"/>
              <w:right w:val="single" w:sz="4" w:space="0" w:color="auto"/>
            </w:tcBorders>
            <w:shd w:val="clear" w:color="auto" w:fill="FFFFFF"/>
            <w:vAlign w:val="bottom"/>
          </w:tcPr>
          <w:p w14:paraId="39E24421" w14:textId="77777777" w:rsidR="00A56AF2" w:rsidRPr="00932A1D" w:rsidRDefault="00A56AF2" w:rsidP="00503EE7">
            <w:pPr>
              <w:pStyle w:val="NoSpacing"/>
              <w:jc w:val="center"/>
              <w:rPr>
                <w:rFonts w:ascii="Times New Roman" w:hAnsi="Times New Roman"/>
                <w:color w:val="264A60"/>
                <w:sz w:val="20"/>
                <w:szCs w:val="20"/>
              </w:rPr>
            </w:pPr>
            <w:r w:rsidRPr="00932A1D">
              <w:rPr>
                <w:rFonts w:ascii="Times New Roman" w:hAnsi="Times New Roman"/>
                <w:color w:val="264A60"/>
                <w:sz w:val="20"/>
                <w:szCs w:val="20"/>
              </w:rPr>
              <w:t>Standardized Coefficients</w:t>
            </w:r>
          </w:p>
        </w:tc>
        <w:tc>
          <w:tcPr>
            <w:tcW w:w="711"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385C678D" w14:textId="77777777" w:rsidR="00A56AF2" w:rsidRPr="00932A1D" w:rsidRDefault="00A56AF2" w:rsidP="00503EE7">
            <w:pPr>
              <w:pStyle w:val="NoSpacing"/>
              <w:jc w:val="center"/>
              <w:rPr>
                <w:rFonts w:ascii="Times New Roman" w:hAnsi="Times New Roman"/>
                <w:color w:val="264A60"/>
                <w:sz w:val="20"/>
                <w:szCs w:val="20"/>
              </w:rPr>
            </w:pPr>
            <w:r w:rsidRPr="00932A1D">
              <w:rPr>
                <w:rFonts w:ascii="Times New Roman" w:hAnsi="Times New Roman"/>
                <w:color w:val="264A60"/>
                <w:sz w:val="20"/>
                <w:szCs w:val="20"/>
              </w:rPr>
              <w:t>t</w:t>
            </w:r>
          </w:p>
        </w:tc>
        <w:tc>
          <w:tcPr>
            <w:tcW w:w="711"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4BFD6397" w14:textId="77777777" w:rsidR="00A56AF2" w:rsidRPr="00932A1D" w:rsidRDefault="00A56AF2" w:rsidP="00503EE7">
            <w:pPr>
              <w:pStyle w:val="NoSpacing"/>
              <w:jc w:val="center"/>
              <w:rPr>
                <w:rFonts w:ascii="Times New Roman" w:hAnsi="Times New Roman"/>
                <w:color w:val="264A60"/>
                <w:sz w:val="20"/>
                <w:szCs w:val="20"/>
              </w:rPr>
            </w:pPr>
            <w:r w:rsidRPr="00932A1D">
              <w:rPr>
                <w:rFonts w:ascii="Times New Roman" w:hAnsi="Times New Roman"/>
                <w:color w:val="264A60"/>
                <w:sz w:val="20"/>
                <w:szCs w:val="20"/>
              </w:rPr>
              <w:t>Sig.</w:t>
            </w:r>
          </w:p>
        </w:tc>
        <w:tc>
          <w:tcPr>
            <w:tcW w:w="150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2E269C0" w14:textId="77777777" w:rsidR="00A56AF2" w:rsidRPr="00932A1D" w:rsidRDefault="00A56AF2" w:rsidP="00503EE7">
            <w:pPr>
              <w:pStyle w:val="NoSpacing"/>
              <w:jc w:val="center"/>
              <w:rPr>
                <w:rFonts w:ascii="Times New Roman" w:hAnsi="Times New Roman"/>
                <w:color w:val="264A60"/>
                <w:sz w:val="20"/>
                <w:szCs w:val="20"/>
              </w:rPr>
            </w:pPr>
            <w:r w:rsidRPr="00932A1D">
              <w:rPr>
                <w:rFonts w:ascii="Times New Roman" w:hAnsi="Times New Roman"/>
                <w:color w:val="264A60"/>
                <w:sz w:val="20"/>
                <w:szCs w:val="20"/>
              </w:rPr>
              <w:t>Collinearity Statistics</w:t>
            </w:r>
          </w:p>
        </w:tc>
      </w:tr>
      <w:tr w:rsidR="00A56AF2" w:rsidRPr="00932A1D" w14:paraId="51DD0831" w14:textId="77777777" w:rsidTr="00503EE7">
        <w:trPr>
          <w:cantSplit/>
          <w:trHeight w:val="259"/>
        </w:trPr>
        <w:tc>
          <w:tcPr>
            <w:tcW w:w="1327" w:type="dxa"/>
            <w:gridSpan w:val="2"/>
            <w:vMerge/>
            <w:tcBorders>
              <w:top w:val="single" w:sz="4" w:space="0" w:color="auto"/>
              <w:left w:val="single" w:sz="4" w:space="0" w:color="auto"/>
              <w:bottom w:val="single" w:sz="4" w:space="0" w:color="auto"/>
              <w:right w:val="single" w:sz="4" w:space="0" w:color="auto"/>
            </w:tcBorders>
            <w:shd w:val="clear" w:color="auto" w:fill="FFFFFF"/>
            <w:vAlign w:val="bottom"/>
          </w:tcPr>
          <w:p w14:paraId="3C366339" w14:textId="77777777" w:rsidR="00A56AF2" w:rsidRPr="00932A1D" w:rsidRDefault="00A56AF2" w:rsidP="00503EE7">
            <w:pPr>
              <w:pStyle w:val="NoSpacing"/>
              <w:jc w:val="both"/>
              <w:rPr>
                <w:rFonts w:ascii="Times New Roman" w:hAnsi="Times New Roman"/>
                <w:color w:val="264A60"/>
                <w:sz w:val="20"/>
                <w:szCs w:val="20"/>
              </w:rPr>
            </w:pPr>
          </w:p>
        </w:tc>
        <w:tc>
          <w:tcPr>
            <w:tcW w:w="923" w:type="dxa"/>
            <w:tcBorders>
              <w:top w:val="single" w:sz="4" w:space="0" w:color="auto"/>
              <w:left w:val="single" w:sz="4" w:space="0" w:color="auto"/>
              <w:bottom w:val="single" w:sz="4" w:space="0" w:color="auto"/>
              <w:right w:val="single" w:sz="4" w:space="0" w:color="auto"/>
            </w:tcBorders>
            <w:shd w:val="clear" w:color="auto" w:fill="FFFFFF"/>
            <w:vAlign w:val="bottom"/>
          </w:tcPr>
          <w:p w14:paraId="0D894E96" w14:textId="77777777" w:rsidR="00A56AF2" w:rsidRPr="00932A1D" w:rsidRDefault="00A56AF2" w:rsidP="00503EE7">
            <w:pPr>
              <w:pStyle w:val="NoSpacing"/>
              <w:jc w:val="center"/>
              <w:rPr>
                <w:rFonts w:ascii="Times New Roman" w:hAnsi="Times New Roman"/>
                <w:color w:val="264A60"/>
                <w:sz w:val="20"/>
                <w:szCs w:val="20"/>
              </w:rPr>
            </w:pPr>
            <w:r w:rsidRPr="00932A1D">
              <w:rPr>
                <w:rFonts w:ascii="Times New Roman" w:hAnsi="Times New Roman"/>
                <w:color w:val="264A60"/>
                <w:sz w:val="20"/>
                <w:szCs w:val="20"/>
              </w:rPr>
              <w:t>B</w:t>
            </w:r>
          </w:p>
        </w:tc>
        <w:tc>
          <w:tcPr>
            <w:tcW w:w="926" w:type="dxa"/>
            <w:tcBorders>
              <w:top w:val="single" w:sz="4" w:space="0" w:color="auto"/>
              <w:left w:val="single" w:sz="4" w:space="0" w:color="auto"/>
              <w:bottom w:val="single" w:sz="4" w:space="0" w:color="auto"/>
              <w:right w:val="single" w:sz="4" w:space="0" w:color="auto"/>
            </w:tcBorders>
            <w:shd w:val="clear" w:color="auto" w:fill="FFFFFF"/>
            <w:vAlign w:val="bottom"/>
          </w:tcPr>
          <w:p w14:paraId="679891E7" w14:textId="77777777" w:rsidR="00A56AF2" w:rsidRPr="00932A1D" w:rsidRDefault="00A56AF2" w:rsidP="00503EE7">
            <w:pPr>
              <w:pStyle w:val="NoSpacing"/>
              <w:jc w:val="center"/>
              <w:rPr>
                <w:rFonts w:ascii="Times New Roman" w:hAnsi="Times New Roman"/>
                <w:color w:val="264A60"/>
                <w:sz w:val="20"/>
                <w:szCs w:val="20"/>
              </w:rPr>
            </w:pPr>
            <w:r w:rsidRPr="00932A1D">
              <w:rPr>
                <w:rFonts w:ascii="Times New Roman" w:hAnsi="Times New Roman"/>
                <w:color w:val="264A60"/>
                <w:sz w:val="20"/>
                <w:szCs w:val="20"/>
              </w:rPr>
              <w:t>Std. Error</w:t>
            </w:r>
          </w:p>
        </w:tc>
        <w:tc>
          <w:tcPr>
            <w:tcW w:w="1019" w:type="dxa"/>
            <w:tcBorders>
              <w:top w:val="single" w:sz="4" w:space="0" w:color="auto"/>
              <w:left w:val="single" w:sz="4" w:space="0" w:color="auto"/>
              <w:bottom w:val="single" w:sz="4" w:space="0" w:color="auto"/>
              <w:right w:val="single" w:sz="4" w:space="0" w:color="auto"/>
            </w:tcBorders>
            <w:shd w:val="clear" w:color="auto" w:fill="FFFFFF"/>
            <w:vAlign w:val="bottom"/>
          </w:tcPr>
          <w:p w14:paraId="63223AB6" w14:textId="77777777" w:rsidR="00A56AF2" w:rsidRPr="00932A1D" w:rsidRDefault="00A56AF2" w:rsidP="00503EE7">
            <w:pPr>
              <w:pStyle w:val="NoSpacing"/>
              <w:jc w:val="center"/>
              <w:rPr>
                <w:rFonts w:ascii="Times New Roman" w:hAnsi="Times New Roman"/>
                <w:color w:val="264A60"/>
                <w:sz w:val="20"/>
                <w:szCs w:val="20"/>
              </w:rPr>
            </w:pPr>
            <w:r w:rsidRPr="00932A1D">
              <w:rPr>
                <w:rFonts w:ascii="Times New Roman" w:hAnsi="Times New Roman"/>
                <w:color w:val="264A60"/>
                <w:sz w:val="20"/>
                <w:szCs w:val="20"/>
              </w:rPr>
              <w:t>Beta</w:t>
            </w:r>
          </w:p>
        </w:tc>
        <w:tc>
          <w:tcPr>
            <w:tcW w:w="711" w:type="dxa"/>
            <w:vMerge/>
            <w:tcBorders>
              <w:top w:val="single" w:sz="4" w:space="0" w:color="auto"/>
              <w:left w:val="single" w:sz="4" w:space="0" w:color="auto"/>
              <w:bottom w:val="single" w:sz="4" w:space="0" w:color="auto"/>
              <w:right w:val="single" w:sz="4" w:space="0" w:color="auto"/>
            </w:tcBorders>
            <w:shd w:val="clear" w:color="auto" w:fill="FFFFFF"/>
            <w:vAlign w:val="bottom"/>
          </w:tcPr>
          <w:p w14:paraId="33333242" w14:textId="77777777" w:rsidR="00A56AF2" w:rsidRPr="00932A1D" w:rsidRDefault="00A56AF2" w:rsidP="00503EE7">
            <w:pPr>
              <w:pStyle w:val="NoSpacing"/>
              <w:jc w:val="center"/>
              <w:rPr>
                <w:rFonts w:ascii="Times New Roman" w:hAnsi="Times New Roman"/>
                <w:color w:val="264A60"/>
                <w:sz w:val="20"/>
                <w:szCs w:val="20"/>
              </w:rPr>
            </w:pPr>
          </w:p>
        </w:tc>
        <w:tc>
          <w:tcPr>
            <w:tcW w:w="711" w:type="dxa"/>
            <w:vMerge/>
            <w:tcBorders>
              <w:top w:val="single" w:sz="4" w:space="0" w:color="auto"/>
              <w:left w:val="single" w:sz="4" w:space="0" w:color="auto"/>
              <w:bottom w:val="single" w:sz="4" w:space="0" w:color="auto"/>
              <w:right w:val="single" w:sz="4" w:space="0" w:color="auto"/>
            </w:tcBorders>
            <w:shd w:val="clear" w:color="auto" w:fill="FFFFFF"/>
            <w:vAlign w:val="bottom"/>
          </w:tcPr>
          <w:p w14:paraId="4E1BD528" w14:textId="77777777" w:rsidR="00A56AF2" w:rsidRPr="00932A1D" w:rsidRDefault="00A56AF2" w:rsidP="00503EE7">
            <w:pPr>
              <w:pStyle w:val="NoSpacing"/>
              <w:jc w:val="center"/>
              <w:rPr>
                <w:rFonts w:ascii="Times New Roman" w:hAnsi="Times New Roman"/>
                <w:color w:val="264A60"/>
                <w:sz w:val="20"/>
                <w:szCs w:val="20"/>
              </w:rPr>
            </w:pPr>
          </w:p>
        </w:tc>
        <w:tc>
          <w:tcPr>
            <w:tcW w:w="785" w:type="dxa"/>
            <w:tcBorders>
              <w:top w:val="single" w:sz="4" w:space="0" w:color="auto"/>
              <w:left w:val="single" w:sz="4" w:space="0" w:color="auto"/>
              <w:bottom w:val="single" w:sz="4" w:space="0" w:color="auto"/>
              <w:right w:val="single" w:sz="4" w:space="0" w:color="auto"/>
            </w:tcBorders>
            <w:shd w:val="clear" w:color="auto" w:fill="FFFFFF"/>
            <w:vAlign w:val="bottom"/>
          </w:tcPr>
          <w:p w14:paraId="1CCD4ECD" w14:textId="77777777" w:rsidR="00A56AF2" w:rsidRPr="00932A1D" w:rsidRDefault="00A56AF2" w:rsidP="00503EE7">
            <w:pPr>
              <w:pStyle w:val="NoSpacing"/>
              <w:jc w:val="center"/>
              <w:rPr>
                <w:rFonts w:ascii="Times New Roman" w:hAnsi="Times New Roman"/>
                <w:color w:val="264A60"/>
                <w:sz w:val="20"/>
                <w:szCs w:val="20"/>
              </w:rPr>
            </w:pPr>
            <w:r w:rsidRPr="00932A1D">
              <w:rPr>
                <w:rFonts w:ascii="Times New Roman" w:hAnsi="Times New Roman"/>
                <w:color w:val="264A60"/>
                <w:sz w:val="20"/>
                <w:szCs w:val="20"/>
              </w:rPr>
              <w:t>Tolerance</w:t>
            </w:r>
          </w:p>
        </w:tc>
        <w:tc>
          <w:tcPr>
            <w:tcW w:w="716" w:type="dxa"/>
            <w:tcBorders>
              <w:top w:val="single" w:sz="4" w:space="0" w:color="auto"/>
              <w:left w:val="single" w:sz="4" w:space="0" w:color="auto"/>
              <w:bottom w:val="single" w:sz="4" w:space="0" w:color="auto"/>
              <w:right w:val="single" w:sz="4" w:space="0" w:color="auto"/>
            </w:tcBorders>
            <w:shd w:val="clear" w:color="auto" w:fill="FFFFFF"/>
            <w:vAlign w:val="bottom"/>
          </w:tcPr>
          <w:p w14:paraId="0B54DE33" w14:textId="77777777" w:rsidR="00A56AF2" w:rsidRPr="00932A1D" w:rsidRDefault="00A56AF2" w:rsidP="00503EE7">
            <w:pPr>
              <w:pStyle w:val="NoSpacing"/>
              <w:jc w:val="center"/>
              <w:rPr>
                <w:rFonts w:ascii="Times New Roman" w:hAnsi="Times New Roman"/>
                <w:color w:val="264A60"/>
                <w:sz w:val="20"/>
                <w:szCs w:val="20"/>
              </w:rPr>
            </w:pPr>
            <w:r w:rsidRPr="00932A1D">
              <w:rPr>
                <w:rFonts w:ascii="Times New Roman" w:hAnsi="Times New Roman"/>
                <w:color w:val="264A60"/>
                <w:sz w:val="20"/>
                <w:szCs w:val="20"/>
              </w:rPr>
              <w:t>VIF</w:t>
            </w:r>
          </w:p>
        </w:tc>
      </w:tr>
      <w:tr w:rsidR="00A56AF2" w:rsidRPr="00932A1D" w14:paraId="1041B516" w14:textId="77777777" w:rsidTr="00503EE7">
        <w:trPr>
          <w:cantSplit/>
          <w:trHeight w:val="273"/>
        </w:trPr>
        <w:tc>
          <w:tcPr>
            <w:tcW w:w="508" w:type="dxa"/>
            <w:vMerge w:val="restart"/>
            <w:tcBorders>
              <w:top w:val="single" w:sz="4" w:space="0" w:color="auto"/>
              <w:left w:val="single" w:sz="4" w:space="0" w:color="auto"/>
              <w:bottom w:val="single" w:sz="4" w:space="0" w:color="auto"/>
              <w:right w:val="single" w:sz="4" w:space="0" w:color="auto"/>
            </w:tcBorders>
            <w:shd w:val="clear" w:color="auto" w:fill="E0E0E0"/>
          </w:tcPr>
          <w:p w14:paraId="27902C73" w14:textId="77777777" w:rsidR="00A56AF2" w:rsidRPr="00932A1D" w:rsidRDefault="00A56AF2" w:rsidP="00503EE7">
            <w:pPr>
              <w:pStyle w:val="NoSpacing"/>
              <w:jc w:val="center"/>
              <w:rPr>
                <w:rFonts w:ascii="Times New Roman" w:hAnsi="Times New Roman"/>
                <w:color w:val="264A60"/>
                <w:sz w:val="20"/>
                <w:szCs w:val="20"/>
              </w:rPr>
            </w:pPr>
            <w:r w:rsidRPr="00932A1D">
              <w:rPr>
                <w:rFonts w:ascii="Times New Roman" w:hAnsi="Times New Roman"/>
                <w:color w:val="264A60"/>
                <w:sz w:val="20"/>
                <w:szCs w:val="20"/>
              </w:rPr>
              <w:t>1</w:t>
            </w:r>
          </w:p>
        </w:tc>
        <w:tc>
          <w:tcPr>
            <w:tcW w:w="819" w:type="dxa"/>
            <w:tcBorders>
              <w:top w:val="single" w:sz="4" w:space="0" w:color="auto"/>
              <w:left w:val="single" w:sz="4" w:space="0" w:color="auto"/>
              <w:bottom w:val="single" w:sz="4" w:space="0" w:color="auto"/>
              <w:right w:val="single" w:sz="4" w:space="0" w:color="auto"/>
            </w:tcBorders>
            <w:shd w:val="clear" w:color="auto" w:fill="E0E0E0"/>
          </w:tcPr>
          <w:p w14:paraId="6105F9CA" w14:textId="77777777" w:rsidR="00A56AF2" w:rsidRPr="00932A1D" w:rsidRDefault="00A56AF2" w:rsidP="00503EE7">
            <w:pPr>
              <w:pStyle w:val="NoSpacing"/>
              <w:jc w:val="center"/>
              <w:rPr>
                <w:rFonts w:ascii="Times New Roman" w:hAnsi="Times New Roman"/>
                <w:color w:val="264A60"/>
                <w:sz w:val="20"/>
                <w:szCs w:val="20"/>
              </w:rPr>
            </w:pPr>
            <w:r w:rsidRPr="00932A1D">
              <w:rPr>
                <w:rFonts w:ascii="Times New Roman" w:hAnsi="Times New Roman"/>
                <w:color w:val="264A60"/>
                <w:sz w:val="20"/>
                <w:szCs w:val="20"/>
              </w:rPr>
              <w:t>(Constant)</w:t>
            </w:r>
          </w:p>
        </w:tc>
        <w:tc>
          <w:tcPr>
            <w:tcW w:w="923" w:type="dxa"/>
            <w:tcBorders>
              <w:top w:val="single" w:sz="4" w:space="0" w:color="auto"/>
              <w:left w:val="single" w:sz="4" w:space="0" w:color="auto"/>
              <w:bottom w:val="single" w:sz="4" w:space="0" w:color="auto"/>
              <w:right w:val="single" w:sz="4" w:space="0" w:color="auto"/>
            </w:tcBorders>
            <w:shd w:val="clear" w:color="auto" w:fill="FFFFFF"/>
          </w:tcPr>
          <w:p w14:paraId="3D4C9532"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2.451</w:t>
            </w:r>
          </w:p>
        </w:tc>
        <w:tc>
          <w:tcPr>
            <w:tcW w:w="926" w:type="dxa"/>
            <w:tcBorders>
              <w:top w:val="single" w:sz="4" w:space="0" w:color="auto"/>
              <w:left w:val="single" w:sz="4" w:space="0" w:color="auto"/>
              <w:bottom w:val="single" w:sz="4" w:space="0" w:color="auto"/>
              <w:right w:val="single" w:sz="4" w:space="0" w:color="auto"/>
            </w:tcBorders>
            <w:shd w:val="clear" w:color="auto" w:fill="FFFFFF"/>
          </w:tcPr>
          <w:p w14:paraId="3E047EB3"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0.892</w:t>
            </w:r>
          </w:p>
        </w:tc>
        <w:tc>
          <w:tcPr>
            <w:tcW w:w="1019" w:type="dxa"/>
            <w:tcBorders>
              <w:top w:val="single" w:sz="4" w:space="0" w:color="auto"/>
              <w:left w:val="single" w:sz="4" w:space="0" w:color="auto"/>
              <w:bottom w:val="single" w:sz="4" w:space="0" w:color="auto"/>
              <w:right w:val="single" w:sz="4" w:space="0" w:color="auto"/>
            </w:tcBorders>
            <w:shd w:val="clear" w:color="auto" w:fill="FFFFFF"/>
            <w:vAlign w:val="center"/>
          </w:tcPr>
          <w:p w14:paraId="4D7D6335" w14:textId="77777777" w:rsidR="00A56AF2" w:rsidRPr="00932A1D" w:rsidRDefault="00A56AF2" w:rsidP="00503EE7">
            <w:pPr>
              <w:pStyle w:val="NoSpacing"/>
              <w:jc w:val="center"/>
              <w:rPr>
                <w:rFonts w:ascii="Times New Roman" w:hAnsi="Times New Roman"/>
                <w:sz w:val="20"/>
                <w:szCs w:val="20"/>
              </w:rPr>
            </w:pPr>
          </w:p>
        </w:tc>
        <w:tc>
          <w:tcPr>
            <w:tcW w:w="711" w:type="dxa"/>
            <w:tcBorders>
              <w:top w:val="single" w:sz="4" w:space="0" w:color="auto"/>
              <w:left w:val="single" w:sz="4" w:space="0" w:color="auto"/>
              <w:bottom w:val="single" w:sz="4" w:space="0" w:color="auto"/>
              <w:right w:val="single" w:sz="4" w:space="0" w:color="auto"/>
            </w:tcBorders>
            <w:shd w:val="clear" w:color="auto" w:fill="FFFFFF"/>
          </w:tcPr>
          <w:p w14:paraId="5E53BB59"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2.748</w:t>
            </w:r>
          </w:p>
        </w:tc>
        <w:tc>
          <w:tcPr>
            <w:tcW w:w="711" w:type="dxa"/>
            <w:tcBorders>
              <w:top w:val="single" w:sz="4" w:space="0" w:color="auto"/>
              <w:left w:val="single" w:sz="4" w:space="0" w:color="auto"/>
              <w:bottom w:val="single" w:sz="4" w:space="0" w:color="auto"/>
              <w:right w:val="single" w:sz="4" w:space="0" w:color="auto"/>
            </w:tcBorders>
            <w:shd w:val="clear" w:color="auto" w:fill="FFFFFF"/>
          </w:tcPr>
          <w:p w14:paraId="4D473008"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.011</w:t>
            </w:r>
          </w:p>
        </w:tc>
        <w:tc>
          <w:tcPr>
            <w:tcW w:w="785" w:type="dxa"/>
            <w:tcBorders>
              <w:top w:val="single" w:sz="4" w:space="0" w:color="auto"/>
              <w:left w:val="single" w:sz="4" w:space="0" w:color="auto"/>
              <w:bottom w:val="single" w:sz="4" w:space="0" w:color="auto"/>
              <w:right w:val="single" w:sz="4" w:space="0" w:color="auto"/>
            </w:tcBorders>
            <w:vAlign w:val="center"/>
          </w:tcPr>
          <w:p w14:paraId="3F0A6F8F" w14:textId="77777777" w:rsidR="00A56AF2" w:rsidRPr="00932A1D" w:rsidRDefault="00A56AF2" w:rsidP="00503EE7">
            <w:pPr>
              <w:pStyle w:val="NoSpacing"/>
              <w:jc w:val="center"/>
              <w:rPr>
                <w:rFonts w:ascii="Times New Roman" w:hAnsi="Times New Roman"/>
                <w:sz w:val="20"/>
                <w:szCs w:val="20"/>
              </w:rPr>
            </w:pPr>
          </w:p>
        </w:tc>
        <w:tc>
          <w:tcPr>
            <w:tcW w:w="716" w:type="dxa"/>
            <w:tcBorders>
              <w:top w:val="single" w:sz="4" w:space="0" w:color="auto"/>
              <w:left w:val="single" w:sz="4" w:space="0" w:color="auto"/>
              <w:bottom w:val="single" w:sz="4" w:space="0" w:color="auto"/>
              <w:right w:val="single" w:sz="4" w:space="0" w:color="auto"/>
            </w:tcBorders>
            <w:vAlign w:val="center"/>
          </w:tcPr>
          <w:p w14:paraId="0E6693D3" w14:textId="77777777" w:rsidR="00A56AF2" w:rsidRPr="00932A1D" w:rsidRDefault="00A56AF2" w:rsidP="00503EE7">
            <w:pPr>
              <w:pStyle w:val="NoSpacing"/>
              <w:jc w:val="center"/>
              <w:rPr>
                <w:rFonts w:ascii="Times New Roman" w:hAnsi="Times New Roman"/>
                <w:sz w:val="20"/>
                <w:szCs w:val="20"/>
              </w:rPr>
            </w:pPr>
          </w:p>
        </w:tc>
      </w:tr>
      <w:tr w:rsidR="00A56AF2" w:rsidRPr="00932A1D" w14:paraId="707C08F2" w14:textId="77777777" w:rsidTr="00503EE7">
        <w:trPr>
          <w:cantSplit/>
          <w:trHeight w:val="285"/>
        </w:trPr>
        <w:tc>
          <w:tcPr>
            <w:tcW w:w="508" w:type="dxa"/>
            <w:vMerge/>
            <w:tcBorders>
              <w:top w:val="single" w:sz="4" w:space="0" w:color="auto"/>
              <w:left w:val="single" w:sz="4" w:space="0" w:color="auto"/>
              <w:bottom w:val="single" w:sz="4" w:space="0" w:color="auto"/>
              <w:right w:val="single" w:sz="4" w:space="0" w:color="auto"/>
            </w:tcBorders>
            <w:shd w:val="clear" w:color="auto" w:fill="E0E0E0"/>
          </w:tcPr>
          <w:p w14:paraId="43CCBFA5" w14:textId="77777777" w:rsidR="00A56AF2" w:rsidRPr="00932A1D" w:rsidRDefault="00A56AF2" w:rsidP="00503EE7">
            <w:pPr>
              <w:pStyle w:val="NoSpacing"/>
              <w:jc w:val="center"/>
              <w:rPr>
                <w:rFonts w:ascii="Times New Roman" w:hAnsi="Times New Roman"/>
                <w:sz w:val="20"/>
                <w:szCs w:val="20"/>
              </w:rPr>
            </w:pPr>
          </w:p>
        </w:tc>
        <w:tc>
          <w:tcPr>
            <w:tcW w:w="819" w:type="dxa"/>
            <w:tcBorders>
              <w:top w:val="single" w:sz="4" w:space="0" w:color="auto"/>
              <w:left w:val="single" w:sz="4" w:space="0" w:color="auto"/>
              <w:bottom w:val="single" w:sz="4" w:space="0" w:color="auto"/>
              <w:right w:val="single" w:sz="4" w:space="0" w:color="auto"/>
            </w:tcBorders>
            <w:shd w:val="clear" w:color="auto" w:fill="E0E0E0"/>
          </w:tcPr>
          <w:p w14:paraId="20E0EEB1" w14:textId="77777777" w:rsidR="00A56AF2" w:rsidRPr="00932A1D" w:rsidRDefault="00A56AF2" w:rsidP="00503EE7">
            <w:pPr>
              <w:pStyle w:val="NoSpacing"/>
              <w:jc w:val="center"/>
              <w:rPr>
                <w:rFonts w:ascii="Times New Roman" w:hAnsi="Times New Roman"/>
                <w:color w:val="264A60"/>
                <w:sz w:val="20"/>
                <w:szCs w:val="20"/>
              </w:rPr>
            </w:pPr>
            <w:r w:rsidRPr="00932A1D">
              <w:rPr>
                <w:rFonts w:ascii="Times New Roman" w:hAnsi="Times New Roman"/>
                <w:color w:val="264A60"/>
                <w:sz w:val="20"/>
                <w:szCs w:val="20"/>
              </w:rPr>
              <w:t>X1</w:t>
            </w:r>
          </w:p>
        </w:tc>
        <w:tc>
          <w:tcPr>
            <w:tcW w:w="923" w:type="dxa"/>
            <w:tcBorders>
              <w:top w:val="single" w:sz="4" w:space="0" w:color="auto"/>
              <w:left w:val="single" w:sz="4" w:space="0" w:color="auto"/>
              <w:bottom w:val="single" w:sz="4" w:space="0" w:color="auto"/>
              <w:right w:val="single" w:sz="4" w:space="0" w:color="auto"/>
            </w:tcBorders>
            <w:shd w:val="clear" w:color="auto" w:fill="FFFFFF"/>
          </w:tcPr>
          <w:p w14:paraId="7031B64B"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.312</w:t>
            </w:r>
          </w:p>
        </w:tc>
        <w:tc>
          <w:tcPr>
            <w:tcW w:w="926" w:type="dxa"/>
            <w:tcBorders>
              <w:top w:val="single" w:sz="4" w:space="0" w:color="auto"/>
              <w:left w:val="single" w:sz="4" w:space="0" w:color="auto"/>
              <w:bottom w:val="single" w:sz="4" w:space="0" w:color="auto"/>
              <w:right w:val="single" w:sz="4" w:space="0" w:color="auto"/>
            </w:tcBorders>
            <w:shd w:val="clear" w:color="auto" w:fill="FFFFFF"/>
          </w:tcPr>
          <w:p w14:paraId="3E2B4BB7"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.112</w:t>
            </w:r>
          </w:p>
        </w:tc>
        <w:tc>
          <w:tcPr>
            <w:tcW w:w="1019" w:type="dxa"/>
            <w:tcBorders>
              <w:top w:val="single" w:sz="4" w:space="0" w:color="auto"/>
              <w:left w:val="single" w:sz="4" w:space="0" w:color="auto"/>
              <w:bottom w:val="single" w:sz="4" w:space="0" w:color="auto"/>
              <w:right w:val="single" w:sz="4" w:space="0" w:color="auto"/>
            </w:tcBorders>
            <w:shd w:val="clear" w:color="auto" w:fill="FFFFFF"/>
          </w:tcPr>
          <w:p w14:paraId="1E0477AF"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.324</w:t>
            </w:r>
          </w:p>
        </w:tc>
        <w:tc>
          <w:tcPr>
            <w:tcW w:w="711" w:type="dxa"/>
            <w:tcBorders>
              <w:top w:val="single" w:sz="4" w:space="0" w:color="auto"/>
              <w:left w:val="single" w:sz="4" w:space="0" w:color="auto"/>
              <w:bottom w:val="single" w:sz="4" w:space="0" w:color="auto"/>
              <w:right w:val="single" w:sz="4" w:space="0" w:color="auto"/>
            </w:tcBorders>
            <w:shd w:val="clear" w:color="auto" w:fill="FFFFFF"/>
          </w:tcPr>
          <w:p w14:paraId="2C704400"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2.786</w:t>
            </w:r>
          </w:p>
        </w:tc>
        <w:tc>
          <w:tcPr>
            <w:tcW w:w="711" w:type="dxa"/>
            <w:tcBorders>
              <w:top w:val="single" w:sz="4" w:space="0" w:color="auto"/>
              <w:left w:val="single" w:sz="4" w:space="0" w:color="auto"/>
              <w:bottom w:val="single" w:sz="4" w:space="0" w:color="auto"/>
              <w:right w:val="single" w:sz="4" w:space="0" w:color="auto"/>
            </w:tcBorders>
            <w:shd w:val="clear" w:color="auto" w:fill="FFFFFF"/>
          </w:tcPr>
          <w:p w14:paraId="69ED7C27"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.010</w:t>
            </w:r>
          </w:p>
        </w:tc>
        <w:tc>
          <w:tcPr>
            <w:tcW w:w="785" w:type="dxa"/>
            <w:tcBorders>
              <w:top w:val="single" w:sz="4" w:space="0" w:color="auto"/>
              <w:left w:val="single" w:sz="4" w:space="0" w:color="auto"/>
              <w:bottom w:val="single" w:sz="4" w:space="0" w:color="auto"/>
              <w:right w:val="single" w:sz="4" w:space="0" w:color="auto"/>
            </w:tcBorders>
          </w:tcPr>
          <w:p w14:paraId="56C0E14C"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.645</w:t>
            </w:r>
          </w:p>
        </w:tc>
        <w:tc>
          <w:tcPr>
            <w:tcW w:w="716" w:type="dxa"/>
            <w:tcBorders>
              <w:top w:val="single" w:sz="4" w:space="0" w:color="auto"/>
              <w:left w:val="single" w:sz="4" w:space="0" w:color="auto"/>
              <w:bottom w:val="single" w:sz="4" w:space="0" w:color="auto"/>
              <w:right w:val="single" w:sz="4" w:space="0" w:color="auto"/>
            </w:tcBorders>
          </w:tcPr>
          <w:p w14:paraId="4090077C"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1.550</w:t>
            </w:r>
          </w:p>
        </w:tc>
      </w:tr>
      <w:tr w:rsidR="00A56AF2" w:rsidRPr="00932A1D" w14:paraId="312509FA" w14:textId="77777777" w:rsidTr="00503EE7">
        <w:trPr>
          <w:cantSplit/>
          <w:trHeight w:val="273"/>
        </w:trPr>
        <w:tc>
          <w:tcPr>
            <w:tcW w:w="508" w:type="dxa"/>
            <w:vMerge/>
            <w:tcBorders>
              <w:top w:val="single" w:sz="4" w:space="0" w:color="auto"/>
              <w:left w:val="single" w:sz="4" w:space="0" w:color="auto"/>
              <w:bottom w:val="single" w:sz="4" w:space="0" w:color="auto"/>
              <w:right w:val="single" w:sz="4" w:space="0" w:color="auto"/>
            </w:tcBorders>
            <w:shd w:val="clear" w:color="auto" w:fill="E0E0E0"/>
          </w:tcPr>
          <w:p w14:paraId="61701124" w14:textId="77777777" w:rsidR="00A56AF2" w:rsidRPr="00932A1D" w:rsidRDefault="00A56AF2" w:rsidP="00503EE7">
            <w:pPr>
              <w:pStyle w:val="NoSpacing"/>
              <w:jc w:val="center"/>
              <w:rPr>
                <w:rFonts w:ascii="Times New Roman" w:hAnsi="Times New Roman"/>
                <w:color w:val="010205"/>
                <w:sz w:val="20"/>
                <w:szCs w:val="20"/>
              </w:rPr>
            </w:pPr>
          </w:p>
        </w:tc>
        <w:tc>
          <w:tcPr>
            <w:tcW w:w="819" w:type="dxa"/>
            <w:tcBorders>
              <w:top w:val="single" w:sz="4" w:space="0" w:color="auto"/>
              <w:left w:val="single" w:sz="4" w:space="0" w:color="auto"/>
              <w:bottom w:val="single" w:sz="4" w:space="0" w:color="auto"/>
              <w:right w:val="single" w:sz="4" w:space="0" w:color="auto"/>
            </w:tcBorders>
            <w:shd w:val="clear" w:color="auto" w:fill="E0E0E0"/>
          </w:tcPr>
          <w:p w14:paraId="234E7B34" w14:textId="77777777" w:rsidR="00A56AF2" w:rsidRPr="00932A1D" w:rsidRDefault="00A56AF2" w:rsidP="00503EE7">
            <w:pPr>
              <w:pStyle w:val="NoSpacing"/>
              <w:jc w:val="center"/>
              <w:rPr>
                <w:rFonts w:ascii="Times New Roman" w:hAnsi="Times New Roman"/>
                <w:color w:val="264A60"/>
                <w:sz w:val="20"/>
                <w:szCs w:val="20"/>
              </w:rPr>
            </w:pPr>
            <w:r w:rsidRPr="00932A1D">
              <w:rPr>
                <w:rFonts w:ascii="Times New Roman" w:hAnsi="Times New Roman"/>
                <w:color w:val="264A60"/>
                <w:sz w:val="20"/>
                <w:szCs w:val="20"/>
              </w:rPr>
              <w:t>X2</w:t>
            </w:r>
          </w:p>
        </w:tc>
        <w:tc>
          <w:tcPr>
            <w:tcW w:w="923" w:type="dxa"/>
            <w:tcBorders>
              <w:top w:val="single" w:sz="4" w:space="0" w:color="auto"/>
              <w:left w:val="single" w:sz="4" w:space="0" w:color="auto"/>
              <w:bottom w:val="single" w:sz="4" w:space="0" w:color="auto"/>
              <w:right w:val="single" w:sz="4" w:space="0" w:color="auto"/>
            </w:tcBorders>
            <w:shd w:val="clear" w:color="auto" w:fill="FFFFFF"/>
          </w:tcPr>
          <w:p w14:paraId="14D94DAA"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.428</w:t>
            </w:r>
          </w:p>
        </w:tc>
        <w:tc>
          <w:tcPr>
            <w:tcW w:w="926" w:type="dxa"/>
            <w:tcBorders>
              <w:top w:val="single" w:sz="4" w:space="0" w:color="auto"/>
              <w:left w:val="single" w:sz="4" w:space="0" w:color="auto"/>
              <w:bottom w:val="single" w:sz="4" w:space="0" w:color="auto"/>
              <w:right w:val="single" w:sz="4" w:space="0" w:color="auto"/>
            </w:tcBorders>
            <w:shd w:val="clear" w:color="auto" w:fill="FFFFFF"/>
          </w:tcPr>
          <w:p w14:paraId="6F852914"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.098</w:t>
            </w:r>
          </w:p>
        </w:tc>
        <w:tc>
          <w:tcPr>
            <w:tcW w:w="1019" w:type="dxa"/>
            <w:tcBorders>
              <w:top w:val="single" w:sz="4" w:space="0" w:color="auto"/>
              <w:left w:val="single" w:sz="4" w:space="0" w:color="auto"/>
              <w:bottom w:val="single" w:sz="4" w:space="0" w:color="auto"/>
              <w:right w:val="single" w:sz="4" w:space="0" w:color="auto"/>
            </w:tcBorders>
            <w:shd w:val="clear" w:color="auto" w:fill="FFFFFF"/>
          </w:tcPr>
          <w:p w14:paraId="6285D88D"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.412</w:t>
            </w:r>
          </w:p>
        </w:tc>
        <w:tc>
          <w:tcPr>
            <w:tcW w:w="711" w:type="dxa"/>
            <w:tcBorders>
              <w:top w:val="single" w:sz="4" w:space="0" w:color="auto"/>
              <w:left w:val="single" w:sz="4" w:space="0" w:color="auto"/>
              <w:bottom w:val="single" w:sz="4" w:space="0" w:color="auto"/>
              <w:right w:val="single" w:sz="4" w:space="0" w:color="auto"/>
            </w:tcBorders>
            <w:shd w:val="clear" w:color="auto" w:fill="FFFFFF"/>
          </w:tcPr>
          <w:p w14:paraId="43D195D4"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4.367</w:t>
            </w:r>
          </w:p>
        </w:tc>
        <w:tc>
          <w:tcPr>
            <w:tcW w:w="711" w:type="dxa"/>
            <w:tcBorders>
              <w:top w:val="single" w:sz="4" w:space="0" w:color="auto"/>
              <w:left w:val="single" w:sz="4" w:space="0" w:color="auto"/>
              <w:bottom w:val="single" w:sz="4" w:space="0" w:color="auto"/>
              <w:right w:val="single" w:sz="4" w:space="0" w:color="auto"/>
            </w:tcBorders>
            <w:shd w:val="clear" w:color="auto" w:fill="FFFFFF"/>
          </w:tcPr>
          <w:p w14:paraId="5A6DC27A"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.000</w:t>
            </w:r>
          </w:p>
        </w:tc>
        <w:tc>
          <w:tcPr>
            <w:tcW w:w="785" w:type="dxa"/>
            <w:tcBorders>
              <w:top w:val="single" w:sz="4" w:space="0" w:color="auto"/>
              <w:left w:val="single" w:sz="4" w:space="0" w:color="auto"/>
              <w:bottom w:val="single" w:sz="4" w:space="0" w:color="auto"/>
              <w:right w:val="single" w:sz="4" w:space="0" w:color="auto"/>
            </w:tcBorders>
          </w:tcPr>
          <w:p w14:paraId="3FCAA1B4"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.712</w:t>
            </w:r>
          </w:p>
        </w:tc>
        <w:tc>
          <w:tcPr>
            <w:tcW w:w="716" w:type="dxa"/>
            <w:tcBorders>
              <w:top w:val="single" w:sz="4" w:space="0" w:color="auto"/>
              <w:left w:val="single" w:sz="4" w:space="0" w:color="auto"/>
              <w:bottom w:val="single" w:sz="4" w:space="0" w:color="auto"/>
              <w:right w:val="single" w:sz="4" w:space="0" w:color="auto"/>
            </w:tcBorders>
          </w:tcPr>
          <w:p w14:paraId="5BAA58FF"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1.404</w:t>
            </w:r>
          </w:p>
        </w:tc>
      </w:tr>
      <w:tr w:rsidR="00A56AF2" w:rsidRPr="00932A1D" w14:paraId="456233FF" w14:textId="77777777" w:rsidTr="00503EE7">
        <w:trPr>
          <w:cantSplit/>
          <w:trHeight w:val="285"/>
        </w:trPr>
        <w:tc>
          <w:tcPr>
            <w:tcW w:w="508" w:type="dxa"/>
            <w:vMerge/>
            <w:tcBorders>
              <w:top w:val="single" w:sz="4" w:space="0" w:color="auto"/>
              <w:left w:val="single" w:sz="4" w:space="0" w:color="auto"/>
              <w:bottom w:val="single" w:sz="4" w:space="0" w:color="auto"/>
              <w:right w:val="single" w:sz="4" w:space="0" w:color="auto"/>
            </w:tcBorders>
            <w:shd w:val="clear" w:color="auto" w:fill="E0E0E0"/>
          </w:tcPr>
          <w:p w14:paraId="74FC7F67" w14:textId="77777777" w:rsidR="00A56AF2" w:rsidRPr="00932A1D" w:rsidRDefault="00A56AF2" w:rsidP="00503EE7">
            <w:pPr>
              <w:pStyle w:val="NoSpacing"/>
              <w:jc w:val="center"/>
              <w:rPr>
                <w:rFonts w:ascii="Times New Roman" w:hAnsi="Times New Roman"/>
                <w:color w:val="010205"/>
                <w:sz w:val="20"/>
                <w:szCs w:val="20"/>
              </w:rPr>
            </w:pPr>
          </w:p>
        </w:tc>
        <w:tc>
          <w:tcPr>
            <w:tcW w:w="819" w:type="dxa"/>
            <w:tcBorders>
              <w:top w:val="single" w:sz="4" w:space="0" w:color="auto"/>
              <w:left w:val="single" w:sz="4" w:space="0" w:color="auto"/>
              <w:bottom w:val="single" w:sz="4" w:space="0" w:color="auto"/>
              <w:right w:val="single" w:sz="4" w:space="0" w:color="auto"/>
            </w:tcBorders>
            <w:shd w:val="clear" w:color="auto" w:fill="E0E0E0"/>
          </w:tcPr>
          <w:p w14:paraId="15B08C7B" w14:textId="77777777" w:rsidR="00A56AF2" w:rsidRPr="00932A1D" w:rsidRDefault="00A56AF2" w:rsidP="00503EE7">
            <w:pPr>
              <w:pStyle w:val="NoSpacing"/>
              <w:jc w:val="center"/>
              <w:rPr>
                <w:rFonts w:ascii="Times New Roman" w:hAnsi="Times New Roman"/>
                <w:color w:val="264A60"/>
                <w:sz w:val="20"/>
                <w:szCs w:val="20"/>
              </w:rPr>
            </w:pPr>
            <w:r w:rsidRPr="00932A1D">
              <w:rPr>
                <w:rFonts w:ascii="Times New Roman" w:hAnsi="Times New Roman"/>
                <w:color w:val="264A60"/>
                <w:sz w:val="20"/>
                <w:szCs w:val="20"/>
              </w:rPr>
              <w:t>X3</w:t>
            </w:r>
          </w:p>
        </w:tc>
        <w:tc>
          <w:tcPr>
            <w:tcW w:w="923" w:type="dxa"/>
            <w:tcBorders>
              <w:top w:val="single" w:sz="4" w:space="0" w:color="auto"/>
              <w:left w:val="single" w:sz="4" w:space="0" w:color="auto"/>
              <w:bottom w:val="single" w:sz="4" w:space="0" w:color="auto"/>
              <w:right w:val="single" w:sz="4" w:space="0" w:color="auto"/>
            </w:tcBorders>
            <w:shd w:val="clear" w:color="auto" w:fill="FFFFFF"/>
          </w:tcPr>
          <w:p w14:paraId="3109FA1D"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.235</w:t>
            </w:r>
          </w:p>
        </w:tc>
        <w:tc>
          <w:tcPr>
            <w:tcW w:w="926" w:type="dxa"/>
            <w:tcBorders>
              <w:top w:val="single" w:sz="4" w:space="0" w:color="auto"/>
              <w:left w:val="single" w:sz="4" w:space="0" w:color="auto"/>
              <w:bottom w:val="single" w:sz="4" w:space="0" w:color="auto"/>
              <w:right w:val="single" w:sz="4" w:space="0" w:color="auto"/>
            </w:tcBorders>
            <w:shd w:val="clear" w:color="auto" w:fill="FFFFFF"/>
          </w:tcPr>
          <w:p w14:paraId="66CD038C"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.119</w:t>
            </w:r>
          </w:p>
        </w:tc>
        <w:tc>
          <w:tcPr>
            <w:tcW w:w="1019" w:type="dxa"/>
            <w:tcBorders>
              <w:top w:val="single" w:sz="4" w:space="0" w:color="auto"/>
              <w:left w:val="single" w:sz="4" w:space="0" w:color="auto"/>
              <w:bottom w:val="single" w:sz="4" w:space="0" w:color="auto"/>
              <w:right w:val="single" w:sz="4" w:space="0" w:color="auto"/>
            </w:tcBorders>
            <w:shd w:val="clear" w:color="auto" w:fill="FFFFFF"/>
          </w:tcPr>
          <w:p w14:paraId="620E09F8"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.287</w:t>
            </w:r>
          </w:p>
        </w:tc>
        <w:tc>
          <w:tcPr>
            <w:tcW w:w="711" w:type="dxa"/>
            <w:tcBorders>
              <w:top w:val="single" w:sz="4" w:space="0" w:color="auto"/>
              <w:left w:val="single" w:sz="4" w:space="0" w:color="auto"/>
              <w:bottom w:val="single" w:sz="4" w:space="0" w:color="auto"/>
              <w:right w:val="single" w:sz="4" w:space="0" w:color="auto"/>
            </w:tcBorders>
            <w:shd w:val="clear" w:color="auto" w:fill="FFFFFF"/>
          </w:tcPr>
          <w:p w14:paraId="4FA14F73"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1.974</w:t>
            </w:r>
          </w:p>
        </w:tc>
        <w:tc>
          <w:tcPr>
            <w:tcW w:w="711" w:type="dxa"/>
            <w:tcBorders>
              <w:top w:val="single" w:sz="4" w:space="0" w:color="auto"/>
              <w:left w:val="single" w:sz="4" w:space="0" w:color="auto"/>
              <w:bottom w:val="single" w:sz="4" w:space="0" w:color="auto"/>
              <w:right w:val="single" w:sz="4" w:space="0" w:color="auto"/>
            </w:tcBorders>
            <w:shd w:val="clear" w:color="auto" w:fill="FFFFFF"/>
          </w:tcPr>
          <w:p w14:paraId="7A71DF3E"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.058</w:t>
            </w:r>
          </w:p>
        </w:tc>
        <w:tc>
          <w:tcPr>
            <w:tcW w:w="785" w:type="dxa"/>
            <w:tcBorders>
              <w:top w:val="single" w:sz="4" w:space="0" w:color="auto"/>
              <w:left w:val="single" w:sz="4" w:space="0" w:color="auto"/>
              <w:bottom w:val="single" w:sz="4" w:space="0" w:color="auto"/>
              <w:right w:val="single" w:sz="4" w:space="0" w:color="auto"/>
            </w:tcBorders>
          </w:tcPr>
          <w:p w14:paraId="7D8E4003"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.689</w:t>
            </w:r>
          </w:p>
        </w:tc>
        <w:tc>
          <w:tcPr>
            <w:tcW w:w="716" w:type="dxa"/>
            <w:tcBorders>
              <w:top w:val="single" w:sz="4" w:space="0" w:color="auto"/>
              <w:left w:val="single" w:sz="4" w:space="0" w:color="auto"/>
              <w:bottom w:val="single" w:sz="4" w:space="0" w:color="auto"/>
              <w:right w:val="single" w:sz="4" w:space="0" w:color="auto"/>
            </w:tcBorders>
          </w:tcPr>
          <w:p w14:paraId="553AA1E8"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1.452</w:t>
            </w:r>
          </w:p>
        </w:tc>
      </w:tr>
      <w:tr w:rsidR="00A56AF2" w:rsidRPr="00932A1D" w14:paraId="18540EEB" w14:textId="77777777" w:rsidTr="00503EE7">
        <w:trPr>
          <w:cantSplit/>
          <w:trHeight w:val="310"/>
        </w:trPr>
        <w:tc>
          <w:tcPr>
            <w:tcW w:w="7118" w:type="dxa"/>
            <w:gridSpan w:val="9"/>
            <w:tcBorders>
              <w:top w:val="single" w:sz="4" w:space="0" w:color="auto"/>
              <w:left w:val="single" w:sz="4" w:space="0" w:color="auto"/>
              <w:bottom w:val="single" w:sz="4" w:space="0" w:color="auto"/>
              <w:right w:val="single" w:sz="4" w:space="0" w:color="auto"/>
            </w:tcBorders>
            <w:shd w:val="clear" w:color="auto" w:fill="FFFFFF"/>
          </w:tcPr>
          <w:p w14:paraId="63719AFF" w14:textId="77777777" w:rsidR="00A56AF2" w:rsidRPr="00932A1D" w:rsidRDefault="00A56AF2" w:rsidP="00503EE7">
            <w:pPr>
              <w:pStyle w:val="NoSpacing"/>
              <w:jc w:val="both"/>
              <w:rPr>
                <w:rFonts w:ascii="Times New Roman" w:hAnsi="Times New Roman"/>
                <w:sz w:val="20"/>
                <w:szCs w:val="20"/>
              </w:rPr>
            </w:pPr>
            <w:r w:rsidRPr="00932A1D">
              <w:rPr>
                <w:rFonts w:ascii="Times New Roman" w:hAnsi="Times New Roman"/>
                <w:color w:val="010205"/>
                <w:sz w:val="20"/>
                <w:szCs w:val="20"/>
              </w:rPr>
              <w:t>a. Dependent Variable: Keberlanjutan Kinerja SDM</w:t>
            </w:r>
          </w:p>
        </w:tc>
      </w:tr>
    </w:tbl>
    <w:p w14:paraId="2D57CEEE" w14:textId="77777777" w:rsidR="00E8296A" w:rsidRPr="00932A1D" w:rsidRDefault="00E8296A" w:rsidP="00A56AF2">
      <w:pPr>
        <w:pStyle w:val="NoSpacing"/>
        <w:jc w:val="both"/>
        <w:rPr>
          <w:rFonts w:ascii="Times New Roman" w:hAnsi="Times New Roman"/>
          <w:color w:val="000000"/>
        </w:rPr>
      </w:pPr>
    </w:p>
    <w:p w14:paraId="4A85B99D" w14:textId="77777777" w:rsidR="00E8296A" w:rsidRPr="00932A1D" w:rsidRDefault="00E8296A" w:rsidP="00A56AF2">
      <w:pPr>
        <w:pStyle w:val="NoSpacing"/>
        <w:jc w:val="both"/>
        <w:rPr>
          <w:rFonts w:ascii="Times New Roman" w:hAnsi="Times New Roman"/>
          <w:color w:val="000000"/>
        </w:rPr>
      </w:pPr>
    </w:p>
    <w:p w14:paraId="2429A22A" w14:textId="77777777" w:rsidR="00E8296A" w:rsidRPr="00932A1D" w:rsidRDefault="00E8296A" w:rsidP="00A56AF2">
      <w:pPr>
        <w:pStyle w:val="NoSpacing"/>
        <w:jc w:val="both"/>
        <w:rPr>
          <w:rFonts w:ascii="Times New Roman" w:hAnsi="Times New Roman"/>
          <w:color w:val="000000"/>
        </w:rPr>
      </w:pPr>
    </w:p>
    <w:p w14:paraId="46E73E1A" w14:textId="77777777" w:rsidR="00E8296A" w:rsidRPr="00932A1D" w:rsidRDefault="00E8296A" w:rsidP="00A56AF2">
      <w:pPr>
        <w:pStyle w:val="NoSpacing"/>
        <w:jc w:val="both"/>
        <w:rPr>
          <w:rFonts w:ascii="Times New Roman" w:hAnsi="Times New Roman"/>
          <w:color w:val="000000"/>
        </w:rPr>
      </w:pPr>
    </w:p>
    <w:p w14:paraId="107B6E9D" w14:textId="77777777" w:rsidR="00E8296A" w:rsidRPr="00932A1D" w:rsidRDefault="00E8296A" w:rsidP="00A56AF2">
      <w:pPr>
        <w:pStyle w:val="NoSpacing"/>
        <w:jc w:val="both"/>
        <w:rPr>
          <w:rFonts w:ascii="Times New Roman" w:hAnsi="Times New Roman"/>
          <w:color w:val="000000"/>
        </w:rPr>
      </w:pPr>
    </w:p>
    <w:p w14:paraId="79A63309" w14:textId="77777777" w:rsidR="00E8296A" w:rsidRPr="00932A1D" w:rsidRDefault="00E8296A" w:rsidP="00A56AF2">
      <w:pPr>
        <w:pStyle w:val="NoSpacing"/>
        <w:jc w:val="both"/>
        <w:rPr>
          <w:rFonts w:ascii="Times New Roman" w:hAnsi="Times New Roman"/>
          <w:color w:val="000000"/>
        </w:rPr>
      </w:pPr>
    </w:p>
    <w:p w14:paraId="553A4D7F" w14:textId="77777777" w:rsidR="00E8296A" w:rsidRPr="00932A1D" w:rsidRDefault="00E8296A" w:rsidP="00A56AF2">
      <w:pPr>
        <w:pStyle w:val="NoSpacing"/>
        <w:jc w:val="both"/>
        <w:rPr>
          <w:rFonts w:ascii="Times New Roman" w:hAnsi="Times New Roman"/>
          <w:color w:val="000000"/>
        </w:rPr>
      </w:pPr>
    </w:p>
    <w:p w14:paraId="19E37976" w14:textId="77777777" w:rsidR="00E8296A" w:rsidRPr="00932A1D" w:rsidRDefault="00E8296A" w:rsidP="00A56AF2">
      <w:pPr>
        <w:pStyle w:val="NoSpacing"/>
        <w:jc w:val="both"/>
        <w:rPr>
          <w:rFonts w:ascii="Times New Roman" w:hAnsi="Times New Roman"/>
          <w:color w:val="000000"/>
        </w:rPr>
      </w:pPr>
    </w:p>
    <w:p w14:paraId="035C541C" w14:textId="77777777" w:rsidR="00E8296A" w:rsidRPr="00932A1D" w:rsidRDefault="00E8296A" w:rsidP="00A56AF2">
      <w:pPr>
        <w:pStyle w:val="NoSpacing"/>
        <w:jc w:val="both"/>
        <w:rPr>
          <w:rFonts w:ascii="Times New Roman" w:hAnsi="Times New Roman"/>
          <w:color w:val="000000"/>
        </w:rPr>
      </w:pPr>
    </w:p>
    <w:p w14:paraId="6B335DB3" w14:textId="77777777" w:rsidR="00E8296A" w:rsidRPr="00932A1D" w:rsidRDefault="00E8296A" w:rsidP="00A56AF2">
      <w:pPr>
        <w:pStyle w:val="NoSpacing"/>
        <w:jc w:val="both"/>
        <w:rPr>
          <w:rFonts w:ascii="Times New Roman" w:hAnsi="Times New Roman"/>
          <w:color w:val="000000"/>
        </w:rPr>
      </w:pPr>
    </w:p>
    <w:p w14:paraId="5969B15F" w14:textId="77777777" w:rsidR="00E8296A" w:rsidRPr="00932A1D" w:rsidRDefault="00E8296A" w:rsidP="00A56AF2">
      <w:pPr>
        <w:pStyle w:val="NoSpacing"/>
        <w:jc w:val="both"/>
        <w:rPr>
          <w:rFonts w:ascii="Times New Roman" w:hAnsi="Times New Roman"/>
          <w:color w:val="000000"/>
        </w:rPr>
      </w:pPr>
    </w:p>
    <w:p w14:paraId="473F7E71" w14:textId="77777777" w:rsidR="00E8296A" w:rsidRPr="00932A1D" w:rsidRDefault="00E8296A" w:rsidP="00A56AF2">
      <w:pPr>
        <w:pStyle w:val="NoSpacing"/>
        <w:jc w:val="both"/>
        <w:rPr>
          <w:rFonts w:ascii="Times New Roman" w:hAnsi="Times New Roman"/>
          <w:color w:val="000000"/>
        </w:rPr>
      </w:pPr>
    </w:p>
    <w:p w14:paraId="3193C964" w14:textId="77777777" w:rsidR="00E8296A" w:rsidRPr="00932A1D" w:rsidRDefault="00E8296A" w:rsidP="00A56AF2">
      <w:pPr>
        <w:pStyle w:val="NoSpacing"/>
        <w:jc w:val="both"/>
        <w:rPr>
          <w:rFonts w:ascii="Times New Roman" w:hAnsi="Times New Roman"/>
          <w:color w:val="000000"/>
        </w:rPr>
      </w:pPr>
    </w:p>
    <w:p w14:paraId="6BCCFE86" w14:textId="1564B22B" w:rsidR="00A56AF2" w:rsidRPr="00932A1D" w:rsidRDefault="00A56AF2" w:rsidP="00E8296A">
      <w:pPr>
        <w:rPr>
          <w:rFonts w:ascii="Times New Roman" w:hAnsi="Times New Roman" w:cs="Times New Roman"/>
          <w:i/>
          <w:iCs/>
        </w:rPr>
      </w:pPr>
      <w:r w:rsidRPr="00932A1D">
        <w:rPr>
          <w:rFonts w:ascii="Times New Roman" w:hAnsi="Times New Roman" w:cs="Times New Roman"/>
          <w:i/>
          <w:iCs/>
        </w:rPr>
        <w:t>Sumber:</w:t>
      </w:r>
      <w:r w:rsidR="00E8296A" w:rsidRPr="00932A1D">
        <w:rPr>
          <w:rFonts w:ascii="Times New Roman" w:hAnsi="Times New Roman" w:cs="Times New Roman"/>
          <w:i/>
          <w:iCs/>
        </w:rPr>
        <w:t xml:space="preserve"> </w:t>
      </w:r>
      <w:r w:rsidRPr="00932A1D">
        <w:rPr>
          <w:rFonts w:ascii="Times New Roman" w:hAnsi="Times New Roman" w:cs="Times New Roman"/>
          <w:i/>
          <w:iCs/>
        </w:rPr>
        <w:t>Data Diolah Peneliti, 2025</w:t>
      </w:r>
    </w:p>
    <w:p w14:paraId="324D3A84" w14:textId="77777777" w:rsidR="00A56AF2" w:rsidRPr="00932A1D" w:rsidRDefault="00A56AF2" w:rsidP="00A56AF2">
      <w:pPr>
        <w:jc w:val="center"/>
        <w:rPr>
          <w:rFonts w:ascii="Times New Roman" w:eastAsia="Avenir" w:hAnsi="Times New Roman" w:cs="Times New Roman"/>
        </w:rPr>
      </w:pPr>
    </w:p>
    <w:p w14:paraId="57CA99B7" w14:textId="77777777" w:rsidR="00A56AF2" w:rsidRPr="000F0B94" w:rsidRDefault="00A56AF2" w:rsidP="000F0B94">
      <w:pPr>
        <w:pStyle w:val="NoSpacing"/>
        <w:spacing w:line="276" w:lineRule="auto"/>
        <w:jc w:val="both"/>
        <w:rPr>
          <w:rFonts w:ascii="Times New Roman" w:hAnsi="Times New Roman"/>
          <w:sz w:val="24"/>
          <w:szCs w:val="24"/>
        </w:rPr>
      </w:pPr>
      <w:r w:rsidRPr="000F0B94">
        <w:rPr>
          <w:rFonts w:ascii="Times New Roman" w:hAnsi="Times New Roman"/>
          <w:sz w:val="24"/>
          <w:szCs w:val="24"/>
        </w:rPr>
        <w:t xml:space="preserve">Berdasarkan tabel diatas, diperoleh persamaan regresi linier berganda: Y = 2,451 + 0,312X₁ + 0,428X₂ + 0,235X₃ + e, dengan nilai konstanta sebesar 2,451. Artinya, jika variabel </w:t>
      </w:r>
      <w:r w:rsidRPr="000F0B94">
        <w:rPr>
          <w:rFonts w:ascii="Times New Roman" w:hAnsi="Times New Roman"/>
          <w:i/>
          <w:iCs/>
          <w:sz w:val="24"/>
          <w:szCs w:val="24"/>
        </w:rPr>
        <w:t xml:space="preserve">green recruitment, green training &amp; development, green performance management &amp; appraisal </w:t>
      </w:r>
      <w:r w:rsidRPr="000F0B94">
        <w:rPr>
          <w:rFonts w:ascii="Times New Roman" w:hAnsi="Times New Roman"/>
          <w:sz w:val="24"/>
          <w:szCs w:val="24"/>
        </w:rPr>
        <w:t xml:space="preserve">bernilai nol, maka Keberlanjutan Kinerja SDM meningkat  sebesar 2,451. Koefisien regresi menunjukkan bahwa setiap peningkatan satu satuan pada </w:t>
      </w:r>
      <w:r w:rsidRPr="000F0B94">
        <w:rPr>
          <w:rFonts w:ascii="Times New Roman" w:hAnsi="Times New Roman"/>
          <w:i/>
          <w:iCs/>
          <w:sz w:val="24"/>
          <w:szCs w:val="24"/>
        </w:rPr>
        <w:t>green recruitment</w:t>
      </w:r>
      <w:r w:rsidRPr="000F0B94">
        <w:rPr>
          <w:rFonts w:ascii="Times New Roman" w:hAnsi="Times New Roman"/>
          <w:sz w:val="24"/>
          <w:szCs w:val="24"/>
        </w:rPr>
        <w:t xml:space="preserve"> akan meningkatkan </w:t>
      </w:r>
      <w:r w:rsidRPr="000F0B94">
        <w:rPr>
          <w:rFonts w:ascii="Times New Roman" w:hAnsi="Times New Roman"/>
          <w:sz w:val="24"/>
          <w:szCs w:val="24"/>
        </w:rPr>
        <w:lastRenderedPageBreak/>
        <w:t xml:space="preserve">keberlanjutan Kinerja SDM sebesar 0,312; peningkatan </w:t>
      </w:r>
      <w:r w:rsidRPr="000F0B94">
        <w:rPr>
          <w:rFonts w:ascii="Times New Roman" w:hAnsi="Times New Roman"/>
          <w:i/>
          <w:iCs/>
          <w:sz w:val="24"/>
          <w:szCs w:val="24"/>
        </w:rPr>
        <w:t>green training &amp; development</w:t>
      </w:r>
      <w:r w:rsidRPr="000F0B94">
        <w:rPr>
          <w:rFonts w:ascii="Times New Roman" w:hAnsi="Times New Roman"/>
          <w:sz w:val="24"/>
          <w:szCs w:val="24"/>
        </w:rPr>
        <w:t xml:space="preserve"> sebesar satu satuan akan menaikkan keberlanjutan Kinerja SDM sebesar 0,428; dan peningkatan </w:t>
      </w:r>
      <w:r w:rsidRPr="000F0B94">
        <w:rPr>
          <w:rFonts w:ascii="Times New Roman" w:hAnsi="Times New Roman"/>
          <w:i/>
          <w:iCs/>
          <w:sz w:val="24"/>
          <w:szCs w:val="24"/>
        </w:rPr>
        <w:t>green performance management &amp; apprisal</w:t>
      </w:r>
      <w:r w:rsidRPr="000F0B94">
        <w:rPr>
          <w:rFonts w:ascii="Times New Roman" w:hAnsi="Times New Roman"/>
          <w:sz w:val="24"/>
          <w:szCs w:val="24"/>
        </w:rPr>
        <w:t xml:space="preserve"> satu satuan akan menaikkan keberlanjutan Kinerja SDM sebesar 0,235.</w:t>
      </w:r>
    </w:p>
    <w:p w14:paraId="1277F16D" w14:textId="77777777" w:rsidR="00A56AF2" w:rsidRPr="000F0B94" w:rsidRDefault="00A56AF2" w:rsidP="000F0B94">
      <w:pPr>
        <w:pStyle w:val="NoSpacing"/>
        <w:spacing w:line="276" w:lineRule="auto"/>
        <w:jc w:val="both"/>
        <w:rPr>
          <w:rFonts w:ascii="Times New Roman" w:hAnsi="Times New Roman"/>
          <w:sz w:val="24"/>
          <w:szCs w:val="24"/>
        </w:rPr>
      </w:pPr>
    </w:p>
    <w:p w14:paraId="1E75A450" w14:textId="77777777" w:rsidR="00A56AF2" w:rsidRPr="000F0B94" w:rsidRDefault="00A56AF2" w:rsidP="000F0B94">
      <w:pPr>
        <w:pStyle w:val="NoSpacing"/>
        <w:spacing w:line="276" w:lineRule="auto"/>
        <w:jc w:val="both"/>
        <w:rPr>
          <w:rFonts w:ascii="Times New Roman" w:eastAsiaTheme="minorEastAsia" w:hAnsi="Times New Roman"/>
          <w:sz w:val="24"/>
          <w:szCs w:val="24"/>
        </w:rPr>
      </w:pPr>
      <w:bookmarkStart w:id="0" w:name="_Toc167306585"/>
      <w:bookmarkStart w:id="1" w:name="_Toc167306689"/>
      <w:bookmarkStart w:id="2" w:name="_Toc167306767"/>
      <w:bookmarkStart w:id="3" w:name="_Toc167306844"/>
      <w:r w:rsidRPr="000F0B94">
        <w:rPr>
          <w:rFonts w:ascii="Times New Roman" w:eastAsiaTheme="minorEastAsia" w:hAnsi="Times New Roman"/>
          <w:sz w:val="24"/>
          <w:szCs w:val="24"/>
        </w:rPr>
        <w:t>Hasil Uji Parsial (Uji T)</w:t>
      </w:r>
      <w:bookmarkEnd w:id="0"/>
      <w:bookmarkEnd w:id="1"/>
      <w:bookmarkEnd w:id="2"/>
      <w:bookmarkEnd w:id="3"/>
    </w:p>
    <w:p w14:paraId="222D5001" w14:textId="77777777" w:rsidR="00A56AF2" w:rsidRPr="000F0B94" w:rsidRDefault="00A56AF2" w:rsidP="000F0B94">
      <w:pPr>
        <w:pStyle w:val="NoSpacing"/>
        <w:spacing w:line="276" w:lineRule="auto"/>
        <w:jc w:val="both"/>
        <w:rPr>
          <w:rFonts w:ascii="Times New Roman" w:hAnsi="Times New Roman"/>
          <w:sz w:val="24"/>
          <w:szCs w:val="24"/>
        </w:rPr>
      </w:pPr>
      <w:r w:rsidRPr="000F0B94">
        <w:rPr>
          <w:rFonts w:ascii="Times New Roman" w:hAnsi="Times New Roman"/>
          <w:sz w:val="24"/>
          <w:szCs w:val="24"/>
        </w:rPr>
        <w:t>Uji t parsial digunakan untuk mengetahui pengaruh masing-masing variabel independen secara individual terhadap variabel dependen. Berdasarkan hasil pengolahan data melalui SPSS, diperoleh nilai uji t sebagai berikut:</w:t>
      </w:r>
    </w:p>
    <w:p w14:paraId="5404887F" w14:textId="76273647" w:rsidR="00A56AF2" w:rsidRPr="00932A1D" w:rsidRDefault="00A56AF2" w:rsidP="00A56AF2">
      <w:pPr>
        <w:pStyle w:val="NoSpacing"/>
        <w:jc w:val="center"/>
        <w:rPr>
          <w:rFonts w:ascii="Times New Roman" w:eastAsiaTheme="minorEastAsia" w:hAnsi="Times New Roman"/>
        </w:rPr>
      </w:pPr>
      <w:r w:rsidRPr="00932A1D">
        <w:rPr>
          <w:rFonts w:ascii="Times New Roman" w:eastAsiaTheme="minorEastAsia" w:hAnsi="Times New Roman"/>
        </w:rPr>
        <w:t>Tabel 3</w:t>
      </w:r>
      <w:r w:rsidR="00F66133" w:rsidRPr="00932A1D">
        <w:rPr>
          <w:rFonts w:ascii="Times New Roman" w:eastAsiaTheme="minorEastAsia" w:hAnsi="Times New Roman"/>
        </w:rPr>
        <w:t>.</w:t>
      </w:r>
      <w:r w:rsidRPr="00932A1D">
        <w:rPr>
          <w:rFonts w:ascii="Times New Roman" w:eastAsiaTheme="minorEastAsia" w:hAnsi="Times New Roman"/>
        </w:rPr>
        <w:t xml:space="preserve"> Uji t</w:t>
      </w:r>
    </w:p>
    <w:tbl>
      <w:tblPr>
        <w:tblpPr w:leftFromText="180" w:rightFromText="180" w:vertAnchor="text" w:horzAnchor="margin" w:tblpXSpec="center" w:tblpY="184"/>
        <w:tblW w:w="71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08"/>
        <w:gridCol w:w="819"/>
        <w:gridCol w:w="923"/>
        <w:gridCol w:w="926"/>
        <w:gridCol w:w="1019"/>
        <w:gridCol w:w="711"/>
        <w:gridCol w:w="711"/>
        <w:gridCol w:w="785"/>
        <w:gridCol w:w="716"/>
      </w:tblGrid>
      <w:tr w:rsidR="00A56AF2" w:rsidRPr="00932A1D" w14:paraId="7A3D80D1" w14:textId="77777777" w:rsidTr="00503EE7">
        <w:trPr>
          <w:cantSplit/>
          <w:trHeight w:val="259"/>
        </w:trPr>
        <w:tc>
          <w:tcPr>
            <w:tcW w:w="7118"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14:paraId="4CF55151" w14:textId="77777777" w:rsidR="00A56AF2" w:rsidRPr="00932A1D" w:rsidRDefault="00A56AF2" w:rsidP="00503EE7">
            <w:pPr>
              <w:pStyle w:val="NoSpacing"/>
              <w:jc w:val="center"/>
              <w:rPr>
                <w:rFonts w:ascii="Times New Roman" w:hAnsi="Times New Roman"/>
                <w:b/>
                <w:color w:val="010205"/>
                <w:sz w:val="20"/>
                <w:szCs w:val="20"/>
              </w:rPr>
            </w:pPr>
            <w:r w:rsidRPr="00932A1D">
              <w:rPr>
                <w:rFonts w:ascii="Times New Roman" w:hAnsi="Times New Roman"/>
                <w:b/>
                <w:color w:val="010205"/>
                <w:sz w:val="20"/>
                <w:szCs w:val="20"/>
              </w:rPr>
              <w:t>Coefficients</w:t>
            </w:r>
            <w:r w:rsidRPr="00932A1D">
              <w:rPr>
                <w:rFonts w:ascii="Times New Roman" w:hAnsi="Times New Roman"/>
                <w:b/>
                <w:color w:val="010205"/>
                <w:sz w:val="20"/>
                <w:szCs w:val="20"/>
                <w:vertAlign w:val="superscript"/>
              </w:rPr>
              <w:t>a</w:t>
            </w:r>
          </w:p>
        </w:tc>
      </w:tr>
      <w:tr w:rsidR="00A56AF2" w:rsidRPr="00932A1D" w14:paraId="6B321626" w14:textId="77777777" w:rsidTr="00503EE7">
        <w:trPr>
          <w:cantSplit/>
          <w:trHeight w:val="533"/>
        </w:trPr>
        <w:tc>
          <w:tcPr>
            <w:tcW w:w="1327"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2483BD73" w14:textId="77777777" w:rsidR="00A56AF2" w:rsidRPr="00932A1D" w:rsidRDefault="00A56AF2" w:rsidP="00503EE7">
            <w:pPr>
              <w:pStyle w:val="NoSpacing"/>
              <w:jc w:val="center"/>
              <w:rPr>
                <w:rFonts w:ascii="Times New Roman" w:hAnsi="Times New Roman"/>
                <w:color w:val="264A60"/>
                <w:sz w:val="20"/>
                <w:szCs w:val="20"/>
              </w:rPr>
            </w:pPr>
            <w:r w:rsidRPr="00932A1D">
              <w:rPr>
                <w:rFonts w:ascii="Times New Roman" w:hAnsi="Times New Roman"/>
                <w:color w:val="264A60"/>
                <w:sz w:val="20"/>
                <w:szCs w:val="20"/>
              </w:rPr>
              <w:t>Model</w:t>
            </w:r>
          </w:p>
        </w:tc>
        <w:tc>
          <w:tcPr>
            <w:tcW w:w="1849"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D07B16D" w14:textId="77777777" w:rsidR="00A56AF2" w:rsidRPr="00932A1D" w:rsidRDefault="00A56AF2" w:rsidP="00503EE7">
            <w:pPr>
              <w:pStyle w:val="NoSpacing"/>
              <w:jc w:val="center"/>
              <w:rPr>
                <w:rFonts w:ascii="Times New Roman" w:hAnsi="Times New Roman"/>
                <w:color w:val="264A60"/>
                <w:sz w:val="20"/>
                <w:szCs w:val="20"/>
              </w:rPr>
            </w:pPr>
            <w:r w:rsidRPr="00932A1D">
              <w:rPr>
                <w:rFonts w:ascii="Times New Roman" w:hAnsi="Times New Roman"/>
                <w:color w:val="264A60"/>
                <w:sz w:val="20"/>
                <w:szCs w:val="20"/>
              </w:rPr>
              <w:t>Unstandardized Coefficients</w:t>
            </w:r>
          </w:p>
        </w:tc>
        <w:tc>
          <w:tcPr>
            <w:tcW w:w="1019" w:type="dxa"/>
            <w:tcBorders>
              <w:top w:val="single" w:sz="4" w:space="0" w:color="auto"/>
              <w:left w:val="single" w:sz="4" w:space="0" w:color="auto"/>
              <w:bottom w:val="single" w:sz="4" w:space="0" w:color="auto"/>
              <w:right w:val="single" w:sz="4" w:space="0" w:color="auto"/>
            </w:tcBorders>
            <w:shd w:val="clear" w:color="auto" w:fill="FFFFFF"/>
            <w:vAlign w:val="bottom"/>
          </w:tcPr>
          <w:p w14:paraId="5B2E9BD5" w14:textId="77777777" w:rsidR="00A56AF2" w:rsidRPr="00932A1D" w:rsidRDefault="00A56AF2" w:rsidP="00503EE7">
            <w:pPr>
              <w:pStyle w:val="NoSpacing"/>
              <w:jc w:val="center"/>
              <w:rPr>
                <w:rFonts w:ascii="Times New Roman" w:hAnsi="Times New Roman"/>
                <w:color w:val="264A60"/>
                <w:sz w:val="20"/>
                <w:szCs w:val="20"/>
              </w:rPr>
            </w:pPr>
            <w:r w:rsidRPr="00932A1D">
              <w:rPr>
                <w:rFonts w:ascii="Times New Roman" w:hAnsi="Times New Roman"/>
                <w:color w:val="264A60"/>
                <w:sz w:val="20"/>
                <w:szCs w:val="20"/>
              </w:rPr>
              <w:t>Standardized Coefficients</w:t>
            </w:r>
          </w:p>
        </w:tc>
        <w:tc>
          <w:tcPr>
            <w:tcW w:w="711"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261D1053" w14:textId="77777777" w:rsidR="00A56AF2" w:rsidRPr="00932A1D" w:rsidRDefault="00A56AF2" w:rsidP="00503EE7">
            <w:pPr>
              <w:pStyle w:val="NoSpacing"/>
              <w:jc w:val="center"/>
              <w:rPr>
                <w:rFonts w:ascii="Times New Roman" w:hAnsi="Times New Roman"/>
                <w:color w:val="264A60"/>
                <w:sz w:val="20"/>
                <w:szCs w:val="20"/>
              </w:rPr>
            </w:pPr>
            <w:r w:rsidRPr="00932A1D">
              <w:rPr>
                <w:rFonts w:ascii="Times New Roman" w:hAnsi="Times New Roman"/>
                <w:color w:val="264A60"/>
                <w:sz w:val="20"/>
                <w:szCs w:val="20"/>
              </w:rPr>
              <w:t>t</w:t>
            </w:r>
          </w:p>
        </w:tc>
        <w:tc>
          <w:tcPr>
            <w:tcW w:w="711"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440800BE" w14:textId="77777777" w:rsidR="00A56AF2" w:rsidRPr="00932A1D" w:rsidRDefault="00A56AF2" w:rsidP="00503EE7">
            <w:pPr>
              <w:pStyle w:val="NoSpacing"/>
              <w:jc w:val="center"/>
              <w:rPr>
                <w:rFonts w:ascii="Times New Roman" w:hAnsi="Times New Roman"/>
                <w:color w:val="264A60"/>
                <w:sz w:val="20"/>
                <w:szCs w:val="20"/>
              </w:rPr>
            </w:pPr>
            <w:r w:rsidRPr="00932A1D">
              <w:rPr>
                <w:rFonts w:ascii="Times New Roman" w:hAnsi="Times New Roman"/>
                <w:color w:val="264A60"/>
                <w:sz w:val="20"/>
                <w:szCs w:val="20"/>
              </w:rPr>
              <w:t>Sig.</w:t>
            </w:r>
          </w:p>
        </w:tc>
        <w:tc>
          <w:tcPr>
            <w:tcW w:w="150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2114288" w14:textId="77777777" w:rsidR="00A56AF2" w:rsidRPr="00932A1D" w:rsidRDefault="00A56AF2" w:rsidP="00503EE7">
            <w:pPr>
              <w:pStyle w:val="NoSpacing"/>
              <w:jc w:val="center"/>
              <w:rPr>
                <w:rFonts w:ascii="Times New Roman" w:hAnsi="Times New Roman"/>
                <w:color w:val="264A60"/>
                <w:sz w:val="20"/>
                <w:szCs w:val="20"/>
              </w:rPr>
            </w:pPr>
            <w:r w:rsidRPr="00932A1D">
              <w:rPr>
                <w:rFonts w:ascii="Times New Roman" w:hAnsi="Times New Roman"/>
                <w:color w:val="264A60"/>
                <w:sz w:val="20"/>
                <w:szCs w:val="20"/>
              </w:rPr>
              <w:t>Collinearity Statistics</w:t>
            </w:r>
          </w:p>
        </w:tc>
      </w:tr>
      <w:tr w:rsidR="00A56AF2" w:rsidRPr="00932A1D" w14:paraId="72C562B0" w14:textId="77777777" w:rsidTr="00503EE7">
        <w:trPr>
          <w:cantSplit/>
          <w:trHeight w:val="259"/>
        </w:trPr>
        <w:tc>
          <w:tcPr>
            <w:tcW w:w="1327" w:type="dxa"/>
            <w:gridSpan w:val="2"/>
            <w:vMerge/>
            <w:tcBorders>
              <w:top w:val="single" w:sz="4" w:space="0" w:color="auto"/>
              <w:left w:val="single" w:sz="4" w:space="0" w:color="auto"/>
              <w:bottom w:val="single" w:sz="4" w:space="0" w:color="auto"/>
              <w:right w:val="single" w:sz="4" w:space="0" w:color="auto"/>
            </w:tcBorders>
            <w:shd w:val="clear" w:color="auto" w:fill="FFFFFF"/>
            <w:vAlign w:val="bottom"/>
          </w:tcPr>
          <w:p w14:paraId="7B88993A" w14:textId="77777777" w:rsidR="00A56AF2" w:rsidRPr="00932A1D" w:rsidRDefault="00A56AF2" w:rsidP="00503EE7">
            <w:pPr>
              <w:pStyle w:val="NoSpacing"/>
              <w:jc w:val="both"/>
              <w:rPr>
                <w:rFonts w:ascii="Times New Roman" w:hAnsi="Times New Roman"/>
                <w:color w:val="264A60"/>
                <w:sz w:val="20"/>
                <w:szCs w:val="20"/>
              </w:rPr>
            </w:pPr>
          </w:p>
        </w:tc>
        <w:tc>
          <w:tcPr>
            <w:tcW w:w="923" w:type="dxa"/>
            <w:tcBorders>
              <w:top w:val="single" w:sz="4" w:space="0" w:color="auto"/>
              <w:left w:val="single" w:sz="4" w:space="0" w:color="auto"/>
              <w:bottom w:val="single" w:sz="4" w:space="0" w:color="auto"/>
              <w:right w:val="single" w:sz="4" w:space="0" w:color="auto"/>
            </w:tcBorders>
            <w:shd w:val="clear" w:color="auto" w:fill="FFFFFF"/>
            <w:vAlign w:val="bottom"/>
          </w:tcPr>
          <w:p w14:paraId="426B4CB7" w14:textId="77777777" w:rsidR="00A56AF2" w:rsidRPr="00932A1D" w:rsidRDefault="00A56AF2" w:rsidP="00503EE7">
            <w:pPr>
              <w:pStyle w:val="NoSpacing"/>
              <w:jc w:val="center"/>
              <w:rPr>
                <w:rFonts w:ascii="Times New Roman" w:hAnsi="Times New Roman"/>
                <w:color w:val="264A60"/>
                <w:sz w:val="20"/>
                <w:szCs w:val="20"/>
              </w:rPr>
            </w:pPr>
            <w:r w:rsidRPr="00932A1D">
              <w:rPr>
                <w:rFonts w:ascii="Times New Roman" w:hAnsi="Times New Roman"/>
                <w:color w:val="264A60"/>
                <w:sz w:val="20"/>
                <w:szCs w:val="20"/>
              </w:rPr>
              <w:t>B</w:t>
            </w:r>
          </w:p>
        </w:tc>
        <w:tc>
          <w:tcPr>
            <w:tcW w:w="926" w:type="dxa"/>
            <w:tcBorders>
              <w:top w:val="single" w:sz="4" w:space="0" w:color="auto"/>
              <w:left w:val="single" w:sz="4" w:space="0" w:color="auto"/>
              <w:bottom w:val="single" w:sz="4" w:space="0" w:color="auto"/>
              <w:right w:val="single" w:sz="4" w:space="0" w:color="auto"/>
            </w:tcBorders>
            <w:shd w:val="clear" w:color="auto" w:fill="FFFFFF"/>
            <w:vAlign w:val="bottom"/>
          </w:tcPr>
          <w:p w14:paraId="296AF20E" w14:textId="77777777" w:rsidR="00A56AF2" w:rsidRPr="00932A1D" w:rsidRDefault="00A56AF2" w:rsidP="00503EE7">
            <w:pPr>
              <w:pStyle w:val="NoSpacing"/>
              <w:jc w:val="center"/>
              <w:rPr>
                <w:rFonts w:ascii="Times New Roman" w:hAnsi="Times New Roman"/>
                <w:color w:val="264A60"/>
                <w:sz w:val="20"/>
                <w:szCs w:val="20"/>
              </w:rPr>
            </w:pPr>
            <w:r w:rsidRPr="00932A1D">
              <w:rPr>
                <w:rFonts w:ascii="Times New Roman" w:hAnsi="Times New Roman"/>
                <w:color w:val="264A60"/>
                <w:sz w:val="20"/>
                <w:szCs w:val="20"/>
              </w:rPr>
              <w:t>Std. Error</w:t>
            </w:r>
          </w:p>
        </w:tc>
        <w:tc>
          <w:tcPr>
            <w:tcW w:w="1019" w:type="dxa"/>
            <w:tcBorders>
              <w:top w:val="single" w:sz="4" w:space="0" w:color="auto"/>
              <w:left w:val="single" w:sz="4" w:space="0" w:color="auto"/>
              <w:bottom w:val="single" w:sz="4" w:space="0" w:color="auto"/>
              <w:right w:val="single" w:sz="4" w:space="0" w:color="auto"/>
            </w:tcBorders>
            <w:shd w:val="clear" w:color="auto" w:fill="FFFFFF"/>
            <w:vAlign w:val="bottom"/>
          </w:tcPr>
          <w:p w14:paraId="06D4DA4E" w14:textId="77777777" w:rsidR="00A56AF2" w:rsidRPr="00932A1D" w:rsidRDefault="00A56AF2" w:rsidP="00503EE7">
            <w:pPr>
              <w:pStyle w:val="NoSpacing"/>
              <w:jc w:val="center"/>
              <w:rPr>
                <w:rFonts w:ascii="Times New Roman" w:hAnsi="Times New Roman"/>
                <w:color w:val="264A60"/>
                <w:sz w:val="20"/>
                <w:szCs w:val="20"/>
              </w:rPr>
            </w:pPr>
            <w:r w:rsidRPr="00932A1D">
              <w:rPr>
                <w:rFonts w:ascii="Times New Roman" w:hAnsi="Times New Roman"/>
                <w:color w:val="264A60"/>
                <w:sz w:val="20"/>
                <w:szCs w:val="20"/>
              </w:rPr>
              <w:t>Beta</w:t>
            </w:r>
          </w:p>
        </w:tc>
        <w:tc>
          <w:tcPr>
            <w:tcW w:w="711" w:type="dxa"/>
            <w:vMerge/>
            <w:tcBorders>
              <w:top w:val="single" w:sz="4" w:space="0" w:color="auto"/>
              <w:left w:val="single" w:sz="4" w:space="0" w:color="auto"/>
              <w:bottom w:val="single" w:sz="4" w:space="0" w:color="auto"/>
              <w:right w:val="single" w:sz="4" w:space="0" w:color="auto"/>
            </w:tcBorders>
            <w:shd w:val="clear" w:color="auto" w:fill="FFFFFF"/>
            <w:vAlign w:val="bottom"/>
          </w:tcPr>
          <w:p w14:paraId="2EC7A64C" w14:textId="77777777" w:rsidR="00A56AF2" w:rsidRPr="00932A1D" w:rsidRDefault="00A56AF2" w:rsidP="00503EE7">
            <w:pPr>
              <w:pStyle w:val="NoSpacing"/>
              <w:jc w:val="center"/>
              <w:rPr>
                <w:rFonts w:ascii="Times New Roman" w:hAnsi="Times New Roman"/>
                <w:color w:val="264A60"/>
                <w:sz w:val="20"/>
                <w:szCs w:val="20"/>
              </w:rPr>
            </w:pPr>
          </w:p>
        </w:tc>
        <w:tc>
          <w:tcPr>
            <w:tcW w:w="711" w:type="dxa"/>
            <w:vMerge/>
            <w:tcBorders>
              <w:top w:val="single" w:sz="4" w:space="0" w:color="auto"/>
              <w:left w:val="single" w:sz="4" w:space="0" w:color="auto"/>
              <w:bottom w:val="single" w:sz="4" w:space="0" w:color="auto"/>
              <w:right w:val="single" w:sz="4" w:space="0" w:color="auto"/>
            </w:tcBorders>
            <w:shd w:val="clear" w:color="auto" w:fill="FFFFFF"/>
            <w:vAlign w:val="bottom"/>
          </w:tcPr>
          <w:p w14:paraId="3C4381C8" w14:textId="77777777" w:rsidR="00A56AF2" w:rsidRPr="00932A1D" w:rsidRDefault="00A56AF2" w:rsidP="00503EE7">
            <w:pPr>
              <w:pStyle w:val="NoSpacing"/>
              <w:jc w:val="center"/>
              <w:rPr>
                <w:rFonts w:ascii="Times New Roman" w:hAnsi="Times New Roman"/>
                <w:color w:val="264A60"/>
                <w:sz w:val="20"/>
                <w:szCs w:val="20"/>
              </w:rPr>
            </w:pPr>
          </w:p>
        </w:tc>
        <w:tc>
          <w:tcPr>
            <w:tcW w:w="785" w:type="dxa"/>
            <w:tcBorders>
              <w:top w:val="single" w:sz="4" w:space="0" w:color="auto"/>
              <w:left w:val="single" w:sz="4" w:space="0" w:color="auto"/>
              <w:bottom w:val="single" w:sz="4" w:space="0" w:color="auto"/>
              <w:right w:val="single" w:sz="4" w:space="0" w:color="auto"/>
            </w:tcBorders>
            <w:shd w:val="clear" w:color="auto" w:fill="FFFFFF"/>
            <w:vAlign w:val="bottom"/>
          </w:tcPr>
          <w:p w14:paraId="04D6BD23" w14:textId="77777777" w:rsidR="00A56AF2" w:rsidRPr="00932A1D" w:rsidRDefault="00A56AF2" w:rsidP="00503EE7">
            <w:pPr>
              <w:pStyle w:val="NoSpacing"/>
              <w:jc w:val="center"/>
              <w:rPr>
                <w:rFonts w:ascii="Times New Roman" w:hAnsi="Times New Roman"/>
                <w:color w:val="264A60"/>
                <w:sz w:val="20"/>
                <w:szCs w:val="20"/>
              </w:rPr>
            </w:pPr>
            <w:r w:rsidRPr="00932A1D">
              <w:rPr>
                <w:rFonts w:ascii="Times New Roman" w:hAnsi="Times New Roman"/>
                <w:color w:val="264A60"/>
                <w:sz w:val="20"/>
                <w:szCs w:val="20"/>
              </w:rPr>
              <w:t>Tolerance</w:t>
            </w:r>
          </w:p>
        </w:tc>
        <w:tc>
          <w:tcPr>
            <w:tcW w:w="716" w:type="dxa"/>
            <w:tcBorders>
              <w:top w:val="single" w:sz="4" w:space="0" w:color="auto"/>
              <w:left w:val="single" w:sz="4" w:space="0" w:color="auto"/>
              <w:bottom w:val="single" w:sz="4" w:space="0" w:color="auto"/>
              <w:right w:val="single" w:sz="4" w:space="0" w:color="auto"/>
            </w:tcBorders>
            <w:shd w:val="clear" w:color="auto" w:fill="FFFFFF"/>
            <w:vAlign w:val="bottom"/>
          </w:tcPr>
          <w:p w14:paraId="3D229546" w14:textId="77777777" w:rsidR="00A56AF2" w:rsidRPr="00932A1D" w:rsidRDefault="00A56AF2" w:rsidP="00503EE7">
            <w:pPr>
              <w:pStyle w:val="NoSpacing"/>
              <w:jc w:val="center"/>
              <w:rPr>
                <w:rFonts w:ascii="Times New Roman" w:hAnsi="Times New Roman"/>
                <w:color w:val="264A60"/>
                <w:sz w:val="20"/>
                <w:szCs w:val="20"/>
              </w:rPr>
            </w:pPr>
            <w:r w:rsidRPr="00932A1D">
              <w:rPr>
                <w:rFonts w:ascii="Times New Roman" w:hAnsi="Times New Roman"/>
                <w:color w:val="264A60"/>
                <w:sz w:val="20"/>
                <w:szCs w:val="20"/>
              </w:rPr>
              <w:t>VIF</w:t>
            </w:r>
          </w:p>
        </w:tc>
      </w:tr>
      <w:tr w:rsidR="00A56AF2" w:rsidRPr="00932A1D" w14:paraId="29D97F6C" w14:textId="77777777" w:rsidTr="00503EE7">
        <w:trPr>
          <w:cantSplit/>
          <w:trHeight w:val="273"/>
        </w:trPr>
        <w:tc>
          <w:tcPr>
            <w:tcW w:w="508" w:type="dxa"/>
            <w:vMerge w:val="restart"/>
            <w:tcBorders>
              <w:top w:val="single" w:sz="4" w:space="0" w:color="auto"/>
              <w:left w:val="single" w:sz="4" w:space="0" w:color="auto"/>
              <w:bottom w:val="single" w:sz="4" w:space="0" w:color="auto"/>
              <w:right w:val="single" w:sz="4" w:space="0" w:color="auto"/>
            </w:tcBorders>
            <w:shd w:val="clear" w:color="auto" w:fill="E0E0E0"/>
          </w:tcPr>
          <w:p w14:paraId="1967E5FD" w14:textId="77777777" w:rsidR="00A56AF2" w:rsidRPr="00932A1D" w:rsidRDefault="00A56AF2" w:rsidP="00503EE7">
            <w:pPr>
              <w:pStyle w:val="NoSpacing"/>
              <w:jc w:val="center"/>
              <w:rPr>
                <w:rFonts w:ascii="Times New Roman" w:hAnsi="Times New Roman"/>
                <w:color w:val="264A60"/>
                <w:sz w:val="20"/>
                <w:szCs w:val="20"/>
              </w:rPr>
            </w:pPr>
            <w:r w:rsidRPr="00932A1D">
              <w:rPr>
                <w:rFonts w:ascii="Times New Roman" w:hAnsi="Times New Roman"/>
                <w:color w:val="264A60"/>
                <w:sz w:val="20"/>
                <w:szCs w:val="20"/>
              </w:rPr>
              <w:t>1</w:t>
            </w:r>
          </w:p>
        </w:tc>
        <w:tc>
          <w:tcPr>
            <w:tcW w:w="819" w:type="dxa"/>
            <w:tcBorders>
              <w:top w:val="single" w:sz="4" w:space="0" w:color="auto"/>
              <w:left w:val="single" w:sz="4" w:space="0" w:color="auto"/>
              <w:bottom w:val="single" w:sz="4" w:space="0" w:color="auto"/>
              <w:right w:val="single" w:sz="4" w:space="0" w:color="auto"/>
            </w:tcBorders>
            <w:shd w:val="clear" w:color="auto" w:fill="E0E0E0"/>
          </w:tcPr>
          <w:p w14:paraId="41EECBB0" w14:textId="77777777" w:rsidR="00A56AF2" w:rsidRPr="00932A1D" w:rsidRDefault="00A56AF2" w:rsidP="00503EE7">
            <w:pPr>
              <w:pStyle w:val="NoSpacing"/>
              <w:jc w:val="center"/>
              <w:rPr>
                <w:rFonts w:ascii="Times New Roman" w:hAnsi="Times New Roman"/>
                <w:color w:val="264A60"/>
                <w:sz w:val="20"/>
                <w:szCs w:val="20"/>
              </w:rPr>
            </w:pPr>
            <w:r w:rsidRPr="00932A1D">
              <w:rPr>
                <w:rFonts w:ascii="Times New Roman" w:hAnsi="Times New Roman"/>
                <w:color w:val="264A60"/>
                <w:sz w:val="20"/>
                <w:szCs w:val="20"/>
              </w:rPr>
              <w:t>(Constant)</w:t>
            </w:r>
          </w:p>
        </w:tc>
        <w:tc>
          <w:tcPr>
            <w:tcW w:w="923" w:type="dxa"/>
            <w:tcBorders>
              <w:top w:val="single" w:sz="4" w:space="0" w:color="auto"/>
              <w:left w:val="single" w:sz="4" w:space="0" w:color="auto"/>
              <w:bottom w:val="single" w:sz="4" w:space="0" w:color="auto"/>
              <w:right w:val="single" w:sz="4" w:space="0" w:color="auto"/>
            </w:tcBorders>
            <w:shd w:val="clear" w:color="auto" w:fill="FFFFFF"/>
          </w:tcPr>
          <w:p w14:paraId="0109024C"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2.451</w:t>
            </w:r>
          </w:p>
        </w:tc>
        <w:tc>
          <w:tcPr>
            <w:tcW w:w="926" w:type="dxa"/>
            <w:tcBorders>
              <w:top w:val="single" w:sz="4" w:space="0" w:color="auto"/>
              <w:left w:val="single" w:sz="4" w:space="0" w:color="auto"/>
              <w:bottom w:val="single" w:sz="4" w:space="0" w:color="auto"/>
              <w:right w:val="single" w:sz="4" w:space="0" w:color="auto"/>
            </w:tcBorders>
            <w:shd w:val="clear" w:color="auto" w:fill="FFFFFF"/>
          </w:tcPr>
          <w:p w14:paraId="51A9CB8A"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0.892</w:t>
            </w:r>
          </w:p>
        </w:tc>
        <w:tc>
          <w:tcPr>
            <w:tcW w:w="1019" w:type="dxa"/>
            <w:tcBorders>
              <w:top w:val="single" w:sz="4" w:space="0" w:color="auto"/>
              <w:left w:val="single" w:sz="4" w:space="0" w:color="auto"/>
              <w:bottom w:val="single" w:sz="4" w:space="0" w:color="auto"/>
              <w:right w:val="single" w:sz="4" w:space="0" w:color="auto"/>
            </w:tcBorders>
            <w:shd w:val="clear" w:color="auto" w:fill="FFFFFF"/>
            <w:vAlign w:val="center"/>
          </w:tcPr>
          <w:p w14:paraId="79F2543B" w14:textId="77777777" w:rsidR="00A56AF2" w:rsidRPr="00932A1D" w:rsidRDefault="00A56AF2" w:rsidP="00503EE7">
            <w:pPr>
              <w:pStyle w:val="NoSpacing"/>
              <w:jc w:val="center"/>
              <w:rPr>
                <w:rFonts w:ascii="Times New Roman" w:hAnsi="Times New Roman"/>
                <w:sz w:val="20"/>
                <w:szCs w:val="20"/>
              </w:rPr>
            </w:pPr>
          </w:p>
        </w:tc>
        <w:tc>
          <w:tcPr>
            <w:tcW w:w="711" w:type="dxa"/>
            <w:tcBorders>
              <w:top w:val="single" w:sz="4" w:space="0" w:color="auto"/>
              <w:left w:val="single" w:sz="4" w:space="0" w:color="auto"/>
              <w:bottom w:val="single" w:sz="4" w:space="0" w:color="auto"/>
              <w:right w:val="single" w:sz="4" w:space="0" w:color="auto"/>
            </w:tcBorders>
            <w:shd w:val="clear" w:color="auto" w:fill="FFFFFF"/>
          </w:tcPr>
          <w:p w14:paraId="609664B3"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2.748</w:t>
            </w:r>
          </w:p>
        </w:tc>
        <w:tc>
          <w:tcPr>
            <w:tcW w:w="711" w:type="dxa"/>
            <w:tcBorders>
              <w:top w:val="single" w:sz="4" w:space="0" w:color="auto"/>
              <w:left w:val="single" w:sz="4" w:space="0" w:color="auto"/>
              <w:bottom w:val="single" w:sz="4" w:space="0" w:color="auto"/>
              <w:right w:val="single" w:sz="4" w:space="0" w:color="auto"/>
            </w:tcBorders>
            <w:shd w:val="clear" w:color="auto" w:fill="FFFFFF"/>
          </w:tcPr>
          <w:p w14:paraId="04A21E3E"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.011</w:t>
            </w:r>
          </w:p>
        </w:tc>
        <w:tc>
          <w:tcPr>
            <w:tcW w:w="785" w:type="dxa"/>
            <w:tcBorders>
              <w:top w:val="single" w:sz="4" w:space="0" w:color="auto"/>
              <w:left w:val="single" w:sz="4" w:space="0" w:color="auto"/>
              <w:bottom w:val="single" w:sz="4" w:space="0" w:color="auto"/>
              <w:right w:val="single" w:sz="4" w:space="0" w:color="auto"/>
            </w:tcBorders>
            <w:vAlign w:val="center"/>
          </w:tcPr>
          <w:p w14:paraId="5A6EE3A0" w14:textId="77777777" w:rsidR="00A56AF2" w:rsidRPr="00932A1D" w:rsidRDefault="00A56AF2" w:rsidP="00503EE7">
            <w:pPr>
              <w:pStyle w:val="NoSpacing"/>
              <w:jc w:val="center"/>
              <w:rPr>
                <w:rFonts w:ascii="Times New Roman" w:hAnsi="Times New Roman"/>
                <w:sz w:val="20"/>
                <w:szCs w:val="20"/>
              </w:rPr>
            </w:pPr>
          </w:p>
        </w:tc>
        <w:tc>
          <w:tcPr>
            <w:tcW w:w="716" w:type="dxa"/>
            <w:tcBorders>
              <w:top w:val="single" w:sz="4" w:space="0" w:color="auto"/>
              <w:left w:val="single" w:sz="4" w:space="0" w:color="auto"/>
              <w:bottom w:val="single" w:sz="4" w:space="0" w:color="auto"/>
              <w:right w:val="single" w:sz="4" w:space="0" w:color="auto"/>
            </w:tcBorders>
            <w:vAlign w:val="center"/>
          </w:tcPr>
          <w:p w14:paraId="6B1F4651" w14:textId="77777777" w:rsidR="00A56AF2" w:rsidRPr="00932A1D" w:rsidRDefault="00A56AF2" w:rsidP="00503EE7">
            <w:pPr>
              <w:pStyle w:val="NoSpacing"/>
              <w:jc w:val="center"/>
              <w:rPr>
                <w:rFonts w:ascii="Times New Roman" w:hAnsi="Times New Roman"/>
                <w:sz w:val="20"/>
                <w:szCs w:val="20"/>
              </w:rPr>
            </w:pPr>
          </w:p>
        </w:tc>
      </w:tr>
      <w:tr w:rsidR="00A56AF2" w:rsidRPr="00932A1D" w14:paraId="600B1C88" w14:textId="77777777" w:rsidTr="00503EE7">
        <w:trPr>
          <w:cantSplit/>
          <w:trHeight w:val="285"/>
        </w:trPr>
        <w:tc>
          <w:tcPr>
            <w:tcW w:w="508" w:type="dxa"/>
            <w:vMerge/>
            <w:tcBorders>
              <w:top w:val="single" w:sz="4" w:space="0" w:color="auto"/>
              <w:left w:val="single" w:sz="4" w:space="0" w:color="auto"/>
              <w:bottom w:val="single" w:sz="4" w:space="0" w:color="auto"/>
              <w:right w:val="single" w:sz="4" w:space="0" w:color="auto"/>
            </w:tcBorders>
            <w:shd w:val="clear" w:color="auto" w:fill="E0E0E0"/>
          </w:tcPr>
          <w:p w14:paraId="17FA1E97" w14:textId="77777777" w:rsidR="00A56AF2" w:rsidRPr="00932A1D" w:rsidRDefault="00A56AF2" w:rsidP="00503EE7">
            <w:pPr>
              <w:pStyle w:val="NoSpacing"/>
              <w:jc w:val="center"/>
              <w:rPr>
                <w:rFonts w:ascii="Times New Roman" w:hAnsi="Times New Roman"/>
                <w:sz w:val="20"/>
                <w:szCs w:val="20"/>
              </w:rPr>
            </w:pPr>
          </w:p>
        </w:tc>
        <w:tc>
          <w:tcPr>
            <w:tcW w:w="819" w:type="dxa"/>
            <w:tcBorders>
              <w:top w:val="single" w:sz="4" w:space="0" w:color="auto"/>
              <w:left w:val="single" w:sz="4" w:space="0" w:color="auto"/>
              <w:bottom w:val="single" w:sz="4" w:space="0" w:color="auto"/>
              <w:right w:val="single" w:sz="4" w:space="0" w:color="auto"/>
            </w:tcBorders>
            <w:shd w:val="clear" w:color="auto" w:fill="E0E0E0"/>
          </w:tcPr>
          <w:p w14:paraId="71743DDA" w14:textId="77777777" w:rsidR="00A56AF2" w:rsidRPr="00932A1D" w:rsidRDefault="00A56AF2" w:rsidP="00503EE7">
            <w:pPr>
              <w:pStyle w:val="NoSpacing"/>
              <w:jc w:val="center"/>
              <w:rPr>
                <w:rFonts w:ascii="Times New Roman" w:hAnsi="Times New Roman"/>
                <w:color w:val="264A60"/>
                <w:sz w:val="20"/>
                <w:szCs w:val="20"/>
              </w:rPr>
            </w:pPr>
            <w:r w:rsidRPr="00932A1D">
              <w:rPr>
                <w:rFonts w:ascii="Times New Roman" w:hAnsi="Times New Roman"/>
                <w:color w:val="264A60"/>
                <w:sz w:val="20"/>
                <w:szCs w:val="20"/>
              </w:rPr>
              <w:t>X1</w:t>
            </w:r>
          </w:p>
        </w:tc>
        <w:tc>
          <w:tcPr>
            <w:tcW w:w="923" w:type="dxa"/>
            <w:tcBorders>
              <w:top w:val="single" w:sz="4" w:space="0" w:color="auto"/>
              <w:left w:val="single" w:sz="4" w:space="0" w:color="auto"/>
              <w:bottom w:val="single" w:sz="4" w:space="0" w:color="auto"/>
              <w:right w:val="single" w:sz="4" w:space="0" w:color="auto"/>
            </w:tcBorders>
            <w:shd w:val="clear" w:color="auto" w:fill="FFFFFF"/>
          </w:tcPr>
          <w:p w14:paraId="1375BA7A"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.312</w:t>
            </w:r>
          </w:p>
        </w:tc>
        <w:tc>
          <w:tcPr>
            <w:tcW w:w="926" w:type="dxa"/>
            <w:tcBorders>
              <w:top w:val="single" w:sz="4" w:space="0" w:color="auto"/>
              <w:left w:val="single" w:sz="4" w:space="0" w:color="auto"/>
              <w:bottom w:val="single" w:sz="4" w:space="0" w:color="auto"/>
              <w:right w:val="single" w:sz="4" w:space="0" w:color="auto"/>
            </w:tcBorders>
            <w:shd w:val="clear" w:color="auto" w:fill="FFFFFF"/>
          </w:tcPr>
          <w:p w14:paraId="267F8B8D"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.112</w:t>
            </w:r>
          </w:p>
        </w:tc>
        <w:tc>
          <w:tcPr>
            <w:tcW w:w="1019" w:type="dxa"/>
            <w:tcBorders>
              <w:top w:val="single" w:sz="4" w:space="0" w:color="auto"/>
              <w:left w:val="single" w:sz="4" w:space="0" w:color="auto"/>
              <w:bottom w:val="single" w:sz="4" w:space="0" w:color="auto"/>
              <w:right w:val="single" w:sz="4" w:space="0" w:color="auto"/>
            </w:tcBorders>
            <w:shd w:val="clear" w:color="auto" w:fill="FFFFFF"/>
          </w:tcPr>
          <w:p w14:paraId="061960AA"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.324</w:t>
            </w:r>
          </w:p>
        </w:tc>
        <w:tc>
          <w:tcPr>
            <w:tcW w:w="711" w:type="dxa"/>
            <w:tcBorders>
              <w:top w:val="single" w:sz="4" w:space="0" w:color="auto"/>
              <w:left w:val="single" w:sz="4" w:space="0" w:color="auto"/>
              <w:bottom w:val="single" w:sz="4" w:space="0" w:color="auto"/>
              <w:right w:val="single" w:sz="4" w:space="0" w:color="auto"/>
            </w:tcBorders>
            <w:shd w:val="clear" w:color="auto" w:fill="FFFFFF"/>
          </w:tcPr>
          <w:p w14:paraId="169E1554"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2.786</w:t>
            </w:r>
          </w:p>
        </w:tc>
        <w:tc>
          <w:tcPr>
            <w:tcW w:w="711" w:type="dxa"/>
            <w:tcBorders>
              <w:top w:val="single" w:sz="4" w:space="0" w:color="auto"/>
              <w:left w:val="single" w:sz="4" w:space="0" w:color="auto"/>
              <w:bottom w:val="single" w:sz="4" w:space="0" w:color="auto"/>
              <w:right w:val="single" w:sz="4" w:space="0" w:color="auto"/>
            </w:tcBorders>
            <w:shd w:val="clear" w:color="auto" w:fill="FFFFFF"/>
          </w:tcPr>
          <w:p w14:paraId="49A4FA80"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.010</w:t>
            </w:r>
          </w:p>
        </w:tc>
        <w:tc>
          <w:tcPr>
            <w:tcW w:w="785" w:type="dxa"/>
            <w:tcBorders>
              <w:top w:val="single" w:sz="4" w:space="0" w:color="auto"/>
              <w:left w:val="single" w:sz="4" w:space="0" w:color="auto"/>
              <w:bottom w:val="single" w:sz="4" w:space="0" w:color="auto"/>
              <w:right w:val="single" w:sz="4" w:space="0" w:color="auto"/>
            </w:tcBorders>
          </w:tcPr>
          <w:p w14:paraId="592AE92C"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.645</w:t>
            </w:r>
          </w:p>
        </w:tc>
        <w:tc>
          <w:tcPr>
            <w:tcW w:w="716" w:type="dxa"/>
            <w:tcBorders>
              <w:top w:val="single" w:sz="4" w:space="0" w:color="auto"/>
              <w:left w:val="single" w:sz="4" w:space="0" w:color="auto"/>
              <w:bottom w:val="single" w:sz="4" w:space="0" w:color="auto"/>
              <w:right w:val="single" w:sz="4" w:space="0" w:color="auto"/>
            </w:tcBorders>
          </w:tcPr>
          <w:p w14:paraId="5E4033AB"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1.550</w:t>
            </w:r>
          </w:p>
        </w:tc>
      </w:tr>
      <w:tr w:rsidR="00A56AF2" w:rsidRPr="00932A1D" w14:paraId="78F023FE" w14:textId="77777777" w:rsidTr="00503EE7">
        <w:trPr>
          <w:cantSplit/>
          <w:trHeight w:val="273"/>
        </w:trPr>
        <w:tc>
          <w:tcPr>
            <w:tcW w:w="508" w:type="dxa"/>
            <w:vMerge/>
            <w:tcBorders>
              <w:top w:val="single" w:sz="4" w:space="0" w:color="auto"/>
              <w:left w:val="single" w:sz="4" w:space="0" w:color="auto"/>
              <w:bottom w:val="single" w:sz="4" w:space="0" w:color="auto"/>
              <w:right w:val="single" w:sz="4" w:space="0" w:color="auto"/>
            </w:tcBorders>
            <w:shd w:val="clear" w:color="auto" w:fill="E0E0E0"/>
          </w:tcPr>
          <w:p w14:paraId="25527F73" w14:textId="77777777" w:rsidR="00A56AF2" w:rsidRPr="00932A1D" w:rsidRDefault="00A56AF2" w:rsidP="00503EE7">
            <w:pPr>
              <w:pStyle w:val="NoSpacing"/>
              <w:jc w:val="center"/>
              <w:rPr>
                <w:rFonts w:ascii="Times New Roman" w:hAnsi="Times New Roman"/>
                <w:color w:val="010205"/>
                <w:sz w:val="20"/>
                <w:szCs w:val="20"/>
              </w:rPr>
            </w:pPr>
          </w:p>
        </w:tc>
        <w:tc>
          <w:tcPr>
            <w:tcW w:w="819" w:type="dxa"/>
            <w:tcBorders>
              <w:top w:val="single" w:sz="4" w:space="0" w:color="auto"/>
              <w:left w:val="single" w:sz="4" w:space="0" w:color="auto"/>
              <w:bottom w:val="single" w:sz="4" w:space="0" w:color="auto"/>
              <w:right w:val="single" w:sz="4" w:space="0" w:color="auto"/>
            </w:tcBorders>
            <w:shd w:val="clear" w:color="auto" w:fill="E0E0E0"/>
          </w:tcPr>
          <w:p w14:paraId="68F023C9" w14:textId="77777777" w:rsidR="00A56AF2" w:rsidRPr="00932A1D" w:rsidRDefault="00A56AF2" w:rsidP="00503EE7">
            <w:pPr>
              <w:pStyle w:val="NoSpacing"/>
              <w:jc w:val="center"/>
              <w:rPr>
                <w:rFonts w:ascii="Times New Roman" w:hAnsi="Times New Roman"/>
                <w:color w:val="264A60"/>
                <w:sz w:val="20"/>
                <w:szCs w:val="20"/>
              </w:rPr>
            </w:pPr>
            <w:r w:rsidRPr="00932A1D">
              <w:rPr>
                <w:rFonts w:ascii="Times New Roman" w:hAnsi="Times New Roman"/>
                <w:color w:val="264A60"/>
                <w:sz w:val="20"/>
                <w:szCs w:val="20"/>
              </w:rPr>
              <w:t>X2</w:t>
            </w:r>
          </w:p>
        </w:tc>
        <w:tc>
          <w:tcPr>
            <w:tcW w:w="923" w:type="dxa"/>
            <w:tcBorders>
              <w:top w:val="single" w:sz="4" w:space="0" w:color="auto"/>
              <w:left w:val="single" w:sz="4" w:space="0" w:color="auto"/>
              <w:bottom w:val="single" w:sz="4" w:space="0" w:color="auto"/>
              <w:right w:val="single" w:sz="4" w:space="0" w:color="auto"/>
            </w:tcBorders>
            <w:shd w:val="clear" w:color="auto" w:fill="FFFFFF"/>
          </w:tcPr>
          <w:p w14:paraId="5F99BB05"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.428</w:t>
            </w:r>
          </w:p>
        </w:tc>
        <w:tc>
          <w:tcPr>
            <w:tcW w:w="926" w:type="dxa"/>
            <w:tcBorders>
              <w:top w:val="single" w:sz="4" w:space="0" w:color="auto"/>
              <w:left w:val="single" w:sz="4" w:space="0" w:color="auto"/>
              <w:bottom w:val="single" w:sz="4" w:space="0" w:color="auto"/>
              <w:right w:val="single" w:sz="4" w:space="0" w:color="auto"/>
            </w:tcBorders>
            <w:shd w:val="clear" w:color="auto" w:fill="FFFFFF"/>
          </w:tcPr>
          <w:p w14:paraId="27A8A953"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.098</w:t>
            </w:r>
          </w:p>
        </w:tc>
        <w:tc>
          <w:tcPr>
            <w:tcW w:w="1019" w:type="dxa"/>
            <w:tcBorders>
              <w:top w:val="single" w:sz="4" w:space="0" w:color="auto"/>
              <w:left w:val="single" w:sz="4" w:space="0" w:color="auto"/>
              <w:bottom w:val="single" w:sz="4" w:space="0" w:color="auto"/>
              <w:right w:val="single" w:sz="4" w:space="0" w:color="auto"/>
            </w:tcBorders>
            <w:shd w:val="clear" w:color="auto" w:fill="FFFFFF"/>
          </w:tcPr>
          <w:p w14:paraId="0C74AE52"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.412</w:t>
            </w:r>
          </w:p>
        </w:tc>
        <w:tc>
          <w:tcPr>
            <w:tcW w:w="711" w:type="dxa"/>
            <w:tcBorders>
              <w:top w:val="single" w:sz="4" w:space="0" w:color="auto"/>
              <w:left w:val="single" w:sz="4" w:space="0" w:color="auto"/>
              <w:bottom w:val="single" w:sz="4" w:space="0" w:color="auto"/>
              <w:right w:val="single" w:sz="4" w:space="0" w:color="auto"/>
            </w:tcBorders>
            <w:shd w:val="clear" w:color="auto" w:fill="FFFFFF"/>
          </w:tcPr>
          <w:p w14:paraId="7350391B"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4.367</w:t>
            </w:r>
          </w:p>
        </w:tc>
        <w:tc>
          <w:tcPr>
            <w:tcW w:w="711" w:type="dxa"/>
            <w:tcBorders>
              <w:top w:val="single" w:sz="4" w:space="0" w:color="auto"/>
              <w:left w:val="single" w:sz="4" w:space="0" w:color="auto"/>
              <w:bottom w:val="single" w:sz="4" w:space="0" w:color="auto"/>
              <w:right w:val="single" w:sz="4" w:space="0" w:color="auto"/>
            </w:tcBorders>
            <w:shd w:val="clear" w:color="auto" w:fill="FFFFFF"/>
          </w:tcPr>
          <w:p w14:paraId="67ABBF49"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.000</w:t>
            </w:r>
          </w:p>
        </w:tc>
        <w:tc>
          <w:tcPr>
            <w:tcW w:w="785" w:type="dxa"/>
            <w:tcBorders>
              <w:top w:val="single" w:sz="4" w:space="0" w:color="auto"/>
              <w:left w:val="single" w:sz="4" w:space="0" w:color="auto"/>
              <w:bottom w:val="single" w:sz="4" w:space="0" w:color="auto"/>
              <w:right w:val="single" w:sz="4" w:space="0" w:color="auto"/>
            </w:tcBorders>
          </w:tcPr>
          <w:p w14:paraId="42D644BD"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.712</w:t>
            </w:r>
          </w:p>
        </w:tc>
        <w:tc>
          <w:tcPr>
            <w:tcW w:w="716" w:type="dxa"/>
            <w:tcBorders>
              <w:top w:val="single" w:sz="4" w:space="0" w:color="auto"/>
              <w:left w:val="single" w:sz="4" w:space="0" w:color="auto"/>
              <w:bottom w:val="single" w:sz="4" w:space="0" w:color="auto"/>
              <w:right w:val="single" w:sz="4" w:space="0" w:color="auto"/>
            </w:tcBorders>
          </w:tcPr>
          <w:p w14:paraId="3117CBBF"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1.404</w:t>
            </w:r>
          </w:p>
        </w:tc>
      </w:tr>
      <w:tr w:rsidR="00A56AF2" w:rsidRPr="00932A1D" w14:paraId="3B614C2F" w14:textId="77777777" w:rsidTr="00503EE7">
        <w:trPr>
          <w:cantSplit/>
          <w:trHeight w:val="285"/>
        </w:trPr>
        <w:tc>
          <w:tcPr>
            <w:tcW w:w="508" w:type="dxa"/>
            <w:vMerge/>
            <w:tcBorders>
              <w:top w:val="single" w:sz="4" w:space="0" w:color="auto"/>
              <w:left w:val="single" w:sz="4" w:space="0" w:color="auto"/>
              <w:bottom w:val="single" w:sz="4" w:space="0" w:color="auto"/>
              <w:right w:val="single" w:sz="4" w:space="0" w:color="auto"/>
            </w:tcBorders>
            <w:shd w:val="clear" w:color="auto" w:fill="E0E0E0"/>
          </w:tcPr>
          <w:p w14:paraId="2FA1BDA9" w14:textId="77777777" w:rsidR="00A56AF2" w:rsidRPr="00932A1D" w:rsidRDefault="00A56AF2" w:rsidP="00503EE7">
            <w:pPr>
              <w:pStyle w:val="NoSpacing"/>
              <w:jc w:val="center"/>
              <w:rPr>
                <w:rFonts w:ascii="Times New Roman" w:hAnsi="Times New Roman"/>
                <w:color w:val="010205"/>
                <w:sz w:val="20"/>
                <w:szCs w:val="20"/>
              </w:rPr>
            </w:pPr>
          </w:p>
        </w:tc>
        <w:tc>
          <w:tcPr>
            <w:tcW w:w="819" w:type="dxa"/>
            <w:tcBorders>
              <w:top w:val="single" w:sz="4" w:space="0" w:color="auto"/>
              <w:left w:val="single" w:sz="4" w:space="0" w:color="auto"/>
              <w:bottom w:val="single" w:sz="4" w:space="0" w:color="auto"/>
              <w:right w:val="single" w:sz="4" w:space="0" w:color="auto"/>
            </w:tcBorders>
            <w:shd w:val="clear" w:color="auto" w:fill="E0E0E0"/>
          </w:tcPr>
          <w:p w14:paraId="6AF5D5EE" w14:textId="77777777" w:rsidR="00A56AF2" w:rsidRPr="00932A1D" w:rsidRDefault="00A56AF2" w:rsidP="00503EE7">
            <w:pPr>
              <w:pStyle w:val="NoSpacing"/>
              <w:jc w:val="center"/>
              <w:rPr>
                <w:rFonts w:ascii="Times New Roman" w:hAnsi="Times New Roman"/>
                <w:color w:val="264A60"/>
                <w:sz w:val="20"/>
                <w:szCs w:val="20"/>
              </w:rPr>
            </w:pPr>
            <w:r w:rsidRPr="00932A1D">
              <w:rPr>
                <w:rFonts w:ascii="Times New Roman" w:hAnsi="Times New Roman"/>
                <w:color w:val="264A60"/>
                <w:sz w:val="20"/>
                <w:szCs w:val="20"/>
              </w:rPr>
              <w:t>X3</w:t>
            </w:r>
          </w:p>
        </w:tc>
        <w:tc>
          <w:tcPr>
            <w:tcW w:w="923" w:type="dxa"/>
            <w:tcBorders>
              <w:top w:val="single" w:sz="4" w:space="0" w:color="auto"/>
              <w:left w:val="single" w:sz="4" w:space="0" w:color="auto"/>
              <w:bottom w:val="single" w:sz="4" w:space="0" w:color="auto"/>
              <w:right w:val="single" w:sz="4" w:space="0" w:color="auto"/>
            </w:tcBorders>
            <w:shd w:val="clear" w:color="auto" w:fill="FFFFFF"/>
          </w:tcPr>
          <w:p w14:paraId="741D0DFC"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.235</w:t>
            </w:r>
          </w:p>
        </w:tc>
        <w:tc>
          <w:tcPr>
            <w:tcW w:w="926" w:type="dxa"/>
            <w:tcBorders>
              <w:top w:val="single" w:sz="4" w:space="0" w:color="auto"/>
              <w:left w:val="single" w:sz="4" w:space="0" w:color="auto"/>
              <w:bottom w:val="single" w:sz="4" w:space="0" w:color="auto"/>
              <w:right w:val="single" w:sz="4" w:space="0" w:color="auto"/>
            </w:tcBorders>
            <w:shd w:val="clear" w:color="auto" w:fill="FFFFFF"/>
          </w:tcPr>
          <w:p w14:paraId="19AE6693"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.119</w:t>
            </w:r>
          </w:p>
        </w:tc>
        <w:tc>
          <w:tcPr>
            <w:tcW w:w="1019" w:type="dxa"/>
            <w:tcBorders>
              <w:top w:val="single" w:sz="4" w:space="0" w:color="auto"/>
              <w:left w:val="single" w:sz="4" w:space="0" w:color="auto"/>
              <w:bottom w:val="single" w:sz="4" w:space="0" w:color="auto"/>
              <w:right w:val="single" w:sz="4" w:space="0" w:color="auto"/>
            </w:tcBorders>
            <w:shd w:val="clear" w:color="auto" w:fill="FFFFFF"/>
          </w:tcPr>
          <w:p w14:paraId="52A1C9C7"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.287</w:t>
            </w:r>
          </w:p>
        </w:tc>
        <w:tc>
          <w:tcPr>
            <w:tcW w:w="711" w:type="dxa"/>
            <w:tcBorders>
              <w:top w:val="single" w:sz="4" w:space="0" w:color="auto"/>
              <w:left w:val="single" w:sz="4" w:space="0" w:color="auto"/>
              <w:bottom w:val="single" w:sz="4" w:space="0" w:color="auto"/>
              <w:right w:val="single" w:sz="4" w:space="0" w:color="auto"/>
            </w:tcBorders>
            <w:shd w:val="clear" w:color="auto" w:fill="FFFFFF"/>
          </w:tcPr>
          <w:p w14:paraId="23C6AFDC"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1.974</w:t>
            </w:r>
          </w:p>
        </w:tc>
        <w:tc>
          <w:tcPr>
            <w:tcW w:w="711" w:type="dxa"/>
            <w:tcBorders>
              <w:top w:val="single" w:sz="4" w:space="0" w:color="auto"/>
              <w:left w:val="single" w:sz="4" w:space="0" w:color="auto"/>
              <w:bottom w:val="single" w:sz="4" w:space="0" w:color="auto"/>
              <w:right w:val="single" w:sz="4" w:space="0" w:color="auto"/>
            </w:tcBorders>
            <w:shd w:val="clear" w:color="auto" w:fill="FFFFFF"/>
          </w:tcPr>
          <w:p w14:paraId="1855593A"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.058</w:t>
            </w:r>
          </w:p>
        </w:tc>
        <w:tc>
          <w:tcPr>
            <w:tcW w:w="785" w:type="dxa"/>
            <w:tcBorders>
              <w:top w:val="single" w:sz="4" w:space="0" w:color="auto"/>
              <w:left w:val="single" w:sz="4" w:space="0" w:color="auto"/>
              <w:bottom w:val="single" w:sz="4" w:space="0" w:color="auto"/>
              <w:right w:val="single" w:sz="4" w:space="0" w:color="auto"/>
            </w:tcBorders>
          </w:tcPr>
          <w:p w14:paraId="1D4CB26E"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.689</w:t>
            </w:r>
          </w:p>
        </w:tc>
        <w:tc>
          <w:tcPr>
            <w:tcW w:w="716" w:type="dxa"/>
            <w:tcBorders>
              <w:top w:val="single" w:sz="4" w:space="0" w:color="auto"/>
              <w:left w:val="single" w:sz="4" w:space="0" w:color="auto"/>
              <w:bottom w:val="single" w:sz="4" w:space="0" w:color="auto"/>
              <w:right w:val="single" w:sz="4" w:space="0" w:color="auto"/>
            </w:tcBorders>
          </w:tcPr>
          <w:p w14:paraId="2265EDD2"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1.452</w:t>
            </w:r>
          </w:p>
        </w:tc>
      </w:tr>
      <w:tr w:rsidR="00A56AF2" w:rsidRPr="00932A1D" w14:paraId="0C6F31F2" w14:textId="77777777" w:rsidTr="00503EE7">
        <w:trPr>
          <w:cantSplit/>
          <w:trHeight w:val="310"/>
        </w:trPr>
        <w:tc>
          <w:tcPr>
            <w:tcW w:w="7118" w:type="dxa"/>
            <w:gridSpan w:val="9"/>
            <w:tcBorders>
              <w:top w:val="single" w:sz="4" w:space="0" w:color="auto"/>
              <w:left w:val="single" w:sz="4" w:space="0" w:color="auto"/>
              <w:bottom w:val="single" w:sz="4" w:space="0" w:color="auto"/>
              <w:right w:val="single" w:sz="4" w:space="0" w:color="auto"/>
            </w:tcBorders>
            <w:shd w:val="clear" w:color="auto" w:fill="FFFFFF"/>
          </w:tcPr>
          <w:p w14:paraId="1EB47813" w14:textId="77777777" w:rsidR="00A56AF2" w:rsidRPr="00932A1D" w:rsidRDefault="00A56AF2" w:rsidP="00503EE7">
            <w:pPr>
              <w:pStyle w:val="NoSpacing"/>
              <w:jc w:val="both"/>
              <w:rPr>
                <w:rFonts w:ascii="Times New Roman" w:hAnsi="Times New Roman"/>
                <w:sz w:val="20"/>
                <w:szCs w:val="20"/>
              </w:rPr>
            </w:pPr>
            <w:r w:rsidRPr="00932A1D">
              <w:rPr>
                <w:rFonts w:ascii="Times New Roman" w:hAnsi="Times New Roman"/>
                <w:color w:val="010205"/>
                <w:sz w:val="20"/>
                <w:szCs w:val="20"/>
              </w:rPr>
              <w:t>a. Dependent Variable: Keberlanjutan Kinerja SDM</w:t>
            </w:r>
          </w:p>
        </w:tc>
      </w:tr>
    </w:tbl>
    <w:p w14:paraId="20DBB781" w14:textId="77777777" w:rsidR="00A56AF2" w:rsidRPr="00932A1D" w:rsidRDefault="00A56AF2" w:rsidP="00A56AF2">
      <w:pPr>
        <w:pStyle w:val="NoSpacing"/>
        <w:jc w:val="both"/>
        <w:rPr>
          <w:rFonts w:ascii="Times New Roman" w:hAnsi="Times New Roman"/>
        </w:rPr>
      </w:pPr>
    </w:p>
    <w:p w14:paraId="281B983F" w14:textId="77777777" w:rsidR="00A56AF2" w:rsidRPr="00932A1D" w:rsidRDefault="00A56AF2" w:rsidP="00A56AF2">
      <w:pPr>
        <w:pStyle w:val="NoSpacing"/>
        <w:jc w:val="both"/>
        <w:rPr>
          <w:rFonts w:ascii="Times New Roman" w:hAnsi="Times New Roman"/>
        </w:rPr>
      </w:pPr>
    </w:p>
    <w:p w14:paraId="5776B911" w14:textId="77777777" w:rsidR="00F66133" w:rsidRPr="00932A1D" w:rsidRDefault="00F66133" w:rsidP="00A56AF2">
      <w:pPr>
        <w:pStyle w:val="NoSpacing"/>
        <w:jc w:val="both"/>
        <w:rPr>
          <w:rFonts w:ascii="Times New Roman" w:hAnsi="Times New Roman"/>
        </w:rPr>
      </w:pPr>
    </w:p>
    <w:p w14:paraId="13593155" w14:textId="77777777" w:rsidR="00F66133" w:rsidRPr="00932A1D" w:rsidRDefault="00F66133" w:rsidP="00A56AF2">
      <w:pPr>
        <w:pStyle w:val="NoSpacing"/>
        <w:jc w:val="both"/>
        <w:rPr>
          <w:rFonts w:ascii="Times New Roman" w:hAnsi="Times New Roman"/>
        </w:rPr>
      </w:pPr>
    </w:p>
    <w:p w14:paraId="571ABBF7" w14:textId="77777777" w:rsidR="00F66133" w:rsidRPr="00932A1D" w:rsidRDefault="00F66133" w:rsidP="00A56AF2">
      <w:pPr>
        <w:pStyle w:val="NoSpacing"/>
        <w:jc w:val="both"/>
        <w:rPr>
          <w:rFonts w:ascii="Times New Roman" w:hAnsi="Times New Roman"/>
        </w:rPr>
      </w:pPr>
    </w:p>
    <w:p w14:paraId="0C893BA1" w14:textId="77777777" w:rsidR="00F66133" w:rsidRPr="00932A1D" w:rsidRDefault="00F66133" w:rsidP="00A56AF2">
      <w:pPr>
        <w:pStyle w:val="NoSpacing"/>
        <w:jc w:val="both"/>
        <w:rPr>
          <w:rFonts w:ascii="Times New Roman" w:hAnsi="Times New Roman"/>
        </w:rPr>
      </w:pPr>
    </w:p>
    <w:p w14:paraId="1F660A8C" w14:textId="77777777" w:rsidR="00F66133" w:rsidRPr="00932A1D" w:rsidRDefault="00F66133" w:rsidP="00A56AF2">
      <w:pPr>
        <w:pStyle w:val="NoSpacing"/>
        <w:jc w:val="both"/>
        <w:rPr>
          <w:rFonts w:ascii="Times New Roman" w:hAnsi="Times New Roman"/>
        </w:rPr>
      </w:pPr>
    </w:p>
    <w:p w14:paraId="6ACECC36" w14:textId="77777777" w:rsidR="00F66133" w:rsidRPr="00932A1D" w:rsidRDefault="00F66133" w:rsidP="00A56AF2">
      <w:pPr>
        <w:pStyle w:val="NoSpacing"/>
        <w:jc w:val="both"/>
        <w:rPr>
          <w:rFonts w:ascii="Times New Roman" w:hAnsi="Times New Roman"/>
        </w:rPr>
      </w:pPr>
    </w:p>
    <w:p w14:paraId="4D2ED402" w14:textId="77777777" w:rsidR="00F66133" w:rsidRPr="00932A1D" w:rsidRDefault="00F66133" w:rsidP="00A56AF2">
      <w:pPr>
        <w:pStyle w:val="NoSpacing"/>
        <w:jc w:val="both"/>
        <w:rPr>
          <w:rFonts w:ascii="Times New Roman" w:hAnsi="Times New Roman"/>
        </w:rPr>
      </w:pPr>
    </w:p>
    <w:p w14:paraId="3B6867C1" w14:textId="77777777" w:rsidR="00F66133" w:rsidRPr="00932A1D" w:rsidRDefault="00F66133" w:rsidP="00A56AF2">
      <w:pPr>
        <w:pStyle w:val="NoSpacing"/>
        <w:jc w:val="both"/>
        <w:rPr>
          <w:rFonts w:ascii="Times New Roman" w:hAnsi="Times New Roman"/>
        </w:rPr>
      </w:pPr>
    </w:p>
    <w:p w14:paraId="3BCE52C6" w14:textId="77777777" w:rsidR="00F66133" w:rsidRPr="00932A1D" w:rsidRDefault="00F66133" w:rsidP="00A56AF2">
      <w:pPr>
        <w:pStyle w:val="NoSpacing"/>
        <w:jc w:val="both"/>
        <w:rPr>
          <w:rFonts w:ascii="Times New Roman" w:hAnsi="Times New Roman"/>
        </w:rPr>
      </w:pPr>
    </w:p>
    <w:p w14:paraId="3E9B2D79" w14:textId="77777777" w:rsidR="00F66133" w:rsidRPr="00932A1D" w:rsidRDefault="00F66133" w:rsidP="00A56AF2">
      <w:pPr>
        <w:pStyle w:val="NoSpacing"/>
        <w:jc w:val="both"/>
        <w:rPr>
          <w:rFonts w:ascii="Times New Roman" w:hAnsi="Times New Roman"/>
        </w:rPr>
      </w:pPr>
    </w:p>
    <w:p w14:paraId="57E0BD40" w14:textId="77777777" w:rsidR="00F66133" w:rsidRPr="00932A1D" w:rsidRDefault="00F66133" w:rsidP="00A56AF2">
      <w:pPr>
        <w:pStyle w:val="NoSpacing"/>
        <w:jc w:val="both"/>
        <w:rPr>
          <w:rFonts w:ascii="Times New Roman" w:hAnsi="Times New Roman"/>
        </w:rPr>
      </w:pPr>
    </w:p>
    <w:p w14:paraId="33F241ED" w14:textId="2CB3C267" w:rsidR="00F66133" w:rsidRPr="00932A1D" w:rsidRDefault="00F66133" w:rsidP="00F66133">
      <w:pPr>
        <w:rPr>
          <w:rFonts w:ascii="Times New Roman" w:hAnsi="Times New Roman" w:cs="Times New Roman"/>
          <w:i/>
          <w:iCs/>
        </w:rPr>
      </w:pPr>
      <w:r w:rsidRPr="00932A1D">
        <w:rPr>
          <w:rFonts w:ascii="Times New Roman" w:hAnsi="Times New Roman" w:cs="Times New Roman"/>
          <w:i/>
          <w:iCs/>
        </w:rPr>
        <w:t>Sumber: data diolah peneliti, 2026</w:t>
      </w:r>
    </w:p>
    <w:p w14:paraId="7B93F4E7" w14:textId="77777777" w:rsidR="00F66133" w:rsidRPr="00932A1D" w:rsidRDefault="00F66133" w:rsidP="00A56AF2">
      <w:pPr>
        <w:pStyle w:val="NoSpacing"/>
        <w:jc w:val="both"/>
        <w:rPr>
          <w:rFonts w:ascii="Times New Roman" w:hAnsi="Times New Roman"/>
        </w:rPr>
      </w:pPr>
    </w:p>
    <w:p w14:paraId="45AC6E32" w14:textId="00A6A01D" w:rsidR="00A56AF2" w:rsidRPr="000F0B94" w:rsidRDefault="00A56AF2" w:rsidP="000F0B94">
      <w:pPr>
        <w:pStyle w:val="NoSpacing"/>
        <w:spacing w:line="276" w:lineRule="auto"/>
        <w:jc w:val="both"/>
        <w:rPr>
          <w:rFonts w:ascii="Times New Roman" w:hAnsi="Times New Roman"/>
          <w:sz w:val="24"/>
          <w:szCs w:val="24"/>
        </w:rPr>
      </w:pPr>
      <w:r w:rsidRPr="000F0B94">
        <w:rPr>
          <w:rFonts w:ascii="Times New Roman" w:hAnsi="Times New Roman"/>
          <w:sz w:val="24"/>
          <w:szCs w:val="24"/>
        </w:rPr>
        <w:t>Berdasarkan hasil uji t dengan df = 26 dan tingkat signifikansi 5% (t-tabel = 1,705), diperoleh bahwa:</w:t>
      </w:r>
    </w:p>
    <w:p w14:paraId="030C4EAE" w14:textId="77777777" w:rsidR="00A56AF2" w:rsidRPr="000F0B94" w:rsidRDefault="00A56AF2" w:rsidP="000F0B94">
      <w:pPr>
        <w:pStyle w:val="NoSpacing"/>
        <w:numPr>
          <w:ilvl w:val="0"/>
          <w:numId w:val="4"/>
        </w:numPr>
        <w:spacing w:line="276" w:lineRule="auto"/>
        <w:ind w:left="421"/>
        <w:jc w:val="both"/>
        <w:rPr>
          <w:rFonts w:ascii="Times New Roman" w:eastAsiaTheme="minorHAnsi" w:hAnsi="Times New Roman"/>
          <w:sz w:val="24"/>
          <w:szCs w:val="24"/>
          <w14:ligatures w14:val="standardContextual"/>
        </w:rPr>
      </w:pPr>
      <w:r w:rsidRPr="000F0B94">
        <w:rPr>
          <w:rFonts w:ascii="Times New Roman" w:hAnsi="Times New Roman"/>
          <w:i/>
          <w:iCs/>
          <w:sz w:val="24"/>
          <w:szCs w:val="24"/>
        </w:rPr>
        <w:t>green recruitment</w:t>
      </w:r>
      <w:r w:rsidRPr="000F0B94">
        <w:rPr>
          <w:rFonts w:ascii="Times New Roman" w:eastAsiaTheme="minorHAnsi" w:hAnsi="Times New Roman"/>
          <w:sz w:val="24"/>
          <w:szCs w:val="24"/>
          <w14:ligatures w14:val="standardContextual"/>
        </w:rPr>
        <w:t xml:space="preserve"> memiliki t-hitung 2,786 &gt; t tabel 2.048 dan signifikansi 0,010 &lt; 0,05, sehingga </w:t>
      </w:r>
      <w:r w:rsidRPr="000F0B94">
        <w:rPr>
          <w:rFonts w:ascii="Times New Roman" w:hAnsi="Times New Roman"/>
          <w:i/>
          <w:iCs/>
          <w:sz w:val="24"/>
          <w:szCs w:val="24"/>
        </w:rPr>
        <w:t>green recruitment</w:t>
      </w:r>
      <w:r w:rsidRPr="000F0B94">
        <w:rPr>
          <w:rFonts w:ascii="Times New Roman" w:eastAsiaTheme="minorHAnsi" w:hAnsi="Times New Roman"/>
          <w:sz w:val="24"/>
          <w:szCs w:val="24"/>
          <w14:ligatures w14:val="standardContextual"/>
        </w:rPr>
        <w:t xml:space="preserve"> berpengaruh positif dan signifikan terhadap keberlanjutan Kinerja SDM.</w:t>
      </w:r>
    </w:p>
    <w:p w14:paraId="0A332CE0" w14:textId="77777777" w:rsidR="00A56AF2" w:rsidRPr="000F0B94" w:rsidRDefault="00A56AF2" w:rsidP="000F0B94">
      <w:pPr>
        <w:pStyle w:val="NoSpacing"/>
        <w:numPr>
          <w:ilvl w:val="0"/>
          <w:numId w:val="4"/>
        </w:numPr>
        <w:spacing w:line="276" w:lineRule="auto"/>
        <w:ind w:left="421"/>
        <w:jc w:val="both"/>
        <w:rPr>
          <w:rFonts w:ascii="Times New Roman" w:eastAsiaTheme="minorHAnsi" w:hAnsi="Times New Roman"/>
          <w:sz w:val="24"/>
          <w:szCs w:val="24"/>
          <w14:ligatures w14:val="standardContextual"/>
        </w:rPr>
      </w:pPr>
      <w:r w:rsidRPr="000F0B94">
        <w:rPr>
          <w:rFonts w:ascii="Times New Roman" w:hAnsi="Times New Roman"/>
          <w:i/>
          <w:iCs/>
          <w:sz w:val="24"/>
          <w:szCs w:val="24"/>
        </w:rPr>
        <w:t>green training &amp; development</w:t>
      </w:r>
      <w:r w:rsidRPr="000F0B94">
        <w:rPr>
          <w:rFonts w:ascii="Times New Roman" w:eastAsiaTheme="minorHAnsi" w:hAnsi="Times New Roman"/>
          <w:sz w:val="24"/>
          <w:szCs w:val="24"/>
          <w14:ligatures w14:val="standardContextual"/>
        </w:rPr>
        <w:t xml:space="preserve"> menunjukkan t-hitung 4,367 &gt; t tabel 2.048  dan signifikansi 0,010 &lt; 0,05, yang berarti bahwa </w:t>
      </w:r>
      <w:r w:rsidRPr="000F0B94">
        <w:rPr>
          <w:rFonts w:ascii="Times New Roman" w:hAnsi="Times New Roman"/>
          <w:i/>
          <w:iCs/>
          <w:sz w:val="24"/>
          <w:szCs w:val="24"/>
        </w:rPr>
        <w:t>green training &amp; development</w:t>
      </w:r>
      <w:r w:rsidRPr="000F0B94">
        <w:rPr>
          <w:rFonts w:ascii="Times New Roman" w:eastAsiaTheme="minorHAnsi" w:hAnsi="Times New Roman"/>
          <w:sz w:val="24"/>
          <w:szCs w:val="24"/>
          <w14:ligatures w14:val="standardContextual"/>
        </w:rPr>
        <w:t xml:space="preserve"> berpengaruh positif dan signifikan terhadap keberlanjutan Kinerja SDM.</w:t>
      </w:r>
    </w:p>
    <w:p w14:paraId="684D41AD" w14:textId="77777777" w:rsidR="00A56AF2" w:rsidRPr="000F0B94" w:rsidRDefault="00A56AF2" w:rsidP="000F0B94">
      <w:pPr>
        <w:pStyle w:val="NoSpacing"/>
        <w:numPr>
          <w:ilvl w:val="0"/>
          <w:numId w:val="4"/>
        </w:numPr>
        <w:spacing w:line="276" w:lineRule="auto"/>
        <w:ind w:left="421"/>
        <w:jc w:val="both"/>
        <w:rPr>
          <w:rFonts w:ascii="Times New Roman" w:eastAsiaTheme="minorHAnsi" w:hAnsi="Times New Roman"/>
          <w:sz w:val="24"/>
          <w:szCs w:val="24"/>
          <w14:ligatures w14:val="standardContextual"/>
        </w:rPr>
      </w:pPr>
      <w:r w:rsidRPr="000F0B94">
        <w:rPr>
          <w:rFonts w:ascii="Times New Roman" w:hAnsi="Times New Roman"/>
          <w:i/>
          <w:iCs/>
          <w:sz w:val="24"/>
          <w:szCs w:val="24"/>
        </w:rPr>
        <w:t>green performance management &amp; appraisal</w:t>
      </w:r>
      <w:r w:rsidRPr="000F0B94">
        <w:rPr>
          <w:rFonts w:ascii="Times New Roman" w:eastAsiaTheme="minorHAnsi" w:hAnsi="Times New Roman"/>
          <w:sz w:val="24"/>
          <w:szCs w:val="24"/>
          <w14:ligatures w14:val="standardContextual"/>
        </w:rPr>
        <w:t xml:space="preserve"> memiliki t-hitung 1,974 &lt; t tabel 2.048 dan signifikansi 0,058 &lt; 0,05, menandakan tidak berpengaruh namun signifikan terhadap keberlanjutan Kinerja SDM</w:t>
      </w:r>
      <w:r w:rsidRPr="000F0B94">
        <w:rPr>
          <w:rFonts w:ascii="Times New Roman" w:hAnsi="Times New Roman"/>
          <w:sz w:val="24"/>
          <w:szCs w:val="24"/>
        </w:rPr>
        <w:t>.</w:t>
      </w:r>
    </w:p>
    <w:p w14:paraId="76DD726F" w14:textId="77777777" w:rsidR="00A56AF2" w:rsidRPr="000F0B94" w:rsidRDefault="00A56AF2" w:rsidP="000F0B94">
      <w:pPr>
        <w:pStyle w:val="NoSpacing"/>
        <w:spacing w:line="276" w:lineRule="auto"/>
        <w:jc w:val="both"/>
        <w:rPr>
          <w:rFonts w:ascii="Times New Roman" w:hAnsi="Times New Roman"/>
          <w:sz w:val="24"/>
          <w:szCs w:val="24"/>
        </w:rPr>
      </w:pPr>
    </w:p>
    <w:p w14:paraId="287C131F" w14:textId="77777777" w:rsidR="00A56AF2" w:rsidRPr="000F0B94" w:rsidRDefault="00A56AF2" w:rsidP="000F0B94">
      <w:pPr>
        <w:pStyle w:val="NoSpacing"/>
        <w:spacing w:line="276" w:lineRule="auto"/>
        <w:jc w:val="both"/>
        <w:rPr>
          <w:rFonts w:ascii="Times New Roman" w:eastAsiaTheme="majorEastAsia" w:hAnsi="Times New Roman"/>
          <w:sz w:val="24"/>
          <w:szCs w:val="24"/>
        </w:rPr>
      </w:pPr>
      <w:bookmarkStart w:id="4" w:name="_Toc167306586"/>
      <w:bookmarkStart w:id="5" w:name="_Toc167306690"/>
      <w:bookmarkStart w:id="6" w:name="_Toc167306768"/>
      <w:bookmarkStart w:id="7" w:name="_Toc167306845"/>
      <w:r w:rsidRPr="000F0B94">
        <w:rPr>
          <w:rFonts w:ascii="Times New Roman" w:eastAsiaTheme="majorEastAsia" w:hAnsi="Times New Roman"/>
          <w:sz w:val="24"/>
          <w:szCs w:val="24"/>
        </w:rPr>
        <w:t>Hasil Uji Simultan (Uji F)</w:t>
      </w:r>
      <w:bookmarkEnd w:id="4"/>
      <w:bookmarkEnd w:id="5"/>
      <w:bookmarkEnd w:id="6"/>
      <w:bookmarkEnd w:id="7"/>
    </w:p>
    <w:p w14:paraId="3AF65D69" w14:textId="77777777" w:rsidR="00A56AF2" w:rsidRPr="000F0B94" w:rsidRDefault="00A56AF2" w:rsidP="000F0B94">
      <w:pPr>
        <w:pStyle w:val="NoSpacing"/>
        <w:spacing w:line="276" w:lineRule="auto"/>
        <w:jc w:val="both"/>
        <w:rPr>
          <w:rFonts w:ascii="Times New Roman" w:hAnsi="Times New Roman"/>
          <w:sz w:val="24"/>
          <w:szCs w:val="24"/>
        </w:rPr>
      </w:pPr>
      <w:r w:rsidRPr="000F0B94">
        <w:rPr>
          <w:rFonts w:ascii="Times New Roman" w:eastAsiaTheme="minorEastAsia" w:hAnsi="Times New Roman"/>
          <w:sz w:val="24"/>
          <w:szCs w:val="24"/>
        </w:rPr>
        <w:t>Uji F bertujuan untuk menilai apakah seluruh variabel independen secara simultan berpengaruh terhadap variabel dependen. Berdasarkan hasil pengolahan data menggunakan SPSS versi 26, nilai Anova menunjukkan hasil uji F yang digunakan untuk menguji signifikansi pengaruh bersama dari semua variabel bebas terhadap Keberlanjutan Kinerja SDM</w:t>
      </w:r>
      <w:r w:rsidRPr="000F0B94">
        <w:rPr>
          <w:rFonts w:ascii="Times New Roman" w:hAnsi="Times New Roman"/>
          <w:sz w:val="24"/>
          <w:szCs w:val="24"/>
        </w:rPr>
        <w:t>:</w:t>
      </w:r>
    </w:p>
    <w:p w14:paraId="186A541F" w14:textId="77777777" w:rsidR="00A56AF2" w:rsidRPr="00932A1D" w:rsidRDefault="00A56AF2" w:rsidP="00A56AF2">
      <w:pPr>
        <w:pStyle w:val="NoSpacing"/>
        <w:jc w:val="both"/>
        <w:rPr>
          <w:rFonts w:ascii="Times New Roman" w:hAnsi="Times New Roman"/>
        </w:rPr>
      </w:pPr>
    </w:p>
    <w:p w14:paraId="4229EDF9" w14:textId="77777777" w:rsidR="00A56AF2" w:rsidRDefault="00A56AF2" w:rsidP="00A56AF2">
      <w:pPr>
        <w:pStyle w:val="NoSpacing"/>
        <w:jc w:val="both"/>
        <w:rPr>
          <w:rFonts w:ascii="Times New Roman" w:hAnsi="Times New Roman"/>
        </w:rPr>
      </w:pPr>
    </w:p>
    <w:p w14:paraId="0C5C0011" w14:textId="77777777" w:rsidR="002C6EE9" w:rsidRDefault="002C6EE9" w:rsidP="00A56AF2">
      <w:pPr>
        <w:pStyle w:val="NoSpacing"/>
        <w:jc w:val="both"/>
        <w:rPr>
          <w:rFonts w:ascii="Times New Roman" w:hAnsi="Times New Roman"/>
        </w:rPr>
      </w:pPr>
    </w:p>
    <w:p w14:paraId="547C2D5F" w14:textId="77777777" w:rsidR="002C6EE9" w:rsidRPr="00932A1D" w:rsidRDefault="002C6EE9" w:rsidP="00A56AF2">
      <w:pPr>
        <w:pStyle w:val="NoSpacing"/>
        <w:jc w:val="both"/>
        <w:rPr>
          <w:rFonts w:ascii="Times New Roman" w:hAnsi="Times New Roman"/>
        </w:rPr>
      </w:pPr>
    </w:p>
    <w:p w14:paraId="5D9B3296" w14:textId="77777777" w:rsidR="00A56AF2" w:rsidRPr="00932A1D" w:rsidRDefault="00A56AF2" w:rsidP="00A56AF2">
      <w:pPr>
        <w:pStyle w:val="NoSpacing"/>
        <w:jc w:val="center"/>
        <w:rPr>
          <w:rFonts w:ascii="Times New Roman" w:hAnsi="Times New Roman"/>
        </w:rPr>
      </w:pPr>
      <w:r w:rsidRPr="00932A1D">
        <w:rPr>
          <w:rFonts w:ascii="Times New Roman" w:hAnsi="Times New Roman"/>
        </w:rPr>
        <w:lastRenderedPageBreak/>
        <w:t>Tabel 4 Uji Simultan (Uji F)</w:t>
      </w:r>
    </w:p>
    <w:tbl>
      <w:tblPr>
        <w:tblW w:w="76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1233"/>
        <w:gridCol w:w="1410"/>
        <w:gridCol w:w="984"/>
        <w:gridCol w:w="1352"/>
        <w:gridCol w:w="984"/>
        <w:gridCol w:w="986"/>
      </w:tblGrid>
      <w:tr w:rsidR="00A56AF2" w:rsidRPr="00932A1D" w14:paraId="17C941EE" w14:textId="77777777" w:rsidTr="00F66133">
        <w:trPr>
          <w:cantSplit/>
          <w:trHeight w:val="223"/>
          <w:jc w:val="center"/>
        </w:trPr>
        <w:tc>
          <w:tcPr>
            <w:tcW w:w="7653" w:type="dxa"/>
            <w:gridSpan w:val="7"/>
            <w:shd w:val="clear" w:color="auto" w:fill="FFFFFF"/>
            <w:vAlign w:val="center"/>
          </w:tcPr>
          <w:p w14:paraId="25F0891F" w14:textId="77777777" w:rsidR="00A56AF2" w:rsidRPr="00932A1D" w:rsidRDefault="00A56AF2" w:rsidP="00503EE7">
            <w:pPr>
              <w:pStyle w:val="NoSpacing"/>
              <w:ind w:right="120"/>
              <w:jc w:val="center"/>
              <w:rPr>
                <w:rFonts w:ascii="Times New Roman" w:hAnsi="Times New Roman"/>
                <w:color w:val="010205"/>
                <w:sz w:val="20"/>
                <w:szCs w:val="20"/>
              </w:rPr>
            </w:pPr>
            <w:r w:rsidRPr="00932A1D">
              <w:rPr>
                <w:rFonts w:ascii="Times New Roman" w:hAnsi="Times New Roman"/>
                <w:bCs/>
                <w:color w:val="010205"/>
                <w:sz w:val="20"/>
                <w:szCs w:val="20"/>
              </w:rPr>
              <w:t>ANOVA</w:t>
            </w:r>
            <w:r w:rsidRPr="00932A1D">
              <w:rPr>
                <w:rFonts w:ascii="Times New Roman" w:hAnsi="Times New Roman"/>
                <w:bCs/>
                <w:color w:val="010205"/>
                <w:sz w:val="20"/>
                <w:szCs w:val="20"/>
                <w:vertAlign w:val="superscript"/>
              </w:rPr>
              <w:t>a</w:t>
            </w:r>
          </w:p>
        </w:tc>
      </w:tr>
      <w:tr w:rsidR="00A56AF2" w:rsidRPr="00932A1D" w14:paraId="22FC82F9" w14:textId="77777777" w:rsidTr="00F66133">
        <w:trPr>
          <w:cantSplit/>
          <w:trHeight w:val="223"/>
          <w:jc w:val="center"/>
        </w:trPr>
        <w:tc>
          <w:tcPr>
            <w:tcW w:w="1937" w:type="dxa"/>
            <w:gridSpan w:val="2"/>
            <w:shd w:val="clear" w:color="auto" w:fill="FFFFFF"/>
            <w:vAlign w:val="bottom"/>
          </w:tcPr>
          <w:p w14:paraId="1EF30EDF" w14:textId="77777777" w:rsidR="00A56AF2" w:rsidRPr="00932A1D" w:rsidRDefault="00A56AF2" w:rsidP="00503EE7">
            <w:pPr>
              <w:pStyle w:val="NoSpacing"/>
              <w:jc w:val="center"/>
              <w:rPr>
                <w:rFonts w:ascii="Times New Roman" w:hAnsi="Times New Roman"/>
                <w:color w:val="264A60"/>
                <w:sz w:val="20"/>
                <w:szCs w:val="20"/>
              </w:rPr>
            </w:pPr>
            <w:r w:rsidRPr="00932A1D">
              <w:rPr>
                <w:rFonts w:ascii="Times New Roman" w:hAnsi="Times New Roman"/>
                <w:color w:val="264A60"/>
                <w:sz w:val="20"/>
                <w:szCs w:val="20"/>
              </w:rPr>
              <w:t>Model</w:t>
            </w:r>
          </w:p>
        </w:tc>
        <w:tc>
          <w:tcPr>
            <w:tcW w:w="1410" w:type="dxa"/>
            <w:shd w:val="clear" w:color="auto" w:fill="FFFFFF"/>
            <w:vAlign w:val="bottom"/>
          </w:tcPr>
          <w:p w14:paraId="6D8E3875" w14:textId="77777777" w:rsidR="00A56AF2" w:rsidRPr="00932A1D" w:rsidRDefault="00A56AF2" w:rsidP="00503EE7">
            <w:pPr>
              <w:pStyle w:val="NoSpacing"/>
              <w:jc w:val="center"/>
              <w:rPr>
                <w:rFonts w:ascii="Times New Roman" w:hAnsi="Times New Roman"/>
                <w:color w:val="264A60"/>
                <w:sz w:val="20"/>
                <w:szCs w:val="20"/>
              </w:rPr>
            </w:pPr>
            <w:r w:rsidRPr="00932A1D">
              <w:rPr>
                <w:rFonts w:ascii="Times New Roman" w:hAnsi="Times New Roman"/>
                <w:color w:val="264A60"/>
                <w:sz w:val="20"/>
                <w:szCs w:val="20"/>
              </w:rPr>
              <w:t>Sum of Squares</w:t>
            </w:r>
          </w:p>
        </w:tc>
        <w:tc>
          <w:tcPr>
            <w:tcW w:w="984" w:type="dxa"/>
            <w:shd w:val="clear" w:color="auto" w:fill="FFFFFF"/>
            <w:vAlign w:val="bottom"/>
          </w:tcPr>
          <w:p w14:paraId="0418CA3B" w14:textId="77777777" w:rsidR="00A56AF2" w:rsidRPr="00932A1D" w:rsidRDefault="00A56AF2" w:rsidP="00503EE7">
            <w:pPr>
              <w:pStyle w:val="NoSpacing"/>
              <w:jc w:val="center"/>
              <w:rPr>
                <w:rFonts w:ascii="Times New Roman" w:hAnsi="Times New Roman"/>
                <w:color w:val="264A60"/>
                <w:sz w:val="20"/>
                <w:szCs w:val="20"/>
              </w:rPr>
            </w:pPr>
            <w:r w:rsidRPr="00932A1D">
              <w:rPr>
                <w:rFonts w:ascii="Times New Roman" w:hAnsi="Times New Roman"/>
                <w:color w:val="264A60"/>
                <w:sz w:val="20"/>
                <w:szCs w:val="20"/>
              </w:rPr>
              <w:t>Df</w:t>
            </w:r>
          </w:p>
        </w:tc>
        <w:tc>
          <w:tcPr>
            <w:tcW w:w="1352" w:type="dxa"/>
            <w:shd w:val="clear" w:color="auto" w:fill="FFFFFF"/>
            <w:vAlign w:val="bottom"/>
          </w:tcPr>
          <w:p w14:paraId="4612F84C" w14:textId="77777777" w:rsidR="00A56AF2" w:rsidRPr="00932A1D" w:rsidRDefault="00A56AF2" w:rsidP="00503EE7">
            <w:pPr>
              <w:pStyle w:val="NoSpacing"/>
              <w:jc w:val="center"/>
              <w:rPr>
                <w:rFonts w:ascii="Times New Roman" w:hAnsi="Times New Roman"/>
                <w:color w:val="264A60"/>
                <w:sz w:val="20"/>
                <w:szCs w:val="20"/>
              </w:rPr>
            </w:pPr>
            <w:r w:rsidRPr="00932A1D">
              <w:rPr>
                <w:rFonts w:ascii="Times New Roman" w:hAnsi="Times New Roman"/>
                <w:color w:val="264A60"/>
                <w:sz w:val="20"/>
                <w:szCs w:val="20"/>
              </w:rPr>
              <w:t>Mean Square</w:t>
            </w:r>
          </w:p>
        </w:tc>
        <w:tc>
          <w:tcPr>
            <w:tcW w:w="984" w:type="dxa"/>
            <w:shd w:val="clear" w:color="auto" w:fill="FFFFFF"/>
            <w:vAlign w:val="bottom"/>
          </w:tcPr>
          <w:p w14:paraId="60CC64A8" w14:textId="77777777" w:rsidR="00A56AF2" w:rsidRPr="00932A1D" w:rsidRDefault="00A56AF2" w:rsidP="00503EE7">
            <w:pPr>
              <w:pStyle w:val="NoSpacing"/>
              <w:jc w:val="center"/>
              <w:rPr>
                <w:rFonts w:ascii="Times New Roman" w:hAnsi="Times New Roman"/>
                <w:color w:val="264A60"/>
                <w:sz w:val="20"/>
                <w:szCs w:val="20"/>
              </w:rPr>
            </w:pPr>
            <w:r w:rsidRPr="00932A1D">
              <w:rPr>
                <w:rFonts w:ascii="Times New Roman" w:hAnsi="Times New Roman"/>
                <w:color w:val="264A60"/>
                <w:sz w:val="20"/>
                <w:szCs w:val="20"/>
              </w:rPr>
              <w:t>F</w:t>
            </w:r>
          </w:p>
        </w:tc>
        <w:tc>
          <w:tcPr>
            <w:tcW w:w="984" w:type="dxa"/>
            <w:shd w:val="clear" w:color="auto" w:fill="FFFFFF"/>
            <w:vAlign w:val="bottom"/>
          </w:tcPr>
          <w:p w14:paraId="1C3E7433" w14:textId="77777777" w:rsidR="00A56AF2" w:rsidRPr="00932A1D" w:rsidRDefault="00A56AF2" w:rsidP="00503EE7">
            <w:pPr>
              <w:pStyle w:val="NoSpacing"/>
              <w:jc w:val="center"/>
              <w:rPr>
                <w:rFonts w:ascii="Times New Roman" w:hAnsi="Times New Roman"/>
                <w:color w:val="264A60"/>
                <w:sz w:val="20"/>
                <w:szCs w:val="20"/>
              </w:rPr>
            </w:pPr>
            <w:r w:rsidRPr="00932A1D">
              <w:rPr>
                <w:rFonts w:ascii="Times New Roman" w:hAnsi="Times New Roman"/>
                <w:color w:val="264A60"/>
                <w:sz w:val="20"/>
                <w:szCs w:val="20"/>
              </w:rPr>
              <w:t>Sig.</w:t>
            </w:r>
          </w:p>
        </w:tc>
      </w:tr>
      <w:tr w:rsidR="00A56AF2" w:rsidRPr="00932A1D" w14:paraId="0C8E2B42" w14:textId="77777777" w:rsidTr="00F66133">
        <w:trPr>
          <w:cantSplit/>
          <w:trHeight w:val="223"/>
          <w:jc w:val="center"/>
        </w:trPr>
        <w:tc>
          <w:tcPr>
            <w:tcW w:w="704" w:type="dxa"/>
            <w:vMerge w:val="restart"/>
            <w:shd w:val="clear" w:color="auto" w:fill="E0E0E0"/>
          </w:tcPr>
          <w:p w14:paraId="4C395802" w14:textId="77777777" w:rsidR="00A56AF2" w:rsidRPr="00932A1D" w:rsidRDefault="00A56AF2" w:rsidP="00503EE7">
            <w:pPr>
              <w:pStyle w:val="NoSpacing"/>
              <w:jc w:val="center"/>
              <w:rPr>
                <w:rFonts w:ascii="Times New Roman" w:hAnsi="Times New Roman"/>
                <w:color w:val="264A60"/>
                <w:sz w:val="20"/>
                <w:szCs w:val="20"/>
              </w:rPr>
            </w:pPr>
            <w:r w:rsidRPr="00932A1D">
              <w:rPr>
                <w:rFonts w:ascii="Times New Roman" w:hAnsi="Times New Roman"/>
                <w:color w:val="264A60"/>
                <w:sz w:val="20"/>
                <w:szCs w:val="20"/>
              </w:rPr>
              <w:t>1</w:t>
            </w:r>
          </w:p>
        </w:tc>
        <w:tc>
          <w:tcPr>
            <w:tcW w:w="1233" w:type="dxa"/>
            <w:shd w:val="clear" w:color="auto" w:fill="E0E0E0"/>
          </w:tcPr>
          <w:p w14:paraId="4EF21E7D" w14:textId="77777777" w:rsidR="00A56AF2" w:rsidRPr="00932A1D" w:rsidRDefault="00A56AF2" w:rsidP="00503EE7">
            <w:pPr>
              <w:pStyle w:val="NoSpacing"/>
              <w:jc w:val="center"/>
              <w:rPr>
                <w:rFonts w:ascii="Times New Roman" w:hAnsi="Times New Roman"/>
                <w:color w:val="264A60"/>
                <w:sz w:val="20"/>
                <w:szCs w:val="20"/>
              </w:rPr>
            </w:pPr>
            <w:r w:rsidRPr="00932A1D">
              <w:rPr>
                <w:rFonts w:ascii="Times New Roman" w:hAnsi="Times New Roman"/>
                <w:color w:val="264A60"/>
                <w:sz w:val="20"/>
                <w:szCs w:val="20"/>
              </w:rPr>
              <w:t>Regression</w:t>
            </w:r>
          </w:p>
        </w:tc>
        <w:tc>
          <w:tcPr>
            <w:tcW w:w="1410" w:type="dxa"/>
            <w:shd w:val="clear" w:color="auto" w:fill="FFFFFF"/>
          </w:tcPr>
          <w:p w14:paraId="3988927A"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44.346</w:t>
            </w:r>
          </w:p>
        </w:tc>
        <w:tc>
          <w:tcPr>
            <w:tcW w:w="984" w:type="dxa"/>
            <w:shd w:val="clear" w:color="auto" w:fill="FFFFFF"/>
          </w:tcPr>
          <w:p w14:paraId="47682FD5"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3</w:t>
            </w:r>
          </w:p>
        </w:tc>
        <w:tc>
          <w:tcPr>
            <w:tcW w:w="1352" w:type="dxa"/>
            <w:shd w:val="clear" w:color="auto" w:fill="FFFFFF"/>
          </w:tcPr>
          <w:p w14:paraId="02FFCC3C"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14.782</w:t>
            </w:r>
          </w:p>
        </w:tc>
        <w:tc>
          <w:tcPr>
            <w:tcW w:w="984" w:type="dxa"/>
            <w:shd w:val="clear" w:color="auto" w:fill="FFFFFF"/>
          </w:tcPr>
          <w:p w14:paraId="2A4AC2B6"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14.782</w:t>
            </w:r>
          </w:p>
        </w:tc>
        <w:tc>
          <w:tcPr>
            <w:tcW w:w="984" w:type="dxa"/>
            <w:shd w:val="clear" w:color="auto" w:fill="FFFFFF"/>
          </w:tcPr>
          <w:p w14:paraId="111C7A58"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.000</w:t>
            </w:r>
            <w:r w:rsidRPr="00932A1D">
              <w:rPr>
                <w:rFonts w:ascii="Times New Roman" w:hAnsi="Times New Roman"/>
                <w:color w:val="010205"/>
                <w:sz w:val="20"/>
                <w:szCs w:val="20"/>
                <w:vertAlign w:val="superscript"/>
              </w:rPr>
              <w:t>b</w:t>
            </w:r>
          </w:p>
        </w:tc>
      </w:tr>
      <w:tr w:rsidR="00A56AF2" w:rsidRPr="00932A1D" w14:paraId="41DA7C9D" w14:textId="77777777" w:rsidTr="00F66133">
        <w:trPr>
          <w:cantSplit/>
          <w:trHeight w:val="145"/>
          <w:jc w:val="center"/>
        </w:trPr>
        <w:tc>
          <w:tcPr>
            <w:tcW w:w="704" w:type="dxa"/>
            <w:vMerge/>
            <w:shd w:val="clear" w:color="auto" w:fill="E0E0E0"/>
          </w:tcPr>
          <w:p w14:paraId="451E39AD" w14:textId="77777777" w:rsidR="00A56AF2" w:rsidRPr="00932A1D" w:rsidRDefault="00A56AF2" w:rsidP="00503EE7">
            <w:pPr>
              <w:pStyle w:val="NoSpacing"/>
              <w:jc w:val="center"/>
              <w:rPr>
                <w:rFonts w:ascii="Times New Roman" w:hAnsi="Times New Roman"/>
                <w:color w:val="010205"/>
                <w:sz w:val="20"/>
                <w:szCs w:val="20"/>
              </w:rPr>
            </w:pPr>
          </w:p>
        </w:tc>
        <w:tc>
          <w:tcPr>
            <w:tcW w:w="1233" w:type="dxa"/>
            <w:shd w:val="clear" w:color="auto" w:fill="E0E0E0"/>
          </w:tcPr>
          <w:p w14:paraId="33976C41" w14:textId="77777777" w:rsidR="00A56AF2" w:rsidRPr="00932A1D" w:rsidRDefault="00A56AF2" w:rsidP="00503EE7">
            <w:pPr>
              <w:pStyle w:val="NoSpacing"/>
              <w:jc w:val="center"/>
              <w:rPr>
                <w:rFonts w:ascii="Times New Roman" w:hAnsi="Times New Roman"/>
                <w:color w:val="264A60"/>
                <w:sz w:val="20"/>
                <w:szCs w:val="20"/>
              </w:rPr>
            </w:pPr>
            <w:r w:rsidRPr="00932A1D">
              <w:rPr>
                <w:rFonts w:ascii="Times New Roman" w:hAnsi="Times New Roman"/>
                <w:color w:val="264A60"/>
                <w:sz w:val="20"/>
                <w:szCs w:val="20"/>
              </w:rPr>
              <w:t>Residual</w:t>
            </w:r>
          </w:p>
        </w:tc>
        <w:tc>
          <w:tcPr>
            <w:tcW w:w="1410" w:type="dxa"/>
            <w:shd w:val="clear" w:color="auto" w:fill="FFFFFF"/>
          </w:tcPr>
          <w:p w14:paraId="5320BB40"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26.000</w:t>
            </w:r>
          </w:p>
        </w:tc>
        <w:tc>
          <w:tcPr>
            <w:tcW w:w="984" w:type="dxa"/>
            <w:shd w:val="clear" w:color="auto" w:fill="FFFFFF"/>
          </w:tcPr>
          <w:p w14:paraId="29BC6496"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26</w:t>
            </w:r>
          </w:p>
        </w:tc>
        <w:tc>
          <w:tcPr>
            <w:tcW w:w="1352" w:type="dxa"/>
            <w:shd w:val="clear" w:color="auto" w:fill="FFFFFF"/>
          </w:tcPr>
          <w:p w14:paraId="3B6B9C45"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1.000</w:t>
            </w:r>
          </w:p>
        </w:tc>
        <w:tc>
          <w:tcPr>
            <w:tcW w:w="984" w:type="dxa"/>
            <w:shd w:val="clear" w:color="auto" w:fill="FFFFFF"/>
            <w:vAlign w:val="center"/>
          </w:tcPr>
          <w:p w14:paraId="2A56CB60" w14:textId="77777777" w:rsidR="00A56AF2" w:rsidRPr="00932A1D" w:rsidRDefault="00A56AF2" w:rsidP="00503EE7">
            <w:pPr>
              <w:pStyle w:val="NoSpacing"/>
              <w:jc w:val="center"/>
              <w:rPr>
                <w:rFonts w:ascii="Times New Roman" w:hAnsi="Times New Roman"/>
                <w:sz w:val="20"/>
                <w:szCs w:val="20"/>
              </w:rPr>
            </w:pPr>
          </w:p>
        </w:tc>
        <w:tc>
          <w:tcPr>
            <w:tcW w:w="984" w:type="dxa"/>
            <w:shd w:val="clear" w:color="auto" w:fill="FFFFFF"/>
            <w:vAlign w:val="center"/>
          </w:tcPr>
          <w:p w14:paraId="5EC4E037" w14:textId="77777777" w:rsidR="00A56AF2" w:rsidRPr="00932A1D" w:rsidRDefault="00A56AF2" w:rsidP="00503EE7">
            <w:pPr>
              <w:pStyle w:val="NoSpacing"/>
              <w:jc w:val="center"/>
              <w:rPr>
                <w:rFonts w:ascii="Times New Roman" w:hAnsi="Times New Roman"/>
                <w:sz w:val="20"/>
                <w:szCs w:val="20"/>
              </w:rPr>
            </w:pPr>
          </w:p>
        </w:tc>
      </w:tr>
      <w:tr w:rsidR="00A56AF2" w:rsidRPr="00932A1D" w14:paraId="232B058A" w14:textId="77777777" w:rsidTr="00F66133">
        <w:trPr>
          <w:cantSplit/>
          <w:trHeight w:val="145"/>
          <w:jc w:val="center"/>
        </w:trPr>
        <w:tc>
          <w:tcPr>
            <w:tcW w:w="704" w:type="dxa"/>
            <w:vMerge/>
            <w:shd w:val="clear" w:color="auto" w:fill="E0E0E0"/>
          </w:tcPr>
          <w:p w14:paraId="75EB7CAE" w14:textId="77777777" w:rsidR="00A56AF2" w:rsidRPr="00932A1D" w:rsidRDefault="00A56AF2" w:rsidP="00503EE7">
            <w:pPr>
              <w:pStyle w:val="NoSpacing"/>
              <w:jc w:val="center"/>
              <w:rPr>
                <w:rFonts w:ascii="Times New Roman" w:hAnsi="Times New Roman"/>
                <w:sz w:val="20"/>
                <w:szCs w:val="20"/>
              </w:rPr>
            </w:pPr>
          </w:p>
        </w:tc>
        <w:tc>
          <w:tcPr>
            <w:tcW w:w="1233" w:type="dxa"/>
            <w:shd w:val="clear" w:color="auto" w:fill="E0E0E0"/>
          </w:tcPr>
          <w:p w14:paraId="661B23C2" w14:textId="77777777" w:rsidR="00A56AF2" w:rsidRPr="00932A1D" w:rsidRDefault="00A56AF2" w:rsidP="00503EE7">
            <w:pPr>
              <w:pStyle w:val="NoSpacing"/>
              <w:jc w:val="center"/>
              <w:rPr>
                <w:rFonts w:ascii="Times New Roman" w:hAnsi="Times New Roman"/>
                <w:color w:val="264A60"/>
                <w:sz w:val="20"/>
                <w:szCs w:val="20"/>
              </w:rPr>
            </w:pPr>
            <w:r w:rsidRPr="00932A1D">
              <w:rPr>
                <w:rFonts w:ascii="Times New Roman" w:hAnsi="Times New Roman"/>
                <w:color w:val="264A60"/>
                <w:sz w:val="20"/>
                <w:szCs w:val="20"/>
              </w:rPr>
              <w:t>Total</w:t>
            </w:r>
          </w:p>
        </w:tc>
        <w:tc>
          <w:tcPr>
            <w:tcW w:w="1410" w:type="dxa"/>
            <w:shd w:val="clear" w:color="auto" w:fill="FFFFFF"/>
          </w:tcPr>
          <w:p w14:paraId="3A37AFC1"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70.346</w:t>
            </w:r>
          </w:p>
        </w:tc>
        <w:tc>
          <w:tcPr>
            <w:tcW w:w="984" w:type="dxa"/>
            <w:shd w:val="clear" w:color="auto" w:fill="FFFFFF"/>
          </w:tcPr>
          <w:p w14:paraId="055E56A2"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29</w:t>
            </w:r>
          </w:p>
        </w:tc>
        <w:tc>
          <w:tcPr>
            <w:tcW w:w="1352" w:type="dxa"/>
            <w:shd w:val="clear" w:color="auto" w:fill="FFFFFF"/>
            <w:vAlign w:val="center"/>
          </w:tcPr>
          <w:p w14:paraId="0F2E3E53" w14:textId="77777777" w:rsidR="00A56AF2" w:rsidRPr="00932A1D" w:rsidRDefault="00A56AF2" w:rsidP="00503EE7">
            <w:pPr>
              <w:pStyle w:val="NoSpacing"/>
              <w:jc w:val="center"/>
              <w:rPr>
                <w:rFonts w:ascii="Times New Roman" w:hAnsi="Times New Roman"/>
                <w:sz w:val="20"/>
                <w:szCs w:val="20"/>
              </w:rPr>
            </w:pPr>
          </w:p>
        </w:tc>
        <w:tc>
          <w:tcPr>
            <w:tcW w:w="984" w:type="dxa"/>
            <w:shd w:val="clear" w:color="auto" w:fill="FFFFFF"/>
            <w:vAlign w:val="center"/>
          </w:tcPr>
          <w:p w14:paraId="7C19B5D7" w14:textId="77777777" w:rsidR="00A56AF2" w:rsidRPr="00932A1D" w:rsidRDefault="00A56AF2" w:rsidP="00503EE7">
            <w:pPr>
              <w:pStyle w:val="NoSpacing"/>
              <w:jc w:val="center"/>
              <w:rPr>
                <w:rFonts w:ascii="Times New Roman" w:hAnsi="Times New Roman"/>
                <w:sz w:val="20"/>
                <w:szCs w:val="20"/>
              </w:rPr>
            </w:pPr>
          </w:p>
        </w:tc>
        <w:tc>
          <w:tcPr>
            <w:tcW w:w="984" w:type="dxa"/>
            <w:shd w:val="clear" w:color="auto" w:fill="FFFFFF"/>
            <w:vAlign w:val="center"/>
          </w:tcPr>
          <w:p w14:paraId="0161E216" w14:textId="77777777" w:rsidR="00A56AF2" w:rsidRPr="00932A1D" w:rsidRDefault="00A56AF2" w:rsidP="00503EE7">
            <w:pPr>
              <w:pStyle w:val="NoSpacing"/>
              <w:jc w:val="center"/>
              <w:rPr>
                <w:rFonts w:ascii="Times New Roman" w:hAnsi="Times New Roman"/>
                <w:sz w:val="20"/>
                <w:szCs w:val="20"/>
              </w:rPr>
            </w:pPr>
          </w:p>
        </w:tc>
      </w:tr>
      <w:tr w:rsidR="00A56AF2" w:rsidRPr="00932A1D" w14:paraId="07D728AE" w14:textId="77777777" w:rsidTr="00F66133">
        <w:trPr>
          <w:cantSplit/>
          <w:trHeight w:val="223"/>
          <w:jc w:val="center"/>
        </w:trPr>
        <w:tc>
          <w:tcPr>
            <w:tcW w:w="7653" w:type="dxa"/>
            <w:gridSpan w:val="7"/>
            <w:shd w:val="clear" w:color="auto" w:fill="FFFFFF"/>
          </w:tcPr>
          <w:p w14:paraId="448044AB" w14:textId="77777777" w:rsidR="00A56AF2" w:rsidRPr="00932A1D" w:rsidRDefault="00A56AF2" w:rsidP="00503EE7">
            <w:pPr>
              <w:pStyle w:val="NoSpacing"/>
              <w:jc w:val="both"/>
              <w:rPr>
                <w:rFonts w:ascii="Times New Roman" w:hAnsi="Times New Roman"/>
                <w:color w:val="010205"/>
                <w:sz w:val="20"/>
                <w:szCs w:val="20"/>
              </w:rPr>
            </w:pPr>
            <w:r w:rsidRPr="00932A1D">
              <w:rPr>
                <w:rFonts w:ascii="Times New Roman" w:hAnsi="Times New Roman"/>
                <w:color w:val="010205"/>
                <w:sz w:val="20"/>
                <w:szCs w:val="20"/>
              </w:rPr>
              <w:t>a.  Dependent Variable: Keberlanjutan Kinerja SDM</w:t>
            </w:r>
          </w:p>
        </w:tc>
      </w:tr>
      <w:tr w:rsidR="00A56AF2" w:rsidRPr="00932A1D" w14:paraId="14DD87AB" w14:textId="77777777" w:rsidTr="00F66133">
        <w:trPr>
          <w:cantSplit/>
          <w:trHeight w:val="446"/>
          <w:jc w:val="center"/>
        </w:trPr>
        <w:tc>
          <w:tcPr>
            <w:tcW w:w="7653" w:type="dxa"/>
            <w:gridSpan w:val="7"/>
            <w:shd w:val="clear" w:color="auto" w:fill="FFFFFF"/>
          </w:tcPr>
          <w:p w14:paraId="64406131" w14:textId="77777777" w:rsidR="00A56AF2" w:rsidRPr="00932A1D" w:rsidRDefault="00A56AF2" w:rsidP="00503EE7">
            <w:pPr>
              <w:pStyle w:val="NoSpacing"/>
              <w:ind w:left="249" w:right="120" w:hanging="249"/>
              <w:jc w:val="both"/>
              <w:rPr>
                <w:rFonts w:ascii="Times New Roman" w:hAnsi="Times New Roman"/>
                <w:color w:val="010205"/>
                <w:sz w:val="20"/>
                <w:szCs w:val="20"/>
              </w:rPr>
            </w:pPr>
            <w:r w:rsidRPr="00932A1D">
              <w:rPr>
                <w:rFonts w:ascii="Times New Roman" w:hAnsi="Times New Roman"/>
                <w:color w:val="010205"/>
                <w:sz w:val="20"/>
                <w:szCs w:val="20"/>
              </w:rPr>
              <w:t xml:space="preserve">b. Predictors: (Constant), </w:t>
            </w:r>
            <w:r w:rsidRPr="00932A1D">
              <w:rPr>
                <w:rFonts w:ascii="Times New Roman" w:hAnsi="Times New Roman"/>
                <w:i/>
                <w:iCs/>
                <w:sz w:val="20"/>
                <w:szCs w:val="20"/>
              </w:rPr>
              <w:t>green recruitment, green training &amp; development, green performance management &amp; appraisal</w:t>
            </w:r>
          </w:p>
        </w:tc>
      </w:tr>
    </w:tbl>
    <w:p w14:paraId="11AA700F" w14:textId="77777777" w:rsidR="00A56AF2" w:rsidRPr="00932A1D" w:rsidRDefault="00A56AF2" w:rsidP="00A56AF2">
      <w:pPr>
        <w:pStyle w:val="NoSpacing"/>
        <w:jc w:val="both"/>
        <w:rPr>
          <w:rFonts w:ascii="Times New Roman" w:hAnsi="Times New Roman"/>
        </w:rPr>
      </w:pPr>
      <w:r w:rsidRPr="00932A1D">
        <w:rPr>
          <w:rFonts w:ascii="Times New Roman" w:hAnsi="Times New Roman"/>
          <w:color w:val="000000"/>
        </w:rPr>
        <w:t xml:space="preserve">Sumber: </w:t>
      </w:r>
      <w:r w:rsidRPr="00932A1D">
        <w:rPr>
          <w:rFonts w:ascii="Times New Roman" w:hAnsi="Times New Roman"/>
          <w:i/>
          <w:color w:val="000000"/>
        </w:rPr>
        <w:t>Data Diolah Peneliti</w:t>
      </w:r>
      <w:r w:rsidRPr="00932A1D">
        <w:rPr>
          <w:rFonts w:ascii="Times New Roman" w:hAnsi="Times New Roman"/>
          <w:color w:val="000000"/>
        </w:rPr>
        <w:t>, 2025</w:t>
      </w:r>
    </w:p>
    <w:p w14:paraId="5299A71F" w14:textId="77777777" w:rsidR="00A56AF2" w:rsidRPr="00932A1D" w:rsidRDefault="00A56AF2" w:rsidP="00A56AF2">
      <w:pPr>
        <w:pStyle w:val="NoSpacing"/>
        <w:jc w:val="both"/>
        <w:rPr>
          <w:rFonts w:ascii="Times New Roman" w:hAnsi="Times New Roman"/>
        </w:rPr>
      </w:pPr>
    </w:p>
    <w:p w14:paraId="6BAD2886" w14:textId="77777777" w:rsidR="00A56AF2" w:rsidRPr="000F0B94" w:rsidRDefault="00A56AF2" w:rsidP="000F0B94">
      <w:pPr>
        <w:pStyle w:val="NoSpacing"/>
        <w:spacing w:line="276" w:lineRule="auto"/>
        <w:jc w:val="both"/>
        <w:rPr>
          <w:rFonts w:ascii="Times New Roman" w:hAnsi="Times New Roman"/>
          <w:sz w:val="24"/>
          <w:szCs w:val="24"/>
        </w:rPr>
      </w:pPr>
      <w:r w:rsidRPr="000F0B94">
        <w:rPr>
          <w:rFonts w:ascii="Times New Roman" w:hAnsi="Times New Roman"/>
          <w:sz w:val="24"/>
          <w:szCs w:val="24"/>
        </w:rPr>
        <w:t xml:space="preserve">Berdasarkan tabel 4, nilai F-hitung sebesar 14,782 &gt; dari F-tabel 2,96 dengan signifikansi 0,000 &lt; 0,05 maka H0 ditolak. Hal ini menunjukkan bahwa variabel </w:t>
      </w:r>
      <w:r w:rsidRPr="000F0B94">
        <w:rPr>
          <w:rFonts w:ascii="Times New Roman" w:hAnsi="Times New Roman"/>
          <w:i/>
          <w:iCs/>
          <w:sz w:val="24"/>
          <w:szCs w:val="24"/>
        </w:rPr>
        <w:t xml:space="preserve">green recruitment, green training &amp; development, green performance management &amp; appraisal </w:t>
      </w:r>
      <w:r w:rsidRPr="000F0B94">
        <w:rPr>
          <w:rFonts w:ascii="Times New Roman" w:hAnsi="Times New Roman"/>
          <w:sz w:val="24"/>
          <w:szCs w:val="24"/>
        </w:rPr>
        <w:t>secara simultan berpengaruh signifikan terhadap keberlanjutan Kinerja SDM.</w:t>
      </w:r>
    </w:p>
    <w:p w14:paraId="6CF89BD5" w14:textId="77777777" w:rsidR="00A56AF2" w:rsidRPr="000F0B94" w:rsidRDefault="00A56AF2" w:rsidP="000F0B94">
      <w:pPr>
        <w:pStyle w:val="NoSpacing"/>
        <w:spacing w:line="276" w:lineRule="auto"/>
        <w:jc w:val="both"/>
        <w:rPr>
          <w:rFonts w:ascii="Times New Roman" w:eastAsiaTheme="minorEastAsia" w:hAnsi="Times New Roman"/>
          <w:sz w:val="24"/>
          <w:szCs w:val="24"/>
        </w:rPr>
      </w:pPr>
      <w:bookmarkStart w:id="8" w:name="_Toc167306587"/>
      <w:bookmarkStart w:id="9" w:name="_Toc167306691"/>
      <w:bookmarkStart w:id="10" w:name="_Toc167306769"/>
      <w:bookmarkStart w:id="11" w:name="_Toc167306846"/>
    </w:p>
    <w:p w14:paraId="187F1DA9" w14:textId="77777777" w:rsidR="00A56AF2" w:rsidRPr="000F0B94" w:rsidRDefault="00A56AF2" w:rsidP="000F0B94">
      <w:pPr>
        <w:pStyle w:val="NoSpacing"/>
        <w:spacing w:line="276" w:lineRule="auto"/>
        <w:jc w:val="both"/>
        <w:rPr>
          <w:rFonts w:ascii="Times New Roman" w:eastAsiaTheme="minorEastAsia" w:hAnsi="Times New Roman"/>
          <w:sz w:val="24"/>
          <w:szCs w:val="24"/>
        </w:rPr>
      </w:pPr>
      <w:r w:rsidRPr="000F0B94">
        <w:rPr>
          <w:rFonts w:ascii="Times New Roman" w:eastAsiaTheme="minorEastAsia" w:hAnsi="Times New Roman"/>
          <w:sz w:val="24"/>
          <w:szCs w:val="24"/>
        </w:rPr>
        <w:t>Koefisien Determinasi</w:t>
      </w:r>
      <w:bookmarkEnd w:id="8"/>
      <w:bookmarkEnd w:id="9"/>
      <w:bookmarkEnd w:id="10"/>
      <w:bookmarkEnd w:id="11"/>
      <w:r w:rsidRPr="000F0B94">
        <w:rPr>
          <w:rFonts w:ascii="Times New Roman" w:eastAsiaTheme="minorEastAsia" w:hAnsi="Times New Roman"/>
          <w:sz w:val="24"/>
          <w:szCs w:val="24"/>
        </w:rPr>
        <w:t xml:space="preserve"> (R</w:t>
      </w:r>
      <w:r w:rsidRPr="000F0B94">
        <w:rPr>
          <w:rFonts w:ascii="Times New Roman" w:eastAsiaTheme="minorEastAsia" w:hAnsi="Times New Roman"/>
          <w:sz w:val="24"/>
          <w:szCs w:val="24"/>
          <w:vertAlign w:val="superscript"/>
        </w:rPr>
        <w:t>2</w:t>
      </w:r>
      <w:r w:rsidRPr="000F0B94">
        <w:rPr>
          <w:rFonts w:ascii="Times New Roman" w:eastAsiaTheme="minorEastAsia" w:hAnsi="Times New Roman"/>
          <w:sz w:val="24"/>
          <w:szCs w:val="24"/>
        </w:rPr>
        <w:t>)</w:t>
      </w:r>
    </w:p>
    <w:p w14:paraId="5FA1A9CB" w14:textId="77777777" w:rsidR="00A56AF2" w:rsidRPr="000F0B94" w:rsidRDefault="00A56AF2" w:rsidP="000F0B94">
      <w:pPr>
        <w:pStyle w:val="NoSpacing"/>
        <w:spacing w:line="276" w:lineRule="auto"/>
        <w:jc w:val="both"/>
        <w:rPr>
          <w:rFonts w:ascii="Times New Roman" w:hAnsi="Times New Roman"/>
          <w:sz w:val="24"/>
          <w:szCs w:val="24"/>
        </w:rPr>
      </w:pPr>
      <w:r w:rsidRPr="000F0B94">
        <w:rPr>
          <w:rFonts w:ascii="Times New Roman" w:hAnsi="Times New Roman"/>
          <w:sz w:val="24"/>
          <w:szCs w:val="24"/>
        </w:rPr>
        <w:t>Koefisien determinasi dalam penelitian ini terdapat pada tabel Model Summary dan ditunjukkan oleh nilai Adjusted R Square, yang lebih tepat digunakan pada regresi linier berganda karena menyesuaikan jumlah variabel yang dianalisis. Nilai Adjusted R Square dianggap baik jika melebihi 0,5, mengingat rentang nilainya antara 0 hingga 1. Adapun hasil analisis koefisien determinasi pada penelitian ini adalah sebagai berikut:</w:t>
      </w:r>
    </w:p>
    <w:p w14:paraId="57FBC2F0" w14:textId="77777777" w:rsidR="00A56AF2" w:rsidRPr="00932A1D" w:rsidRDefault="00A56AF2" w:rsidP="00A56AF2">
      <w:pPr>
        <w:pStyle w:val="NoSpacing"/>
        <w:jc w:val="both"/>
        <w:rPr>
          <w:rFonts w:ascii="Times New Roman" w:eastAsiaTheme="minorEastAsia" w:hAnsi="Times New Roman"/>
        </w:rPr>
      </w:pPr>
    </w:p>
    <w:p w14:paraId="70724421" w14:textId="77777777" w:rsidR="00A56AF2" w:rsidRPr="00932A1D" w:rsidRDefault="00A56AF2" w:rsidP="00A56AF2">
      <w:pPr>
        <w:pStyle w:val="NoSpacing"/>
        <w:jc w:val="center"/>
        <w:rPr>
          <w:rFonts w:ascii="Times New Roman" w:eastAsiaTheme="minorEastAsia" w:hAnsi="Times New Roman"/>
        </w:rPr>
      </w:pPr>
      <w:r w:rsidRPr="00932A1D">
        <w:rPr>
          <w:rFonts w:ascii="Times New Roman" w:eastAsiaTheme="minorEastAsia" w:hAnsi="Times New Roman"/>
        </w:rPr>
        <w:t>Tabel 5 Koefisien Determinasi (R</w:t>
      </w:r>
      <w:r w:rsidRPr="00932A1D">
        <w:rPr>
          <w:rFonts w:ascii="Times New Roman" w:eastAsiaTheme="minorEastAsia" w:hAnsi="Times New Roman"/>
          <w:vertAlign w:val="superscript"/>
        </w:rPr>
        <w:t>2)</w:t>
      </w:r>
    </w:p>
    <w:tbl>
      <w:tblPr>
        <w:tblW w:w="716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43"/>
        <w:gridCol w:w="1061"/>
        <w:gridCol w:w="1125"/>
        <w:gridCol w:w="1522"/>
        <w:gridCol w:w="2010"/>
      </w:tblGrid>
      <w:tr w:rsidR="00A56AF2" w:rsidRPr="00932A1D" w14:paraId="7CE09293" w14:textId="77777777" w:rsidTr="00503EE7">
        <w:trPr>
          <w:cantSplit/>
          <w:trHeight w:val="264"/>
          <w:jc w:val="center"/>
        </w:trPr>
        <w:tc>
          <w:tcPr>
            <w:tcW w:w="7161" w:type="dxa"/>
            <w:gridSpan w:val="5"/>
            <w:tcBorders>
              <w:top w:val="nil"/>
              <w:left w:val="nil"/>
              <w:bottom w:val="single" w:sz="4" w:space="0" w:color="auto"/>
              <w:right w:val="nil"/>
            </w:tcBorders>
            <w:shd w:val="clear" w:color="auto" w:fill="FFFFFF"/>
            <w:vAlign w:val="center"/>
          </w:tcPr>
          <w:p w14:paraId="6AACA91C"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bCs/>
                <w:color w:val="010205"/>
                <w:sz w:val="20"/>
                <w:szCs w:val="20"/>
              </w:rPr>
              <w:t>Model Summary</w:t>
            </w:r>
            <w:r w:rsidRPr="00932A1D">
              <w:rPr>
                <w:rFonts w:ascii="Times New Roman" w:hAnsi="Times New Roman"/>
                <w:bCs/>
                <w:color w:val="010205"/>
                <w:sz w:val="20"/>
                <w:szCs w:val="20"/>
                <w:vertAlign w:val="superscript"/>
              </w:rPr>
              <w:t>b</w:t>
            </w:r>
          </w:p>
        </w:tc>
      </w:tr>
      <w:tr w:rsidR="00A56AF2" w:rsidRPr="00932A1D" w14:paraId="223E4942" w14:textId="77777777" w:rsidTr="00503EE7">
        <w:trPr>
          <w:cantSplit/>
          <w:trHeight w:val="494"/>
          <w:jc w:val="center"/>
        </w:trPr>
        <w:tc>
          <w:tcPr>
            <w:tcW w:w="1443" w:type="dxa"/>
            <w:tcBorders>
              <w:top w:val="single" w:sz="4" w:space="0" w:color="auto"/>
              <w:left w:val="single" w:sz="4" w:space="0" w:color="auto"/>
              <w:bottom w:val="single" w:sz="4" w:space="0" w:color="auto"/>
              <w:right w:val="single" w:sz="4" w:space="0" w:color="auto"/>
            </w:tcBorders>
            <w:shd w:val="clear" w:color="auto" w:fill="FFFFFF"/>
            <w:vAlign w:val="bottom"/>
          </w:tcPr>
          <w:p w14:paraId="4E6417D3" w14:textId="77777777" w:rsidR="00A56AF2" w:rsidRPr="00932A1D" w:rsidRDefault="00A56AF2" w:rsidP="00503EE7">
            <w:pPr>
              <w:pStyle w:val="NoSpacing"/>
              <w:jc w:val="center"/>
              <w:rPr>
                <w:rFonts w:ascii="Times New Roman" w:hAnsi="Times New Roman"/>
                <w:color w:val="264A60"/>
                <w:sz w:val="20"/>
                <w:szCs w:val="20"/>
              </w:rPr>
            </w:pPr>
            <w:r w:rsidRPr="00932A1D">
              <w:rPr>
                <w:rFonts w:ascii="Times New Roman" w:hAnsi="Times New Roman"/>
                <w:color w:val="264A60"/>
                <w:sz w:val="20"/>
                <w:szCs w:val="20"/>
              </w:rPr>
              <w:t>Model</w:t>
            </w:r>
          </w:p>
        </w:tc>
        <w:tc>
          <w:tcPr>
            <w:tcW w:w="1061" w:type="dxa"/>
            <w:tcBorders>
              <w:top w:val="single" w:sz="4" w:space="0" w:color="auto"/>
              <w:left w:val="single" w:sz="4" w:space="0" w:color="auto"/>
              <w:bottom w:val="single" w:sz="4" w:space="0" w:color="auto"/>
              <w:right w:val="single" w:sz="4" w:space="0" w:color="auto"/>
            </w:tcBorders>
            <w:shd w:val="clear" w:color="auto" w:fill="FFFFFF"/>
            <w:vAlign w:val="bottom"/>
          </w:tcPr>
          <w:p w14:paraId="70F2CE65" w14:textId="77777777" w:rsidR="00A56AF2" w:rsidRPr="00932A1D" w:rsidRDefault="00A56AF2" w:rsidP="00503EE7">
            <w:pPr>
              <w:pStyle w:val="NoSpacing"/>
              <w:jc w:val="center"/>
              <w:rPr>
                <w:rFonts w:ascii="Times New Roman" w:hAnsi="Times New Roman"/>
                <w:color w:val="264A60"/>
                <w:sz w:val="20"/>
                <w:szCs w:val="20"/>
              </w:rPr>
            </w:pPr>
            <w:r w:rsidRPr="00932A1D">
              <w:rPr>
                <w:rFonts w:ascii="Times New Roman" w:hAnsi="Times New Roman"/>
                <w:color w:val="264A60"/>
                <w:sz w:val="20"/>
                <w:szCs w:val="20"/>
              </w:rPr>
              <w:t>R</w:t>
            </w:r>
          </w:p>
        </w:tc>
        <w:tc>
          <w:tcPr>
            <w:tcW w:w="1125" w:type="dxa"/>
            <w:tcBorders>
              <w:top w:val="single" w:sz="4" w:space="0" w:color="auto"/>
              <w:left w:val="single" w:sz="4" w:space="0" w:color="auto"/>
              <w:bottom w:val="single" w:sz="4" w:space="0" w:color="auto"/>
              <w:right w:val="single" w:sz="4" w:space="0" w:color="auto"/>
            </w:tcBorders>
            <w:shd w:val="clear" w:color="auto" w:fill="FFFFFF"/>
            <w:vAlign w:val="bottom"/>
          </w:tcPr>
          <w:p w14:paraId="2DE4E33E" w14:textId="77777777" w:rsidR="00A56AF2" w:rsidRPr="00932A1D" w:rsidRDefault="00A56AF2" w:rsidP="00503EE7">
            <w:pPr>
              <w:pStyle w:val="NoSpacing"/>
              <w:jc w:val="center"/>
              <w:rPr>
                <w:rFonts w:ascii="Times New Roman" w:hAnsi="Times New Roman"/>
                <w:color w:val="264A60"/>
                <w:sz w:val="20"/>
                <w:szCs w:val="20"/>
              </w:rPr>
            </w:pPr>
            <w:r w:rsidRPr="00932A1D">
              <w:rPr>
                <w:rFonts w:ascii="Times New Roman" w:hAnsi="Times New Roman"/>
                <w:color w:val="264A60"/>
                <w:sz w:val="20"/>
                <w:szCs w:val="20"/>
              </w:rPr>
              <w:t>R Square</w:t>
            </w:r>
          </w:p>
        </w:tc>
        <w:tc>
          <w:tcPr>
            <w:tcW w:w="1522" w:type="dxa"/>
            <w:tcBorders>
              <w:top w:val="single" w:sz="4" w:space="0" w:color="auto"/>
              <w:left w:val="single" w:sz="4" w:space="0" w:color="auto"/>
              <w:bottom w:val="single" w:sz="4" w:space="0" w:color="auto"/>
              <w:right w:val="single" w:sz="4" w:space="0" w:color="auto"/>
            </w:tcBorders>
            <w:shd w:val="clear" w:color="auto" w:fill="FFFFFF"/>
            <w:vAlign w:val="bottom"/>
          </w:tcPr>
          <w:p w14:paraId="40EE8063" w14:textId="77777777" w:rsidR="00A56AF2" w:rsidRPr="00932A1D" w:rsidRDefault="00A56AF2" w:rsidP="00503EE7">
            <w:pPr>
              <w:pStyle w:val="NoSpacing"/>
              <w:jc w:val="center"/>
              <w:rPr>
                <w:rFonts w:ascii="Times New Roman" w:hAnsi="Times New Roman"/>
                <w:color w:val="264A60"/>
                <w:sz w:val="20"/>
                <w:szCs w:val="20"/>
              </w:rPr>
            </w:pPr>
            <w:r w:rsidRPr="00932A1D">
              <w:rPr>
                <w:rFonts w:ascii="Times New Roman" w:hAnsi="Times New Roman"/>
                <w:color w:val="264A60"/>
                <w:sz w:val="20"/>
                <w:szCs w:val="20"/>
              </w:rPr>
              <w:t>Adjusted R Square</w:t>
            </w:r>
          </w:p>
        </w:tc>
        <w:tc>
          <w:tcPr>
            <w:tcW w:w="2008" w:type="dxa"/>
            <w:tcBorders>
              <w:top w:val="single" w:sz="4" w:space="0" w:color="auto"/>
              <w:left w:val="single" w:sz="4" w:space="0" w:color="auto"/>
              <w:bottom w:val="single" w:sz="4" w:space="0" w:color="auto"/>
              <w:right w:val="single" w:sz="4" w:space="0" w:color="auto"/>
            </w:tcBorders>
            <w:shd w:val="clear" w:color="auto" w:fill="FFFFFF"/>
            <w:vAlign w:val="bottom"/>
          </w:tcPr>
          <w:p w14:paraId="18C03F04" w14:textId="77777777" w:rsidR="00A56AF2" w:rsidRPr="00932A1D" w:rsidRDefault="00A56AF2" w:rsidP="00503EE7">
            <w:pPr>
              <w:pStyle w:val="NoSpacing"/>
              <w:jc w:val="center"/>
              <w:rPr>
                <w:rFonts w:ascii="Times New Roman" w:hAnsi="Times New Roman"/>
                <w:color w:val="264A60"/>
                <w:sz w:val="20"/>
                <w:szCs w:val="20"/>
              </w:rPr>
            </w:pPr>
            <w:r w:rsidRPr="00932A1D">
              <w:rPr>
                <w:rFonts w:ascii="Times New Roman" w:hAnsi="Times New Roman"/>
                <w:color w:val="264A60"/>
                <w:sz w:val="20"/>
                <w:szCs w:val="20"/>
              </w:rPr>
              <w:t>Std. Error of the Estimate</w:t>
            </w:r>
          </w:p>
        </w:tc>
      </w:tr>
      <w:tr w:rsidR="00A56AF2" w:rsidRPr="00932A1D" w14:paraId="1AE2CAB2" w14:textId="77777777" w:rsidTr="00503EE7">
        <w:trPr>
          <w:cantSplit/>
          <w:trHeight w:val="247"/>
          <w:jc w:val="center"/>
        </w:trPr>
        <w:tc>
          <w:tcPr>
            <w:tcW w:w="1443" w:type="dxa"/>
            <w:tcBorders>
              <w:top w:val="single" w:sz="4" w:space="0" w:color="auto"/>
              <w:left w:val="single" w:sz="4" w:space="0" w:color="auto"/>
              <w:bottom w:val="single" w:sz="4" w:space="0" w:color="auto"/>
              <w:right w:val="single" w:sz="4" w:space="0" w:color="auto"/>
            </w:tcBorders>
            <w:shd w:val="clear" w:color="auto" w:fill="E0E0E0"/>
          </w:tcPr>
          <w:p w14:paraId="4A8D236C" w14:textId="77777777" w:rsidR="00A56AF2" w:rsidRPr="00932A1D" w:rsidRDefault="00A56AF2" w:rsidP="00503EE7">
            <w:pPr>
              <w:pStyle w:val="NoSpacing"/>
              <w:jc w:val="center"/>
              <w:rPr>
                <w:rFonts w:ascii="Times New Roman" w:hAnsi="Times New Roman"/>
                <w:color w:val="264A60"/>
                <w:sz w:val="20"/>
                <w:szCs w:val="20"/>
              </w:rPr>
            </w:pPr>
            <w:r w:rsidRPr="00932A1D">
              <w:rPr>
                <w:rFonts w:ascii="Times New Roman" w:hAnsi="Times New Roman"/>
                <w:color w:val="264A60"/>
                <w:sz w:val="20"/>
                <w:szCs w:val="20"/>
              </w:rPr>
              <w:t>1</w:t>
            </w:r>
          </w:p>
        </w:tc>
        <w:tc>
          <w:tcPr>
            <w:tcW w:w="1061" w:type="dxa"/>
            <w:tcBorders>
              <w:top w:val="single" w:sz="4" w:space="0" w:color="auto"/>
              <w:left w:val="single" w:sz="4" w:space="0" w:color="auto"/>
              <w:bottom w:val="single" w:sz="4" w:space="0" w:color="auto"/>
              <w:right w:val="single" w:sz="4" w:space="0" w:color="auto"/>
            </w:tcBorders>
            <w:shd w:val="clear" w:color="auto" w:fill="FFFFFF"/>
          </w:tcPr>
          <w:p w14:paraId="2394B3CA"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.782</w:t>
            </w:r>
            <w:r w:rsidRPr="00932A1D">
              <w:rPr>
                <w:rFonts w:ascii="Times New Roman" w:hAnsi="Times New Roman"/>
                <w:color w:val="010205"/>
                <w:sz w:val="20"/>
                <w:szCs w:val="20"/>
                <w:vertAlign w:val="superscript"/>
              </w:rPr>
              <w:t>a</w:t>
            </w:r>
          </w:p>
        </w:tc>
        <w:tc>
          <w:tcPr>
            <w:tcW w:w="1125" w:type="dxa"/>
            <w:tcBorders>
              <w:top w:val="single" w:sz="4" w:space="0" w:color="auto"/>
              <w:left w:val="single" w:sz="4" w:space="0" w:color="auto"/>
              <w:bottom w:val="single" w:sz="4" w:space="0" w:color="auto"/>
              <w:right w:val="single" w:sz="4" w:space="0" w:color="auto"/>
            </w:tcBorders>
            <w:shd w:val="clear" w:color="auto" w:fill="FFFFFF"/>
          </w:tcPr>
          <w:p w14:paraId="1AC1FFC9"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.611</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14:paraId="1F7E8CBA"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.567</w:t>
            </w:r>
          </w:p>
        </w:tc>
        <w:tc>
          <w:tcPr>
            <w:tcW w:w="2008" w:type="dxa"/>
            <w:tcBorders>
              <w:top w:val="single" w:sz="4" w:space="0" w:color="auto"/>
              <w:left w:val="single" w:sz="4" w:space="0" w:color="auto"/>
              <w:bottom w:val="single" w:sz="4" w:space="0" w:color="auto"/>
              <w:right w:val="single" w:sz="4" w:space="0" w:color="auto"/>
            </w:tcBorders>
            <w:shd w:val="clear" w:color="auto" w:fill="FFFFFF"/>
          </w:tcPr>
          <w:p w14:paraId="54E972B7" w14:textId="77777777" w:rsidR="00A56AF2" w:rsidRPr="00932A1D" w:rsidRDefault="00A56AF2" w:rsidP="00503EE7">
            <w:pPr>
              <w:pStyle w:val="NoSpacing"/>
              <w:jc w:val="center"/>
              <w:rPr>
                <w:rFonts w:ascii="Times New Roman" w:hAnsi="Times New Roman"/>
                <w:color w:val="010205"/>
                <w:sz w:val="20"/>
                <w:szCs w:val="20"/>
              </w:rPr>
            </w:pPr>
            <w:r w:rsidRPr="00932A1D">
              <w:rPr>
                <w:rFonts w:ascii="Times New Roman" w:hAnsi="Times New Roman"/>
                <w:color w:val="010205"/>
                <w:sz w:val="20"/>
                <w:szCs w:val="20"/>
              </w:rPr>
              <w:t>1.026</w:t>
            </w:r>
          </w:p>
        </w:tc>
      </w:tr>
      <w:tr w:rsidR="00A56AF2" w:rsidRPr="00932A1D" w14:paraId="15FD20C6" w14:textId="77777777" w:rsidTr="00503EE7">
        <w:trPr>
          <w:cantSplit/>
          <w:trHeight w:val="511"/>
          <w:jc w:val="center"/>
        </w:trPr>
        <w:tc>
          <w:tcPr>
            <w:tcW w:w="7161" w:type="dxa"/>
            <w:gridSpan w:val="5"/>
            <w:tcBorders>
              <w:top w:val="single" w:sz="4" w:space="0" w:color="auto"/>
              <w:left w:val="single" w:sz="4" w:space="0" w:color="auto"/>
              <w:bottom w:val="single" w:sz="4" w:space="0" w:color="auto"/>
              <w:right w:val="single" w:sz="4" w:space="0" w:color="auto"/>
            </w:tcBorders>
            <w:shd w:val="clear" w:color="auto" w:fill="FFFFFF"/>
          </w:tcPr>
          <w:p w14:paraId="0986DDF1" w14:textId="77777777" w:rsidR="00A56AF2" w:rsidRPr="00932A1D" w:rsidRDefault="00A56AF2" w:rsidP="00503EE7">
            <w:pPr>
              <w:pStyle w:val="NoSpacing"/>
              <w:ind w:left="288" w:right="169" w:hanging="288"/>
              <w:jc w:val="both"/>
              <w:rPr>
                <w:rFonts w:ascii="Times New Roman" w:hAnsi="Times New Roman"/>
                <w:color w:val="010205"/>
                <w:sz w:val="20"/>
                <w:szCs w:val="20"/>
              </w:rPr>
            </w:pPr>
            <w:r w:rsidRPr="00932A1D">
              <w:rPr>
                <w:rFonts w:ascii="Times New Roman" w:hAnsi="Times New Roman"/>
                <w:color w:val="010205"/>
                <w:sz w:val="20"/>
                <w:szCs w:val="20"/>
              </w:rPr>
              <w:t xml:space="preserve">a. Predictors: (Constant), </w:t>
            </w:r>
            <w:r w:rsidRPr="00932A1D">
              <w:rPr>
                <w:rFonts w:ascii="Times New Roman" w:hAnsi="Times New Roman"/>
                <w:i/>
                <w:iCs/>
                <w:sz w:val="20"/>
                <w:szCs w:val="20"/>
              </w:rPr>
              <w:t>green recruitment, green training &amp; development, green performance management &amp; appraisal</w:t>
            </w:r>
          </w:p>
        </w:tc>
      </w:tr>
      <w:tr w:rsidR="00A56AF2" w:rsidRPr="00932A1D" w14:paraId="48BF6188" w14:textId="77777777" w:rsidTr="00503EE7">
        <w:trPr>
          <w:cantSplit/>
          <w:trHeight w:val="247"/>
          <w:jc w:val="center"/>
        </w:trPr>
        <w:tc>
          <w:tcPr>
            <w:tcW w:w="7161" w:type="dxa"/>
            <w:gridSpan w:val="5"/>
            <w:tcBorders>
              <w:top w:val="single" w:sz="4" w:space="0" w:color="auto"/>
              <w:left w:val="single" w:sz="4" w:space="0" w:color="auto"/>
              <w:bottom w:val="single" w:sz="4" w:space="0" w:color="auto"/>
              <w:right w:val="single" w:sz="4" w:space="0" w:color="auto"/>
            </w:tcBorders>
            <w:shd w:val="clear" w:color="auto" w:fill="FFFFFF"/>
          </w:tcPr>
          <w:p w14:paraId="2ADF0494" w14:textId="77777777" w:rsidR="00A56AF2" w:rsidRPr="00932A1D" w:rsidRDefault="00A56AF2" w:rsidP="00503EE7">
            <w:pPr>
              <w:pStyle w:val="NoSpacing"/>
              <w:jc w:val="both"/>
              <w:rPr>
                <w:rFonts w:ascii="Times New Roman" w:hAnsi="Times New Roman"/>
                <w:color w:val="010205"/>
                <w:sz w:val="20"/>
                <w:szCs w:val="20"/>
              </w:rPr>
            </w:pPr>
            <w:r w:rsidRPr="00932A1D">
              <w:rPr>
                <w:rFonts w:ascii="Times New Roman" w:hAnsi="Times New Roman"/>
                <w:color w:val="010205"/>
                <w:sz w:val="20"/>
                <w:szCs w:val="20"/>
              </w:rPr>
              <w:t>b. Dependent Variable: Keberlanjutan Kinerja SDM</w:t>
            </w:r>
          </w:p>
        </w:tc>
      </w:tr>
    </w:tbl>
    <w:p w14:paraId="710D67FC" w14:textId="77777777" w:rsidR="00A56AF2" w:rsidRPr="00932A1D" w:rsidRDefault="00A56AF2" w:rsidP="00A56AF2">
      <w:pPr>
        <w:pStyle w:val="NoSpacing"/>
        <w:jc w:val="both"/>
        <w:rPr>
          <w:rFonts w:ascii="Times New Roman" w:hAnsi="Times New Roman"/>
          <w:color w:val="000000"/>
        </w:rPr>
      </w:pPr>
      <w:r w:rsidRPr="00932A1D">
        <w:rPr>
          <w:rFonts w:ascii="Times New Roman" w:hAnsi="Times New Roman"/>
          <w:color w:val="000000"/>
        </w:rPr>
        <w:t xml:space="preserve">Sumber: </w:t>
      </w:r>
      <w:r w:rsidRPr="00932A1D">
        <w:rPr>
          <w:rFonts w:ascii="Times New Roman" w:hAnsi="Times New Roman"/>
          <w:i/>
          <w:color w:val="000000"/>
        </w:rPr>
        <w:t>Data Diolah Peneliti</w:t>
      </w:r>
      <w:r w:rsidRPr="00932A1D">
        <w:rPr>
          <w:rFonts w:ascii="Times New Roman" w:hAnsi="Times New Roman"/>
          <w:color w:val="000000"/>
        </w:rPr>
        <w:t>, 2025</w:t>
      </w:r>
    </w:p>
    <w:p w14:paraId="2A5B16A0" w14:textId="77777777" w:rsidR="00A56AF2" w:rsidRPr="00932A1D" w:rsidRDefault="00A56AF2" w:rsidP="00A56AF2">
      <w:pPr>
        <w:pStyle w:val="NoSpacing"/>
        <w:jc w:val="both"/>
        <w:rPr>
          <w:rFonts w:ascii="Times New Roman" w:hAnsi="Times New Roman"/>
        </w:rPr>
      </w:pPr>
    </w:p>
    <w:p w14:paraId="037FB725" w14:textId="77777777" w:rsidR="00A56AF2" w:rsidRPr="00932A1D" w:rsidRDefault="00A56AF2" w:rsidP="000F0B94">
      <w:pPr>
        <w:spacing w:line="276" w:lineRule="auto"/>
        <w:jc w:val="both"/>
        <w:rPr>
          <w:rFonts w:ascii="Times New Roman" w:eastAsiaTheme="minorEastAsia" w:hAnsi="Times New Roman" w:cs="Times New Roman"/>
        </w:rPr>
      </w:pPr>
      <w:r w:rsidRPr="00932A1D">
        <w:rPr>
          <w:rFonts w:ascii="Times New Roman" w:eastAsiaTheme="minorEastAsia" w:hAnsi="Times New Roman" w:cs="Times New Roman"/>
        </w:rPr>
        <w:t xml:space="preserve">Nilai R sebesar 0,782 menunjukkan adanya hubungan yang kuat antara </w:t>
      </w:r>
      <w:r w:rsidRPr="00932A1D">
        <w:rPr>
          <w:rFonts w:ascii="Times New Roman" w:hAnsi="Times New Roman" w:cs="Times New Roman"/>
          <w:i/>
          <w:iCs/>
        </w:rPr>
        <w:t>green recruitment, green training &amp; development, green performance management &amp; appraisal</w:t>
      </w:r>
      <w:r w:rsidRPr="00932A1D">
        <w:rPr>
          <w:rFonts w:ascii="Times New Roman" w:eastAsiaTheme="minorEastAsia" w:hAnsi="Times New Roman" w:cs="Times New Roman"/>
        </w:rPr>
        <w:t xml:space="preserve"> terhadap Keberlanjutan Kinerja SDM. Nilai R Square sebesar 0,611 mengindikasikan bahwa ketiga variabel GHRM tersebut menjelaskan 61,1% memiliki variasi dalam Keberlanjutan Kinerja SDM, sementara sisanya 38,9% dipengaruhi oleh faktor lain di luar penelitian ini.</w:t>
      </w:r>
    </w:p>
    <w:p w14:paraId="55A1B0B3" w14:textId="77777777" w:rsidR="00A56AF2" w:rsidRPr="00932A1D" w:rsidRDefault="00A56AF2" w:rsidP="000F0B94">
      <w:pPr>
        <w:spacing w:line="276" w:lineRule="auto"/>
        <w:rPr>
          <w:rFonts w:ascii="Times New Roman" w:eastAsiaTheme="minorEastAsia" w:hAnsi="Times New Roman" w:cs="Times New Roman"/>
        </w:rPr>
      </w:pPr>
    </w:p>
    <w:p w14:paraId="3704ADF3" w14:textId="77777777" w:rsidR="00A56AF2" w:rsidRPr="00932A1D" w:rsidRDefault="00A56AF2" w:rsidP="000F0B94">
      <w:pPr>
        <w:spacing w:line="276" w:lineRule="auto"/>
        <w:rPr>
          <w:rFonts w:ascii="Times New Roman" w:eastAsiaTheme="minorEastAsia" w:hAnsi="Times New Roman" w:cs="Times New Roman"/>
          <w:b/>
          <w:bCs/>
        </w:rPr>
      </w:pPr>
      <w:r w:rsidRPr="00932A1D">
        <w:rPr>
          <w:rFonts w:ascii="Times New Roman" w:eastAsiaTheme="minorEastAsia" w:hAnsi="Times New Roman" w:cs="Times New Roman"/>
          <w:b/>
          <w:bCs/>
        </w:rPr>
        <w:t>Pembahasan</w:t>
      </w:r>
    </w:p>
    <w:p w14:paraId="499224D5" w14:textId="77777777" w:rsidR="00A56AF2" w:rsidRPr="00932A1D" w:rsidRDefault="00A56AF2" w:rsidP="000F0B94">
      <w:pPr>
        <w:pStyle w:val="ListParagraph"/>
        <w:numPr>
          <w:ilvl w:val="3"/>
          <w:numId w:val="3"/>
        </w:numPr>
        <w:spacing w:after="120" w:line="276" w:lineRule="auto"/>
        <w:ind w:left="339" w:hanging="339"/>
        <w:jc w:val="both"/>
        <w:rPr>
          <w:rFonts w:ascii="Times New Roman" w:eastAsia="Avenir" w:hAnsi="Times New Roman" w:cs="Times New Roman"/>
          <w:b/>
          <w:bCs/>
        </w:rPr>
      </w:pPr>
      <w:r w:rsidRPr="00932A1D">
        <w:rPr>
          <w:rFonts w:ascii="Times New Roman" w:eastAsia="Avenir" w:hAnsi="Times New Roman" w:cs="Times New Roman"/>
          <w:b/>
          <w:bCs/>
        </w:rPr>
        <w:t xml:space="preserve">Pengaruh </w:t>
      </w:r>
      <w:r w:rsidRPr="00932A1D">
        <w:rPr>
          <w:rFonts w:ascii="Times New Roman" w:eastAsia="Avenir" w:hAnsi="Times New Roman" w:cs="Times New Roman"/>
          <w:b/>
          <w:bCs/>
          <w:i/>
          <w:iCs/>
        </w:rPr>
        <w:t>Green Recruitment</w:t>
      </w:r>
      <w:r w:rsidRPr="00932A1D">
        <w:rPr>
          <w:rFonts w:ascii="Times New Roman" w:eastAsia="Avenir" w:hAnsi="Times New Roman" w:cs="Times New Roman"/>
          <w:b/>
          <w:bCs/>
        </w:rPr>
        <w:t xml:space="preserve"> Terhadap Keberlanjutan Kinerja SDM</w:t>
      </w:r>
    </w:p>
    <w:p w14:paraId="069BEC41" w14:textId="7C45F187" w:rsidR="00A56AF2" w:rsidRPr="00932A1D" w:rsidRDefault="00A56AF2" w:rsidP="000F0B94">
      <w:pPr>
        <w:pStyle w:val="ListParagraph"/>
        <w:spacing w:line="276" w:lineRule="auto"/>
        <w:ind w:left="339"/>
        <w:jc w:val="both"/>
        <w:rPr>
          <w:rFonts w:ascii="Times New Roman" w:eastAsia="Avenir" w:hAnsi="Times New Roman" w:cs="Times New Roman"/>
        </w:rPr>
      </w:pPr>
      <w:r w:rsidRPr="00932A1D">
        <w:rPr>
          <w:rFonts w:ascii="Times New Roman" w:eastAsia="Avenir" w:hAnsi="Times New Roman" w:cs="Times New Roman"/>
        </w:rPr>
        <w:t>Hasil uji t menunjukkan pengaruh positif dan signifikan. Ini berarti proses rekruitmen hijau menekankan pad kepedulian lingkungan yang mana hal ini mampu menarik individu yang memiliki nilai-nilai keberlanjutan. Penelitian ini didukung oleh penelitian Fitriani et. al. (2024)</w:t>
      </w:r>
      <w:r w:rsidR="00295A64" w:rsidRPr="00932A1D">
        <w:rPr>
          <w:rFonts w:ascii="Times New Roman" w:eastAsia="Avenir" w:hAnsi="Times New Roman" w:cs="Times New Roman"/>
        </w:rPr>
        <w:t>.</w:t>
      </w:r>
    </w:p>
    <w:p w14:paraId="26C32A2B" w14:textId="77777777" w:rsidR="00A56AF2" w:rsidRDefault="00A56AF2" w:rsidP="000F0B94">
      <w:pPr>
        <w:pStyle w:val="ListParagraph"/>
        <w:spacing w:line="276" w:lineRule="auto"/>
        <w:ind w:left="339"/>
        <w:rPr>
          <w:rFonts w:ascii="Times New Roman" w:eastAsia="Avenir" w:hAnsi="Times New Roman" w:cs="Times New Roman"/>
        </w:rPr>
      </w:pPr>
    </w:p>
    <w:p w14:paraId="1126C7C4" w14:textId="77777777" w:rsidR="002C6EE9" w:rsidRPr="00932A1D" w:rsidRDefault="002C6EE9" w:rsidP="000F0B94">
      <w:pPr>
        <w:pStyle w:val="ListParagraph"/>
        <w:spacing w:line="276" w:lineRule="auto"/>
        <w:ind w:left="339"/>
        <w:rPr>
          <w:rFonts w:ascii="Times New Roman" w:eastAsia="Avenir" w:hAnsi="Times New Roman" w:cs="Times New Roman"/>
        </w:rPr>
      </w:pPr>
    </w:p>
    <w:p w14:paraId="28358213" w14:textId="77777777" w:rsidR="00A56AF2" w:rsidRPr="00932A1D" w:rsidRDefault="00A56AF2" w:rsidP="000F0B94">
      <w:pPr>
        <w:pStyle w:val="ListParagraph"/>
        <w:numPr>
          <w:ilvl w:val="3"/>
          <w:numId w:val="3"/>
        </w:numPr>
        <w:spacing w:after="120" w:line="276" w:lineRule="auto"/>
        <w:ind w:left="339" w:hanging="339"/>
        <w:rPr>
          <w:rFonts w:ascii="Times New Roman" w:eastAsia="Avenir" w:hAnsi="Times New Roman" w:cs="Times New Roman"/>
          <w:b/>
          <w:bCs/>
        </w:rPr>
      </w:pPr>
      <w:r w:rsidRPr="00932A1D">
        <w:rPr>
          <w:rFonts w:ascii="Times New Roman" w:eastAsia="Avenir" w:hAnsi="Times New Roman" w:cs="Times New Roman"/>
          <w:b/>
          <w:bCs/>
        </w:rPr>
        <w:lastRenderedPageBreak/>
        <w:t xml:space="preserve">Pengaruh </w:t>
      </w:r>
      <w:r w:rsidRPr="00932A1D">
        <w:rPr>
          <w:rFonts w:ascii="Times New Roman" w:eastAsia="Avenir" w:hAnsi="Times New Roman" w:cs="Times New Roman"/>
          <w:b/>
          <w:bCs/>
          <w:i/>
          <w:iCs/>
        </w:rPr>
        <w:t>Green Training &amp; Developmen</w:t>
      </w:r>
      <w:r w:rsidRPr="00932A1D">
        <w:rPr>
          <w:rFonts w:ascii="Times New Roman" w:eastAsia="Avenir" w:hAnsi="Times New Roman" w:cs="Times New Roman"/>
          <w:b/>
          <w:bCs/>
        </w:rPr>
        <w:t>t Terhadap Keberlanjutan Kinerja SDM</w:t>
      </w:r>
    </w:p>
    <w:p w14:paraId="27CBCD33" w14:textId="77777777" w:rsidR="00A56AF2" w:rsidRPr="00932A1D" w:rsidRDefault="00A56AF2" w:rsidP="000F0B94">
      <w:pPr>
        <w:pStyle w:val="ListParagraph"/>
        <w:spacing w:line="276" w:lineRule="auto"/>
        <w:ind w:left="339"/>
        <w:jc w:val="both"/>
        <w:rPr>
          <w:rFonts w:ascii="Times New Roman" w:eastAsia="Avenir" w:hAnsi="Times New Roman" w:cs="Times New Roman"/>
        </w:rPr>
      </w:pPr>
      <w:r w:rsidRPr="00932A1D">
        <w:rPr>
          <w:rFonts w:ascii="Times New Roman" w:eastAsia="Avenir" w:hAnsi="Times New Roman" w:cs="Times New Roman"/>
        </w:rPr>
        <w:t xml:space="preserve">Variabel ini memiliki pengaruh paling besar dengan koeefisien sebesar 0,428 terlihat dari pelatihan hijau mampu meningkatkan kesadaran, keterampilan dan perilaku ramah lingkungan bagi pegawai yang berdampak langsung pada keberlanjutan kinerja. Penelitian ini didukung oleh Allam &amp; Mansour (2024) </w:t>
      </w:r>
    </w:p>
    <w:p w14:paraId="508BDD24" w14:textId="77777777" w:rsidR="00A56AF2" w:rsidRPr="00932A1D" w:rsidRDefault="00A56AF2" w:rsidP="000F0B94">
      <w:pPr>
        <w:pStyle w:val="ListParagraph"/>
        <w:spacing w:line="276" w:lineRule="auto"/>
        <w:ind w:left="339"/>
        <w:rPr>
          <w:rFonts w:ascii="Times New Roman" w:eastAsia="Avenir" w:hAnsi="Times New Roman" w:cs="Times New Roman"/>
        </w:rPr>
      </w:pPr>
    </w:p>
    <w:p w14:paraId="20AF9016" w14:textId="77777777" w:rsidR="00A56AF2" w:rsidRPr="00932A1D" w:rsidRDefault="00A56AF2" w:rsidP="000F0B94">
      <w:pPr>
        <w:pStyle w:val="ListParagraph"/>
        <w:numPr>
          <w:ilvl w:val="3"/>
          <w:numId w:val="3"/>
        </w:numPr>
        <w:spacing w:after="120" w:line="276" w:lineRule="auto"/>
        <w:ind w:left="339" w:hanging="339"/>
        <w:jc w:val="both"/>
        <w:rPr>
          <w:rFonts w:ascii="Times New Roman" w:eastAsia="Avenir" w:hAnsi="Times New Roman" w:cs="Times New Roman"/>
          <w:b/>
          <w:bCs/>
        </w:rPr>
      </w:pPr>
      <w:r w:rsidRPr="00932A1D">
        <w:rPr>
          <w:rFonts w:ascii="Times New Roman" w:eastAsia="Avenir" w:hAnsi="Times New Roman" w:cs="Times New Roman"/>
          <w:b/>
          <w:bCs/>
        </w:rPr>
        <w:t xml:space="preserve">Pengaruh </w:t>
      </w:r>
      <w:r w:rsidRPr="00932A1D">
        <w:rPr>
          <w:rFonts w:ascii="Times New Roman" w:eastAsia="Avenir" w:hAnsi="Times New Roman" w:cs="Times New Roman"/>
          <w:b/>
          <w:bCs/>
          <w:i/>
          <w:iCs/>
        </w:rPr>
        <w:t>Green Performance Management &amp; Appraisal</w:t>
      </w:r>
      <w:r w:rsidRPr="00932A1D">
        <w:rPr>
          <w:rFonts w:ascii="Times New Roman" w:eastAsia="Avenir" w:hAnsi="Times New Roman" w:cs="Times New Roman"/>
          <w:b/>
          <w:bCs/>
        </w:rPr>
        <w:t xml:space="preserve"> Terhadap Keberlanjutan Kinerja SDM</w:t>
      </w:r>
    </w:p>
    <w:p w14:paraId="0A3765F3" w14:textId="77777777" w:rsidR="00A56AF2" w:rsidRPr="00932A1D" w:rsidRDefault="00A56AF2" w:rsidP="000F0B94">
      <w:pPr>
        <w:pStyle w:val="ListParagraph"/>
        <w:spacing w:line="276" w:lineRule="auto"/>
        <w:ind w:left="339"/>
        <w:jc w:val="both"/>
        <w:rPr>
          <w:rFonts w:ascii="Times New Roman" w:eastAsia="Avenir" w:hAnsi="Times New Roman" w:cs="Times New Roman"/>
        </w:rPr>
      </w:pPr>
      <w:r w:rsidRPr="00932A1D">
        <w:rPr>
          <w:rFonts w:ascii="Times New Roman" w:eastAsia="Avenir" w:hAnsi="Times New Roman" w:cs="Times New Roman"/>
        </w:rPr>
        <w:t>Variabel ini tidak memiliki pengaruh yang signifikan terlihat dari hasil p=0,058. Hal ini bisa disebabkan dari sistem penilaian kinerja hijau di kantor BAZNAS Kota Medan belum memiliki standarisasi, kurangnya sosialisasi green performance management &amp; appraisal dan belum adanya insentif dan untuk evaluasi dari kinerja hijau masih bersifat formalitas.</w:t>
      </w:r>
    </w:p>
    <w:p w14:paraId="0A4ED979" w14:textId="77777777" w:rsidR="00A56AF2" w:rsidRPr="00932A1D" w:rsidRDefault="00A56AF2" w:rsidP="000F0B94">
      <w:pPr>
        <w:pStyle w:val="ListParagraph"/>
        <w:spacing w:line="276" w:lineRule="auto"/>
        <w:ind w:left="339"/>
        <w:rPr>
          <w:rFonts w:ascii="Times New Roman" w:eastAsia="Avenir" w:hAnsi="Times New Roman" w:cs="Times New Roman"/>
        </w:rPr>
      </w:pPr>
    </w:p>
    <w:p w14:paraId="0DF9A14B" w14:textId="77777777" w:rsidR="00A56AF2" w:rsidRPr="00932A1D" w:rsidRDefault="00A56AF2" w:rsidP="000F0B94">
      <w:pPr>
        <w:pStyle w:val="ListParagraph"/>
        <w:numPr>
          <w:ilvl w:val="3"/>
          <w:numId w:val="3"/>
        </w:numPr>
        <w:spacing w:after="120" w:line="276" w:lineRule="auto"/>
        <w:ind w:left="339" w:hanging="339"/>
        <w:jc w:val="both"/>
        <w:rPr>
          <w:rFonts w:ascii="Times New Roman" w:eastAsia="Avenir" w:hAnsi="Times New Roman" w:cs="Times New Roman"/>
          <w:b/>
          <w:bCs/>
        </w:rPr>
      </w:pPr>
      <w:r w:rsidRPr="00932A1D">
        <w:rPr>
          <w:rFonts w:ascii="Times New Roman" w:eastAsia="Avenir" w:hAnsi="Times New Roman" w:cs="Times New Roman"/>
          <w:b/>
          <w:bCs/>
        </w:rPr>
        <w:t>Pengaruh G</w:t>
      </w:r>
      <w:r w:rsidRPr="00932A1D">
        <w:rPr>
          <w:rFonts w:ascii="Times New Roman" w:hAnsi="Times New Roman" w:cs="Times New Roman"/>
          <w:b/>
          <w:bCs/>
          <w:i/>
          <w:iCs/>
        </w:rPr>
        <w:t>reen Recruitment, Green Training &amp; Development, Green Performance Management &amp; Appraisal</w:t>
      </w:r>
      <w:r w:rsidRPr="00932A1D">
        <w:rPr>
          <w:rFonts w:ascii="Times New Roman" w:eastAsiaTheme="minorEastAsia" w:hAnsi="Times New Roman" w:cs="Times New Roman"/>
          <w:b/>
          <w:bCs/>
        </w:rPr>
        <w:t xml:space="preserve"> Terhadap Keberlanjutan Kinerja SDM.</w:t>
      </w:r>
    </w:p>
    <w:p w14:paraId="3CAD85C6" w14:textId="77777777" w:rsidR="00A56AF2" w:rsidRPr="00932A1D" w:rsidRDefault="00A56AF2" w:rsidP="000F0B94">
      <w:pPr>
        <w:pStyle w:val="ListParagraph"/>
        <w:spacing w:line="276" w:lineRule="auto"/>
        <w:ind w:left="339"/>
        <w:jc w:val="both"/>
        <w:rPr>
          <w:rFonts w:ascii="Times New Roman" w:eastAsia="Avenir" w:hAnsi="Times New Roman" w:cs="Times New Roman"/>
        </w:rPr>
      </w:pPr>
      <w:r w:rsidRPr="00932A1D">
        <w:rPr>
          <w:rFonts w:ascii="Times New Roman" w:eastAsia="Avenir" w:hAnsi="Times New Roman" w:cs="Times New Roman"/>
        </w:rPr>
        <w:t xml:space="preserve">Secara simultan </w:t>
      </w:r>
      <w:r w:rsidRPr="00932A1D">
        <w:rPr>
          <w:rFonts w:ascii="Times New Roman" w:eastAsia="Avenir" w:hAnsi="Times New Roman" w:cs="Times New Roman"/>
          <w:i/>
          <w:iCs/>
        </w:rPr>
        <w:t>Green Human Resource Management</w:t>
      </w:r>
      <w:r w:rsidRPr="00932A1D">
        <w:rPr>
          <w:rFonts w:ascii="Times New Roman" w:eastAsia="Avenir" w:hAnsi="Times New Roman" w:cs="Times New Roman"/>
        </w:rPr>
        <w:t xml:space="preserve"> berkontribusi besar terhadap keberlanjutan kinerja sumber daya manusia yang terlihat dari nilai R</w:t>
      </w:r>
      <w:r w:rsidRPr="00932A1D">
        <w:rPr>
          <w:rFonts w:ascii="Times New Roman" w:eastAsia="Avenir" w:hAnsi="Times New Roman" w:cs="Times New Roman"/>
          <w:vertAlign w:val="superscript"/>
        </w:rPr>
        <w:t>2</w:t>
      </w:r>
      <w:r w:rsidRPr="00932A1D">
        <w:rPr>
          <w:rFonts w:ascii="Times New Roman" w:eastAsia="Avenir" w:hAnsi="Times New Roman" w:cs="Times New Roman"/>
        </w:rPr>
        <w:t xml:space="preserve"> sebersar 61,1%. Hal ini membuktikan bahwa teori pendekatan holistik dalam </w:t>
      </w:r>
      <w:r w:rsidRPr="00932A1D">
        <w:rPr>
          <w:rFonts w:ascii="Times New Roman" w:eastAsia="Avenir" w:hAnsi="Times New Roman" w:cs="Times New Roman"/>
          <w:i/>
          <w:iCs/>
        </w:rPr>
        <w:t>Green Human Resource Management</w:t>
      </w:r>
      <w:r w:rsidRPr="00932A1D">
        <w:rPr>
          <w:rFonts w:ascii="Times New Roman" w:eastAsia="Avenir" w:hAnsi="Times New Roman" w:cs="Times New Roman"/>
        </w:rPr>
        <w:t xml:space="preserve"> lebih efektif daripada pendekatan secara parsial.</w:t>
      </w:r>
    </w:p>
    <w:p w14:paraId="5620F8F0" w14:textId="77777777" w:rsidR="00A56AF2" w:rsidRPr="00932A1D" w:rsidRDefault="00A56AF2" w:rsidP="000F0B94">
      <w:pPr>
        <w:widowControl/>
        <w:pBdr>
          <w:top w:val="nil"/>
          <w:left w:val="nil"/>
          <w:bottom w:val="nil"/>
          <w:right w:val="nil"/>
          <w:between w:val="nil"/>
        </w:pBdr>
        <w:spacing w:line="276" w:lineRule="auto"/>
        <w:ind w:firstLine="426"/>
        <w:jc w:val="both"/>
        <w:rPr>
          <w:rFonts w:ascii="Times New Roman" w:eastAsia="Times New Roman" w:hAnsi="Times New Roman" w:cs="Times New Roman"/>
        </w:rPr>
      </w:pPr>
    </w:p>
    <w:p w14:paraId="0B3C91EA" w14:textId="44FE6EF4" w:rsidR="00D36E65" w:rsidRPr="00932A1D" w:rsidRDefault="00000000" w:rsidP="000F0B94">
      <w:pPr>
        <w:spacing w:before="120" w:after="120" w:line="276" w:lineRule="auto"/>
        <w:jc w:val="center"/>
        <w:rPr>
          <w:rFonts w:ascii="Times New Roman" w:eastAsia="Times New Roman" w:hAnsi="Times New Roman" w:cs="Times New Roman"/>
          <w:b/>
          <w:sz w:val="26"/>
          <w:szCs w:val="26"/>
        </w:rPr>
      </w:pPr>
      <w:r w:rsidRPr="00932A1D">
        <w:rPr>
          <w:rFonts w:ascii="Times New Roman" w:eastAsia="Times New Roman" w:hAnsi="Times New Roman" w:cs="Times New Roman"/>
          <w:b/>
          <w:sz w:val="26"/>
          <w:szCs w:val="26"/>
        </w:rPr>
        <w:t>KESIMPULAN</w:t>
      </w:r>
    </w:p>
    <w:p w14:paraId="64CC573F" w14:textId="362B62D1" w:rsidR="00E8296A" w:rsidRPr="00932A1D" w:rsidRDefault="00E8296A" w:rsidP="000F0B94">
      <w:pPr>
        <w:widowControl/>
        <w:spacing w:line="276" w:lineRule="auto"/>
        <w:ind w:firstLine="426"/>
        <w:jc w:val="both"/>
        <w:rPr>
          <w:rFonts w:ascii="Times New Roman" w:eastAsia="Times New Roman" w:hAnsi="Times New Roman" w:cs="Times New Roman"/>
        </w:rPr>
      </w:pPr>
      <w:r w:rsidRPr="00932A1D">
        <w:rPr>
          <w:rFonts w:ascii="Times New Roman" w:eastAsia="Times New Roman" w:hAnsi="Times New Roman" w:cs="Times New Roman"/>
        </w:rPr>
        <w:t>Kesimpulan dalam penelitian ini adalah:</w:t>
      </w:r>
    </w:p>
    <w:p w14:paraId="324A4CAF" w14:textId="6B4FEC00" w:rsidR="00E8296A" w:rsidRPr="00932A1D" w:rsidRDefault="00E8296A" w:rsidP="000F0B94">
      <w:pPr>
        <w:pStyle w:val="ListParagraph"/>
        <w:numPr>
          <w:ilvl w:val="6"/>
          <w:numId w:val="3"/>
        </w:numPr>
        <w:spacing w:line="276" w:lineRule="auto"/>
        <w:ind w:left="810"/>
        <w:jc w:val="both"/>
        <w:rPr>
          <w:rFonts w:ascii="Times New Roman" w:eastAsia="Times New Roman" w:hAnsi="Times New Roman" w:cs="Times New Roman"/>
        </w:rPr>
      </w:pPr>
      <w:r w:rsidRPr="00932A1D">
        <w:rPr>
          <w:rFonts w:ascii="Times New Roman" w:eastAsia="Times New Roman" w:hAnsi="Times New Roman" w:cs="Times New Roman"/>
        </w:rPr>
        <w:t>Green Recruitment berpengaruh positif dan signifikan terhadap keberlanjutan Sumber daya manusia BAZNAS Kota Medan.</w:t>
      </w:r>
    </w:p>
    <w:p w14:paraId="334B6E54" w14:textId="58E0E146" w:rsidR="00E8296A" w:rsidRPr="00932A1D" w:rsidRDefault="00E8296A" w:rsidP="000F0B94">
      <w:pPr>
        <w:pStyle w:val="ListParagraph"/>
        <w:numPr>
          <w:ilvl w:val="6"/>
          <w:numId w:val="3"/>
        </w:numPr>
        <w:spacing w:line="276" w:lineRule="auto"/>
        <w:ind w:left="810"/>
        <w:jc w:val="both"/>
        <w:rPr>
          <w:rFonts w:ascii="Times New Roman" w:eastAsia="Times New Roman" w:hAnsi="Times New Roman" w:cs="Times New Roman"/>
        </w:rPr>
      </w:pPr>
      <w:r w:rsidRPr="00932A1D">
        <w:rPr>
          <w:rFonts w:ascii="Times New Roman" w:eastAsia="Times New Roman" w:hAnsi="Times New Roman" w:cs="Times New Roman"/>
        </w:rPr>
        <w:t>Green Training &amp; Development berpengaruh positif dan signifikan dengan pengaruh terbesar di antara variabel lainnya.</w:t>
      </w:r>
    </w:p>
    <w:p w14:paraId="188AFCD5" w14:textId="0FAC2C0C" w:rsidR="00E8296A" w:rsidRPr="00932A1D" w:rsidRDefault="00E8296A" w:rsidP="000F0B94">
      <w:pPr>
        <w:pStyle w:val="ListParagraph"/>
        <w:numPr>
          <w:ilvl w:val="6"/>
          <w:numId w:val="3"/>
        </w:numPr>
        <w:spacing w:line="276" w:lineRule="auto"/>
        <w:ind w:left="810"/>
        <w:jc w:val="both"/>
        <w:rPr>
          <w:rFonts w:ascii="Times New Roman" w:eastAsia="Times New Roman" w:hAnsi="Times New Roman" w:cs="Times New Roman"/>
        </w:rPr>
      </w:pPr>
      <w:r w:rsidRPr="00932A1D">
        <w:rPr>
          <w:rFonts w:ascii="Times New Roman" w:eastAsia="Times New Roman" w:hAnsi="Times New Roman" w:cs="Times New Roman"/>
        </w:rPr>
        <w:t xml:space="preserve">Green </w:t>
      </w:r>
      <w:r w:rsidR="00F26B09" w:rsidRPr="00932A1D">
        <w:rPr>
          <w:rFonts w:ascii="Times New Roman" w:eastAsia="Times New Roman" w:hAnsi="Times New Roman" w:cs="Times New Roman"/>
        </w:rPr>
        <w:t>Performance Management &amp; Appraisal tidak berpengaruh signifikan.</w:t>
      </w:r>
    </w:p>
    <w:p w14:paraId="57E0F0CA" w14:textId="2F637A08" w:rsidR="00F26B09" w:rsidRPr="00932A1D" w:rsidRDefault="00F26B09" w:rsidP="000F0B94">
      <w:pPr>
        <w:pStyle w:val="ListParagraph"/>
        <w:numPr>
          <w:ilvl w:val="6"/>
          <w:numId w:val="3"/>
        </w:numPr>
        <w:spacing w:line="276" w:lineRule="auto"/>
        <w:ind w:left="810"/>
        <w:jc w:val="both"/>
        <w:rPr>
          <w:rFonts w:ascii="Times New Roman" w:eastAsia="Times New Roman" w:hAnsi="Times New Roman" w:cs="Times New Roman"/>
        </w:rPr>
      </w:pPr>
      <w:r w:rsidRPr="00932A1D">
        <w:rPr>
          <w:rFonts w:ascii="Times New Roman" w:eastAsia="Times New Roman" w:hAnsi="Times New Roman" w:cs="Times New Roman"/>
        </w:rPr>
        <w:t xml:space="preserve">Secara simultan ketiga variabel </w:t>
      </w:r>
      <w:r w:rsidRPr="00932A1D">
        <w:rPr>
          <w:rFonts w:ascii="Times New Roman" w:eastAsia="Times New Roman" w:hAnsi="Times New Roman" w:cs="Times New Roman"/>
          <w:i/>
          <w:iCs/>
        </w:rPr>
        <w:t xml:space="preserve">green human resource management </w:t>
      </w:r>
      <w:r w:rsidRPr="00932A1D">
        <w:rPr>
          <w:rFonts w:ascii="Times New Roman" w:eastAsia="Times New Roman" w:hAnsi="Times New Roman" w:cs="Times New Roman"/>
        </w:rPr>
        <w:t>berpengaruh signifikan terhadap keberlanjutan kinerja SDM.</w:t>
      </w:r>
    </w:p>
    <w:p w14:paraId="06AF7288" w14:textId="77777777" w:rsidR="00F26B09" w:rsidRPr="00932A1D" w:rsidRDefault="00F26B09" w:rsidP="000F0B94">
      <w:pPr>
        <w:spacing w:line="276" w:lineRule="auto"/>
        <w:ind w:left="450"/>
        <w:jc w:val="both"/>
        <w:rPr>
          <w:rFonts w:ascii="Times New Roman" w:eastAsia="Times New Roman" w:hAnsi="Times New Roman" w:cs="Times New Roman"/>
        </w:rPr>
      </w:pPr>
    </w:p>
    <w:p w14:paraId="5865A049" w14:textId="6E805289" w:rsidR="00F26B09" w:rsidRPr="00932A1D" w:rsidRDefault="00F26B09" w:rsidP="000F0B94">
      <w:pPr>
        <w:spacing w:line="276" w:lineRule="auto"/>
        <w:ind w:left="450"/>
        <w:jc w:val="both"/>
        <w:rPr>
          <w:rFonts w:ascii="Times New Roman" w:eastAsia="Times New Roman" w:hAnsi="Times New Roman" w:cs="Times New Roman"/>
        </w:rPr>
      </w:pPr>
      <w:r w:rsidRPr="00932A1D">
        <w:rPr>
          <w:rFonts w:ascii="Times New Roman" w:eastAsia="Times New Roman" w:hAnsi="Times New Roman" w:cs="Times New Roman"/>
        </w:rPr>
        <w:t>Saran bagi penelitian selanjutnya:</w:t>
      </w:r>
    </w:p>
    <w:p w14:paraId="1D613308" w14:textId="22B6694B" w:rsidR="00F26B09" w:rsidRPr="00932A1D" w:rsidRDefault="00F26B09" w:rsidP="000F0B94">
      <w:pPr>
        <w:pStyle w:val="ListParagraph"/>
        <w:numPr>
          <w:ilvl w:val="0"/>
          <w:numId w:val="5"/>
        </w:numPr>
        <w:spacing w:line="276" w:lineRule="auto"/>
        <w:jc w:val="both"/>
        <w:rPr>
          <w:rFonts w:ascii="Times New Roman" w:eastAsia="Times New Roman" w:hAnsi="Times New Roman" w:cs="Times New Roman"/>
        </w:rPr>
      </w:pPr>
      <w:r w:rsidRPr="00932A1D">
        <w:rPr>
          <w:rFonts w:ascii="Times New Roman" w:eastAsia="Times New Roman" w:hAnsi="Times New Roman" w:cs="Times New Roman"/>
        </w:rPr>
        <w:t xml:space="preserve">Tambahkan variabel mediasi seperti </w:t>
      </w:r>
      <w:r w:rsidRPr="00932A1D">
        <w:rPr>
          <w:rFonts w:ascii="Times New Roman" w:eastAsia="Times New Roman" w:hAnsi="Times New Roman" w:cs="Times New Roman"/>
          <w:i/>
          <w:iCs/>
        </w:rPr>
        <w:t xml:space="preserve">green organizational culture </w:t>
      </w:r>
      <w:r w:rsidRPr="00932A1D">
        <w:rPr>
          <w:rFonts w:ascii="Times New Roman" w:eastAsia="Times New Roman" w:hAnsi="Times New Roman" w:cs="Times New Roman"/>
        </w:rPr>
        <w:t xml:space="preserve">atau </w:t>
      </w:r>
      <w:r w:rsidRPr="00932A1D">
        <w:rPr>
          <w:rFonts w:ascii="Times New Roman" w:eastAsia="Times New Roman" w:hAnsi="Times New Roman" w:cs="Times New Roman"/>
          <w:i/>
          <w:iCs/>
        </w:rPr>
        <w:t>employee green behaviour</w:t>
      </w:r>
      <w:r w:rsidRPr="00932A1D">
        <w:rPr>
          <w:rFonts w:ascii="Times New Roman" w:eastAsia="Times New Roman" w:hAnsi="Times New Roman" w:cs="Times New Roman"/>
        </w:rPr>
        <w:t>.</w:t>
      </w:r>
    </w:p>
    <w:p w14:paraId="193822B6" w14:textId="77777777" w:rsidR="00D36E65" w:rsidRPr="00932A1D" w:rsidRDefault="00D36E65">
      <w:pPr>
        <w:spacing w:line="276" w:lineRule="auto"/>
        <w:jc w:val="both"/>
        <w:rPr>
          <w:rFonts w:ascii="Times New Roman" w:eastAsia="Times New Roman" w:hAnsi="Times New Roman" w:cs="Times New Roman"/>
          <w:b/>
          <w:sz w:val="26"/>
          <w:szCs w:val="26"/>
        </w:rPr>
      </w:pPr>
    </w:p>
    <w:p w14:paraId="19986BA6" w14:textId="68D0BD01" w:rsidR="00D36E65" w:rsidRPr="00932A1D" w:rsidRDefault="00000000">
      <w:pPr>
        <w:spacing w:before="120" w:after="120" w:line="276" w:lineRule="auto"/>
        <w:jc w:val="center"/>
        <w:rPr>
          <w:rFonts w:ascii="Times New Roman" w:eastAsia="Times New Roman" w:hAnsi="Times New Roman" w:cs="Times New Roman"/>
          <w:b/>
          <w:sz w:val="26"/>
          <w:szCs w:val="26"/>
        </w:rPr>
      </w:pPr>
      <w:r w:rsidRPr="00932A1D">
        <w:rPr>
          <w:rFonts w:ascii="Times New Roman" w:eastAsia="Times New Roman" w:hAnsi="Times New Roman" w:cs="Times New Roman"/>
          <w:b/>
          <w:sz w:val="26"/>
          <w:szCs w:val="26"/>
        </w:rPr>
        <w:t>DAFTAR REFERENSI</w:t>
      </w:r>
    </w:p>
    <w:sdt>
      <w:sdtPr>
        <w:rPr>
          <w:rFonts w:ascii="Times New Roman" w:hAnsi="Times New Roman" w:cs="Times New Roman"/>
        </w:rPr>
        <w:tag w:val="MENDELEY_BIBLIOGRAPHY"/>
        <w:id w:val="-16619768"/>
        <w:placeholder>
          <w:docPart w:val="947A201F20D84512BDA02478A8BFC811"/>
        </w:placeholder>
      </w:sdtPr>
      <w:sdtContent>
        <w:p w14:paraId="000D12D1" w14:textId="71862AA2" w:rsidR="00F26B09" w:rsidRPr="00932A1D" w:rsidRDefault="00F26B09" w:rsidP="00F26B09">
          <w:pPr>
            <w:autoSpaceDE w:val="0"/>
            <w:autoSpaceDN w:val="0"/>
            <w:ind w:hanging="640"/>
            <w:jc w:val="both"/>
            <w:rPr>
              <w:rFonts w:ascii="Times New Roman" w:eastAsia="Times New Roman" w:hAnsi="Times New Roman" w:cs="Times New Roman"/>
              <w:b/>
            </w:rPr>
          </w:pPr>
          <w:r w:rsidRPr="00932A1D">
            <w:rPr>
              <w:rFonts w:ascii="Times New Roman" w:eastAsia="Times New Roman" w:hAnsi="Times New Roman" w:cs="Times New Roman"/>
            </w:rPr>
            <w:t>1.</w:t>
          </w:r>
          <w:r w:rsidRPr="00932A1D">
            <w:rPr>
              <w:rFonts w:ascii="Times New Roman" w:eastAsia="Times New Roman" w:hAnsi="Times New Roman" w:cs="Times New Roman"/>
            </w:rPr>
            <w:tab/>
            <w:t>Wijonarko G, Wirapraja A</w:t>
          </w:r>
          <w:r w:rsidR="00CF3DCF" w:rsidRPr="00932A1D">
            <w:rPr>
              <w:rFonts w:ascii="Times New Roman" w:eastAsia="Times New Roman" w:hAnsi="Times New Roman" w:cs="Times New Roman"/>
            </w:rPr>
            <w:t>. P</w:t>
          </w:r>
          <w:r w:rsidRPr="00932A1D">
            <w:rPr>
              <w:rFonts w:ascii="Times New Roman" w:eastAsia="Times New Roman" w:hAnsi="Times New Roman" w:cs="Times New Roman"/>
            </w:rPr>
            <w:t xml:space="preserve">engaruh Green Human Resource Management Terhadap Peningkatan Kepuasan Kerja dan Produktivitas Karyawan Melalui Perspektif Technology Acceptance Model (TAM). 2022;2(1). </w:t>
          </w:r>
        </w:p>
        <w:p w14:paraId="1097988C" w14:textId="77777777" w:rsidR="00F26B09" w:rsidRPr="00932A1D" w:rsidRDefault="00F26B09" w:rsidP="00F26B09">
          <w:pPr>
            <w:autoSpaceDE w:val="0"/>
            <w:autoSpaceDN w:val="0"/>
            <w:ind w:hanging="640"/>
            <w:jc w:val="both"/>
            <w:rPr>
              <w:rFonts w:ascii="Times New Roman" w:eastAsia="Times New Roman" w:hAnsi="Times New Roman" w:cs="Times New Roman"/>
              <w:b/>
            </w:rPr>
          </w:pPr>
          <w:r w:rsidRPr="00932A1D">
            <w:rPr>
              <w:rFonts w:ascii="Times New Roman" w:eastAsia="Times New Roman" w:hAnsi="Times New Roman" w:cs="Times New Roman"/>
            </w:rPr>
            <w:t>2.</w:t>
          </w:r>
          <w:r w:rsidRPr="00932A1D">
            <w:rPr>
              <w:rFonts w:ascii="Times New Roman" w:eastAsia="Times New Roman" w:hAnsi="Times New Roman" w:cs="Times New Roman"/>
            </w:rPr>
            <w:tab/>
            <w:t xml:space="preserve">Siti Nur Aisah. Green Human Resource Management, Green Human Capital, Green Innovation dan Perceived Organizational Support Terhadap Enviromental Performance. JAMI. 2024;5(1). </w:t>
          </w:r>
        </w:p>
        <w:p w14:paraId="22C3E451" w14:textId="77777777" w:rsidR="00F26B09" w:rsidRPr="00932A1D" w:rsidRDefault="00F26B09" w:rsidP="00F26B09">
          <w:pPr>
            <w:autoSpaceDE w:val="0"/>
            <w:autoSpaceDN w:val="0"/>
            <w:ind w:hanging="640"/>
            <w:jc w:val="both"/>
            <w:rPr>
              <w:rFonts w:ascii="Times New Roman" w:eastAsia="Times New Roman" w:hAnsi="Times New Roman" w:cs="Times New Roman"/>
              <w:b/>
            </w:rPr>
          </w:pPr>
          <w:r w:rsidRPr="00932A1D">
            <w:rPr>
              <w:rFonts w:ascii="Times New Roman" w:eastAsia="Times New Roman" w:hAnsi="Times New Roman" w:cs="Times New Roman"/>
            </w:rPr>
            <w:t>3.</w:t>
          </w:r>
          <w:r w:rsidRPr="00932A1D">
            <w:rPr>
              <w:rFonts w:ascii="Times New Roman" w:eastAsia="Times New Roman" w:hAnsi="Times New Roman" w:cs="Times New Roman"/>
            </w:rPr>
            <w:tab/>
            <w:t xml:space="preserve">Novita D.P, Lenny C.N. Pengaruh Green Human Management Terhadap Sustainability </w:t>
          </w:r>
          <w:r w:rsidRPr="00932A1D">
            <w:rPr>
              <w:rFonts w:ascii="Times New Roman" w:eastAsia="Times New Roman" w:hAnsi="Times New Roman" w:cs="Times New Roman"/>
            </w:rPr>
            <w:lastRenderedPageBreak/>
            <w:t xml:space="preserve">Business: Pendekatan Konsep. Seminar Nasional Peningkatan Mutu PT. 2019 Nov 29. </w:t>
          </w:r>
        </w:p>
        <w:p w14:paraId="501AB410" w14:textId="77777777" w:rsidR="00F26B09" w:rsidRPr="00932A1D" w:rsidRDefault="00F26B09" w:rsidP="00F26B09">
          <w:pPr>
            <w:autoSpaceDE w:val="0"/>
            <w:autoSpaceDN w:val="0"/>
            <w:ind w:hanging="640"/>
            <w:jc w:val="both"/>
            <w:rPr>
              <w:rFonts w:ascii="Times New Roman" w:eastAsia="Times New Roman" w:hAnsi="Times New Roman" w:cs="Times New Roman"/>
              <w:b/>
            </w:rPr>
          </w:pPr>
          <w:r w:rsidRPr="00932A1D">
            <w:rPr>
              <w:rFonts w:ascii="Times New Roman" w:eastAsia="Times New Roman" w:hAnsi="Times New Roman" w:cs="Times New Roman"/>
            </w:rPr>
            <w:t>4.</w:t>
          </w:r>
          <w:r w:rsidRPr="00932A1D">
            <w:rPr>
              <w:rFonts w:ascii="Times New Roman" w:eastAsia="Times New Roman" w:hAnsi="Times New Roman" w:cs="Times New Roman"/>
            </w:rPr>
            <w:tab/>
            <w:t xml:space="preserve">Muchtadin. Hubungan Antara Manajemen Sumber Daya Manusia Hijau dan  Kinerja Berkelanjutan: Tinjauan Literatur. JDM. 2022;5(1):54. </w:t>
          </w:r>
        </w:p>
        <w:p w14:paraId="2B7A99C3" w14:textId="77777777" w:rsidR="00F26B09" w:rsidRPr="00932A1D" w:rsidRDefault="00F26B09" w:rsidP="00F26B09">
          <w:pPr>
            <w:autoSpaceDE w:val="0"/>
            <w:autoSpaceDN w:val="0"/>
            <w:ind w:hanging="640"/>
            <w:jc w:val="both"/>
            <w:rPr>
              <w:rFonts w:ascii="Times New Roman" w:eastAsia="Times New Roman" w:hAnsi="Times New Roman" w:cs="Times New Roman"/>
              <w:b/>
            </w:rPr>
          </w:pPr>
          <w:r w:rsidRPr="00932A1D">
            <w:rPr>
              <w:rFonts w:ascii="Times New Roman" w:eastAsia="Times New Roman" w:hAnsi="Times New Roman" w:cs="Times New Roman"/>
            </w:rPr>
            <w:t>5.</w:t>
          </w:r>
          <w:r w:rsidRPr="00932A1D">
            <w:rPr>
              <w:rFonts w:ascii="Times New Roman" w:eastAsia="Times New Roman" w:hAnsi="Times New Roman" w:cs="Times New Roman"/>
            </w:rPr>
            <w:tab/>
            <w:t xml:space="preserve">Syafari M. Manajemen Sumber Daya Ramah Lingkungan. EJME. 2022;10(3). </w:t>
          </w:r>
        </w:p>
        <w:p w14:paraId="1969A06A" w14:textId="77777777" w:rsidR="00F26B09" w:rsidRPr="00932A1D" w:rsidRDefault="00F26B09" w:rsidP="00F26B09">
          <w:pPr>
            <w:autoSpaceDE w:val="0"/>
            <w:autoSpaceDN w:val="0"/>
            <w:ind w:hanging="640"/>
            <w:jc w:val="both"/>
            <w:rPr>
              <w:rFonts w:ascii="Times New Roman" w:eastAsia="Times New Roman" w:hAnsi="Times New Roman" w:cs="Times New Roman"/>
              <w:b/>
            </w:rPr>
          </w:pPr>
          <w:r w:rsidRPr="00932A1D">
            <w:rPr>
              <w:rFonts w:ascii="Times New Roman" w:eastAsia="Times New Roman" w:hAnsi="Times New Roman" w:cs="Times New Roman"/>
            </w:rPr>
            <w:t>6.</w:t>
          </w:r>
          <w:r w:rsidRPr="00932A1D">
            <w:rPr>
              <w:rFonts w:ascii="Times New Roman" w:eastAsia="Times New Roman" w:hAnsi="Times New Roman" w:cs="Times New Roman"/>
            </w:rPr>
            <w:tab/>
            <w:t xml:space="preserve">Muchsinati E.S, Dulfi S, Sentosa A. The Impact of Green Human Resource Management on Environmental Performance Among Employess Environmentally Friendly Companies in Batam. Global Business and Magement Review. 2025;7(1). </w:t>
          </w:r>
        </w:p>
        <w:p w14:paraId="043BBC6E" w14:textId="77777777" w:rsidR="00F26B09" w:rsidRPr="00932A1D" w:rsidRDefault="00F26B09" w:rsidP="00F26B09">
          <w:pPr>
            <w:autoSpaceDE w:val="0"/>
            <w:autoSpaceDN w:val="0"/>
            <w:ind w:hanging="640"/>
            <w:jc w:val="both"/>
            <w:rPr>
              <w:rFonts w:ascii="Times New Roman" w:eastAsia="Times New Roman" w:hAnsi="Times New Roman" w:cs="Times New Roman"/>
              <w:b/>
            </w:rPr>
          </w:pPr>
          <w:r w:rsidRPr="00932A1D">
            <w:rPr>
              <w:rFonts w:ascii="Times New Roman" w:eastAsia="Times New Roman" w:hAnsi="Times New Roman" w:cs="Times New Roman"/>
            </w:rPr>
            <w:t>7.</w:t>
          </w:r>
          <w:r w:rsidRPr="00932A1D">
            <w:rPr>
              <w:rFonts w:ascii="Times New Roman" w:eastAsia="Times New Roman" w:hAnsi="Times New Roman" w:cs="Times New Roman"/>
            </w:rPr>
            <w:tab/>
            <w:t xml:space="preserve">D.P Faeni, R.F. Oktaviani, H.A. Riyadh, R.P. Faeni, B.A.H Beshr. Green Human Resource Management and Sustainable Practice Corporate Reputation and Employee Well-being: A Model for F&amp;B Industry. Enviromental Challenges [Internet]. 2025;18. </w:t>
          </w:r>
        </w:p>
        <w:p w14:paraId="02B88B1A" w14:textId="77777777" w:rsidR="00F26B09" w:rsidRPr="00932A1D" w:rsidRDefault="00F26B09" w:rsidP="00F26B09">
          <w:pPr>
            <w:autoSpaceDE w:val="0"/>
            <w:autoSpaceDN w:val="0"/>
            <w:ind w:hanging="640"/>
            <w:jc w:val="both"/>
            <w:rPr>
              <w:rFonts w:ascii="Times New Roman" w:eastAsia="Times New Roman" w:hAnsi="Times New Roman" w:cs="Times New Roman"/>
              <w:b/>
            </w:rPr>
          </w:pPr>
          <w:r w:rsidRPr="00932A1D">
            <w:rPr>
              <w:rFonts w:ascii="Times New Roman" w:eastAsia="Times New Roman" w:hAnsi="Times New Roman" w:cs="Times New Roman"/>
            </w:rPr>
            <w:t>8.</w:t>
          </w:r>
          <w:r w:rsidRPr="00932A1D">
            <w:rPr>
              <w:rFonts w:ascii="Times New Roman" w:eastAsia="Times New Roman" w:hAnsi="Times New Roman" w:cs="Times New Roman"/>
            </w:rPr>
            <w:tab/>
            <w:t xml:space="preserve">W. Zihan, Z.K.M. Makhbul. Green Human Resource Management as a Catalyst for Sustainable Performance: Unveiling the Role of Green Innovations. Sustainability [Internet]. 2024;16. </w:t>
          </w:r>
        </w:p>
        <w:p w14:paraId="7CBD0E54" w14:textId="77777777" w:rsidR="00F26B09" w:rsidRPr="00932A1D" w:rsidRDefault="00F26B09" w:rsidP="00F26B09">
          <w:pPr>
            <w:autoSpaceDE w:val="0"/>
            <w:autoSpaceDN w:val="0"/>
            <w:ind w:hanging="640"/>
            <w:jc w:val="both"/>
            <w:rPr>
              <w:rFonts w:ascii="Times New Roman" w:eastAsia="Times New Roman" w:hAnsi="Times New Roman" w:cs="Times New Roman"/>
              <w:b/>
            </w:rPr>
          </w:pPr>
          <w:r w:rsidRPr="00932A1D">
            <w:rPr>
              <w:rFonts w:ascii="Times New Roman" w:eastAsia="Times New Roman" w:hAnsi="Times New Roman" w:cs="Times New Roman"/>
            </w:rPr>
            <w:t>9.</w:t>
          </w:r>
          <w:r w:rsidRPr="00932A1D">
            <w:rPr>
              <w:rFonts w:ascii="Times New Roman" w:eastAsia="Times New Roman" w:hAnsi="Times New Roman" w:cs="Times New Roman"/>
            </w:rPr>
            <w:tab/>
            <w:t xml:space="preserve">M. Chiboiwa, E. Babafemi, F. M. Oseghale, R. Oseghale. Green Human Resource Management and Sustainable Perform Management. IGI Global [Internet]. 2024 </w:t>
          </w:r>
        </w:p>
        <w:p w14:paraId="7BDB9AF5" w14:textId="77777777" w:rsidR="00F26B09" w:rsidRPr="00932A1D" w:rsidRDefault="00F26B09" w:rsidP="00F26B09">
          <w:pPr>
            <w:autoSpaceDE w:val="0"/>
            <w:autoSpaceDN w:val="0"/>
            <w:ind w:hanging="640"/>
            <w:jc w:val="both"/>
            <w:rPr>
              <w:rFonts w:ascii="Times New Roman" w:eastAsia="Times New Roman" w:hAnsi="Times New Roman" w:cs="Times New Roman"/>
              <w:b/>
            </w:rPr>
          </w:pPr>
          <w:r w:rsidRPr="00932A1D">
            <w:rPr>
              <w:rFonts w:ascii="Times New Roman" w:eastAsia="Times New Roman" w:hAnsi="Times New Roman" w:cs="Times New Roman"/>
            </w:rPr>
            <w:t>10.</w:t>
          </w:r>
          <w:r w:rsidRPr="00932A1D">
            <w:rPr>
              <w:rFonts w:ascii="Times New Roman" w:eastAsia="Times New Roman" w:hAnsi="Times New Roman" w:cs="Times New Roman"/>
            </w:rPr>
            <w:tab/>
            <w:t xml:space="preserve">N.M. Allam, M.M. Helwan. Do Green Human Resource Management Practices Improve Sustainable Performance? Empirical Evidence from Egypt Private Hospital. Costumer Relationship Marketing and Management [Internet]. 2024;15(1). </w:t>
          </w:r>
        </w:p>
        <w:p w14:paraId="32D4B63F" w14:textId="77777777" w:rsidR="00F26B09" w:rsidRPr="00932A1D" w:rsidRDefault="00F26B09" w:rsidP="00F26B09">
          <w:pPr>
            <w:autoSpaceDE w:val="0"/>
            <w:autoSpaceDN w:val="0"/>
            <w:ind w:hanging="640"/>
            <w:jc w:val="both"/>
            <w:rPr>
              <w:rFonts w:ascii="Times New Roman" w:eastAsia="Times New Roman" w:hAnsi="Times New Roman" w:cs="Times New Roman"/>
              <w:b/>
            </w:rPr>
          </w:pPr>
          <w:r w:rsidRPr="00932A1D">
            <w:rPr>
              <w:rFonts w:ascii="Times New Roman" w:eastAsia="Times New Roman" w:hAnsi="Times New Roman" w:cs="Times New Roman"/>
            </w:rPr>
            <w:t>11.</w:t>
          </w:r>
          <w:r w:rsidRPr="00932A1D">
            <w:rPr>
              <w:rFonts w:ascii="Times New Roman" w:eastAsia="Times New Roman" w:hAnsi="Times New Roman" w:cs="Times New Roman"/>
            </w:rPr>
            <w:tab/>
            <w:t xml:space="preserve">Philip M.S., Lorina S.S., Riky S.M. Pengaruh Green Human Resource Management dan Disiplin Kerja Terhadap Kinerja Karyawan rumah Sakit Advent Bandar Lampung. Jurnal Ilmiah Manajemen Ekonomi dan Akuntansi. 2025;2(3). </w:t>
          </w:r>
        </w:p>
        <w:p w14:paraId="25605180" w14:textId="77777777" w:rsidR="00F26B09" w:rsidRDefault="00F26B09" w:rsidP="00F26B09">
          <w:pPr>
            <w:autoSpaceDE w:val="0"/>
            <w:autoSpaceDN w:val="0"/>
            <w:spacing w:line="259" w:lineRule="auto"/>
            <w:ind w:hanging="640"/>
            <w:rPr>
              <w:rFonts w:ascii="Times New Roman" w:eastAsia="Times New Roman" w:hAnsi="Times New Roman" w:cs="Times New Roman"/>
            </w:rPr>
          </w:pPr>
          <w:r w:rsidRPr="00932A1D">
            <w:rPr>
              <w:rFonts w:ascii="Times New Roman" w:eastAsia="Times New Roman" w:hAnsi="Times New Roman" w:cs="Times New Roman"/>
            </w:rPr>
            <w:t>12.</w:t>
          </w:r>
          <w:r w:rsidRPr="00932A1D">
            <w:rPr>
              <w:rFonts w:ascii="Times New Roman" w:eastAsia="Times New Roman" w:hAnsi="Times New Roman" w:cs="Times New Roman"/>
            </w:rPr>
            <w:tab/>
            <w:t>Rudy T, Dwiyanjana S.N. Green Human Resource Management on Sustainable Performance: The Mediating Role of Digital Innovation. IQTISHADUNA. 2024;13(2).</w:t>
          </w:r>
        </w:p>
        <w:p w14:paraId="37744669" w14:textId="2A1BCC98" w:rsidR="00932A1D" w:rsidRPr="00932A1D" w:rsidRDefault="00932A1D" w:rsidP="00F26B09">
          <w:pPr>
            <w:autoSpaceDE w:val="0"/>
            <w:autoSpaceDN w:val="0"/>
            <w:spacing w:line="259" w:lineRule="auto"/>
            <w:ind w:hanging="640"/>
            <w:rPr>
              <w:rFonts w:ascii="Times New Roman" w:hAnsi="Times New Roman" w:cs="Times New Roman"/>
            </w:rPr>
          </w:pPr>
          <w:r>
            <w:rPr>
              <w:rFonts w:ascii="Times New Roman" w:eastAsia="Times New Roman" w:hAnsi="Times New Roman" w:cs="Times New Roman"/>
            </w:rPr>
            <w:t>13.      Sugiyono. Metodologi Penelitian. 2016.</w:t>
          </w:r>
        </w:p>
      </w:sdtContent>
    </w:sdt>
    <w:p w14:paraId="74168065" w14:textId="77777777" w:rsidR="00F26B09" w:rsidRPr="00932A1D" w:rsidRDefault="00F26B09">
      <w:pPr>
        <w:widowControl/>
        <w:pBdr>
          <w:top w:val="nil"/>
          <w:left w:val="nil"/>
          <w:bottom w:val="nil"/>
          <w:right w:val="nil"/>
          <w:between w:val="nil"/>
        </w:pBdr>
        <w:spacing w:line="276" w:lineRule="auto"/>
        <w:ind w:firstLine="426"/>
        <w:jc w:val="both"/>
        <w:rPr>
          <w:rFonts w:ascii="Times New Roman" w:eastAsia="Times New Roman" w:hAnsi="Times New Roman" w:cs="Times New Roman"/>
        </w:rPr>
      </w:pPr>
    </w:p>
    <w:p w14:paraId="6316E2F1" w14:textId="77777777" w:rsidR="00F26B09" w:rsidRPr="00C34D60" w:rsidRDefault="00F26B09">
      <w:pPr>
        <w:widowControl/>
        <w:pBdr>
          <w:top w:val="nil"/>
          <w:left w:val="nil"/>
          <w:bottom w:val="nil"/>
          <w:right w:val="nil"/>
          <w:between w:val="nil"/>
        </w:pBdr>
        <w:spacing w:line="276" w:lineRule="auto"/>
        <w:ind w:firstLine="426"/>
        <w:jc w:val="both"/>
        <w:rPr>
          <w:rFonts w:asciiTheme="majorHAnsi" w:eastAsia="Times New Roman" w:hAnsiTheme="majorHAnsi" w:cs="Times New Roman"/>
        </w:rPr>
      </w:pPr>
    </w:p>
    <w:sectPr w:rsidR="00F26B09" w:rsidRPr="00C34D60">
      <w:headerReference w:type="default" r:id="rId14"/>
      <w:footerReference w:type="default" r:id="rId15"/>
      <w:headerReference w:type="first" r:id="rId16"/>
      <w:footerReference w:type="first" r:id="rId17"/>
      <w:pgSz w:w="11906" w:h="16838"/>
      <w:pgMar w:top="1985" w:right="1134" w:bottom="1134" w:left="1701" w:header="454" w:footer="851" w:gutter="0"/>
      <w:pgNumType w:start="12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A8040" w14:textId="77777777" w:rsidR="007A0DAD" w:rsidRDefault="007A0DAD">
      <w:r>
        <w:separator/>
      </w:r>
    </w:p>
  </w:endnote>
  <w:endnote w:type="continuationSeparator" w:id="0">
    <w:p w14:paraId="72549C26" w14:textId="77777777" w:rsidR="007A0DAD" w:rsidRDefault="007A0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A808D4C1-D70A-4047-841C-2DEE88DC7051}"/>
    <w:embedBold r:id="rId2" w:fontKey="{A5619A1B-155F-4B79-A616-5B1F37E4D359}"/>
    <w:embedItalic r:id="rId3" w:fontKey="{3D1DD7CA-AE9D-4669-8075-FEB7FD469B94}"/>
    <w:embedBoldItalic r:id="rId4" w:fontKey="{E3D1CA05-90CA-4FDE-B5CD-BA5E5B3F5B0C}"/>
  </w:font>
  <w:font w:name="Cambria">
    <w:panose1 w:val="02040503050406030204"/>
    <w:charset w:val="00"/>
    <w:family w:val="roman"/>
    <w:pitch w:val="variable"/>
    <w:sig w:usb0="E00006FF" w:usb1="420024FF" w:usb2="02000000" w:usb3="00000000" w:csb0="0000019F" w:csb1="00000000"/>
    <w:embedRegular r:id="rId5" w:fontKey="{29619DF3-A081-40B2-86D7-BD97A656E70E}"/>
    <w:embedBold r:id="rId6" w:fontKey="{2A5F65D8-D299-4E2E-B5F3-8401C46583A2}"/>
    <w:embedItalic r:id="rId7" w:fontKey="{882A20B1-1B10-48D1-BB6C-0B2A4D25A5F2}"/>
    <w:embedBoldItalic r:id="rId8" w:fontKey="{F292A700-7EC8-4E6E-846A-6A5B2A61B248}"/>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9" w:fontKey="{3487691F-245B-42D2-80C2-CB260B0F5595}"/>
  </w:font>
  <w:font w:name="Georgia">
    <w:panose1 w:val="02040502050405020303"/>
    <w:charset w:val="00"/>
    <w:family w:val="roman"/>
    <w:pitch w:val="variable"/>
    <w:sig w:usb0="00000287" w:usb1="00000000" w:usb2="00000000" w:usb3="00000000" w:csb0="0000009F" w:csb1="00000000"/>
    <w:embedRegular r:id="rId10" w:fontKey="{D76DEEFD-3D18-4A70-B4AD-518D7EE8EFA5}"/>
    <w:embedItalic r:id="rId11" w:fontKey="{A37DE836-306F-4BA5-AF09-0263DE470CB4}"/>
  </w:font>
  <w:font w:name="Avenir">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11CCC" w14:textId="77777777" w:rsidR="00D36E65" w:rsidRDefault="00000000">
    <w:pPr>
      <w:tabs>
        <w:tab w:val="center" w:pos="4680"/>
        <w:tab w:val="right" w:pos="9360"/>
      </w:tabs>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ISSN: </w:t>
    </w:r>
    <w:r>
      <w:rPr>
        <w:rFonts w:ascii="Times New Roman" w:eastAsia="Times New Roman" w:hAnsi="Times New Roman" w:cs="Times New Roman"/>
        <w:sz w:val="20"/>
        <w:szCs w:val="20"/>
      </w:rPr>
      <w:t xml:space="preserve">2985-525X  </w:t>
    </w:r>
    <w:r>
      <w:t xml:space="preserve"> </w:t>
    </w:r>
    <w:r>
      <w:rPr>
        <w:rFonts w:ascii="Times New Roman" w:eastAsia="Times New Roman" w:hAnsi="Times New Roman" w:cs="Times New Roman"/>
        <w:sz w:val="20"/>
        <w:szCs w:val="20"/>
      </w:rPr>
      <w:t>(Print),       ISSN:298-5241</w:t>
    </w:r>
    <w:r>
      <w:t xml:space="preserve">  </w:t>
    </w:r>
    <w:r>
      <w:rPr>
        <w:rFonts w:ascii="Times New Roman" w:eastAsia="Times New Roman" w:hAnsi="Times New Roman" w:cs="Times New Roman"/>
        <w:sz w:val="20"/>
        <w:szCs w:val="20"/>
      </w:rPr>
      <w:t>(Online)</w:t>
    </w:r>
    <w:r>
      <w:rPr>
        <w:noProof/>
      </w:rPr>
      <mc:AlternateContent>
        <mc:Choice Requires="wps">
          <w:drawing>
            <wp:anchor distT="0" distB="0" distL="114300" distR="114300" simplePos="0" relativeHeight="251661312" behindDoc="1" locked="0" layoutInCell="1" hidden="0" allowOverlap="1" wp14:anchorId="11952149" wp14:editId="212AA3FF">
              <wp:simplePos x="0" y="0"/>
              <wp:positionH relativeFrom="column">
                <wp:posOffset>114300</wp:posOffset>
              </wp:positionH>
              <wp:positionV relativeFrom="paragraph">
                <wp:posOffset>0</wp:posOffset>
              </wp:positionV>
              <wp:extent cx="5737860" cy="204470"/>
              <wp:effectExtent l="0" t="0" r="0" b="0"/>
              <wp:wrapNone/>
              <wp:docPr id="8" name="Rectangle 8"/>
              <wp:cNvGraphicFramePr/>
              <a:graphic xmlns:a="http://schemas.openxmlformats.org/drawingml/2006/main">
                <a:graphicData uri="http://schemas.microsoft.com/office/word/2010/wordprocessingShape">
                  <wps:wsp>
                    <wps:cNvSpPr/>
                    <wps:spPr>
                      <a:xfrm>
                        <a:off x="2483420" y="3684115"/>
                        <a:ext cx="5725160" cy="191770"/>
                      </a:xfrm>
                      <a:prstGeom prst="rect">
                        <a:avLst/>
                      </a:prstGeom>
                      <a:solidFill>
                        <a:srgbClr val="F79646"/>
                      </a:solidFill>
                      <a:ln w="12700" cap="flat" cmpd="sng">
                        <a:solidFill>
                          <a:srgbClr val="000000"/>
                        </a:solidFill>
                        <a:prstDash val="solid"/>
                        <a:round/>
                        <a:headEnd type="none" w="sm" len="sm"/>
                        <a:tailEnd type="none" w="sm" len="sm"/>
                      </a:ln>
                    </wps:spPr>
                    <wps:txbx>
                      <w:txbxContent>
                        <w:p w14:paraId="3936F29A" w14:textId="77777777" w:rsidR="00D36E65" w:rsidRDefault="00D36E65">
                          <w:pPr>
                            <w:textDirection w:val="btLr"/>
                          </w:pPr>
                        </w:p>
                      </w:txbxContent>
                    </wps:txbx>
                    <wps:bodyPr spcFirstLastPara="1" wrap="square" lIns="91425" tIns="91425" rIns="91425" bIns="91425" anchor="ctr" anchorCtr="0">
                      <a:noAutofit/>
                    </wps:bodyPr>
                  </wps:wsp>
                </a:graphicData>
              </a:graphic>
            </wp:anchor>
          </w:drawing>
        </mc:Choice>
        <mc:Fallback>
          <w:pict>
            <v:rect w14:anchorId="11952149" id="Rectangle 8" o:spid="_x0000_s1027" style="position:absolute;left:0;text-align:left;margin-left:9pt;margin-top:0;width:451.8pt;height:16.1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" fillcolor="#f79646" strokeweight="1pt">
              <v:stroke startarrowwidth="narrow" startarrowlength="short" endarrowwidth="narrow" endarrowlength="short" joinstyle="round"/>
              <v:textbox inset="2.53958mm,2.53958mm,2.53958mm,2.53958mm">
                <w:txbxContent>
                  <w:p w14:paraId="3936F29A" w14:textId="77777777" w:rsidR="00D36E65" w:rsidRDefault="00D36E65">
                    <w:pPr>
                      <w:textDirection w:val="btLr"/>
                    </w:pPr>
                  </w:p>
                </w:txbxContent>
              </v:textbox>
            </v:rect>
          </w:pict>
        </mc:Fallback>
      </mc:AlternateContent>
    </w:r>
  </w:p>
  <w:p w14:paraId="75EA6598" w14:textId="77777777" w:rsidR="00D36E65" w:rsidRDefault="00D36E65">
    <w:pPr>
      <w:pBdr>
        <w:top w:val="nil"/>
        <w:left w:val="nil"/>
        <w:bottom w:val="nil"/>
        <w:right w:val="nil"/>
        <w:between w:val="nil"/>
      </w:pBd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2A46B" w14:textId="77777777" w:rsidR="00D36E65" w:rsidRDefault="00000000">
    <w:pPr>
      <w:pBdr>
        <w:top w:val="nil"/>
        <w:left w:val="nil"/>
        <w:bottom w:val="nil"/>
        <w:right w:val="nil"/>
        <w:between w:val="nil"/>
      </w:pBdr>
      <w:tabs>
        <w:tab w:val="center" w:pos="4680"/>
        <w:tab w:val="right" w:pos="9360"/>
      </w:tabs>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ISSN: </w:t>
    </w:r>
    <w:r>
      <w:rPr>
        <w:rFonts w:ascii="Times New Roman" w:eastAsia="Times New Roman" w:hAnsi="Times New Roman" w:cs="Times New Roman"/>
        <w:sz w:val="20"/>
        <w:szCs w:val="20"/>
      </w:rPr>
      <w:t xml:space="preserve">2985-525X  </w:t>
    </w:r>
    <w:r>
      <w:t xml:space="preserve"> </w:t>
    </w:r>
    <w:r>
      <w:rPr>
        <w:rFonts w:ascii="Times New Roman" w:eastAsia="Times New Roman" w:hAnsi="Times New Roman" w:cs="Times New Roman"/>
        <w:sz w:val="20"/>
        <w:szCs w:val="20"/>
      </w:rPr>
      <w:t>(Print),       ISSN:298-5241</w:t>
    </w:r>
    <w:r>
      <w:t xml:space="preserve">  </w:t>
    </w:r>
    <w:r>
      <w:rPr>
        <w:rFonts w:ascii="Times New Roman" w:eastAsia="Times New Roman" w:hAnsi="Times New Roman" w:cs="Times New Roman"/>
        <w:sz w:val="20"/>
        <w:szCs w:val="20"/>
      </w:rPr>
      <w:t>(Online)</w:t>
    </w:r>
    <w:r>
      <w:rPr>
        <w:noProof/>
      </w:rPr>
      <mc:AlternateContent>
        <mc:Choice Requires="wps">
          <w:drawing>
            <wp:anchor distT="0" distB="0" distL="114300" distR="114300" simplePos="0" relativeHeight="251662336" behindDoc="1" locked="0" layoutInCell="1" hidden="0" allowOverlap="1" wp14:anchorId="4AA1233A" wp14:editId="22D1479B">
              <wp:simplePos x="0" y="0"/>
              <wp:positionH relativeFrom="column">
                <wp:posOffset>114300</wp:posOffset>
              </wp:positionH>
              <wp:positionV relativeFrom="paragraph">
                <wp:posOffset>0</wp:posOffset>
              </wp:positionV>
              <wp:extent cx="5737860" cy="204470"/>
              <wp:effectExtent l="0" t="0" r="0" b="0"/>
              <wp:wrapNone/>
              <wp:docPr id="11" name="Rectangle 11"/>
              <wp:cNvGraphicFramePr/>
              <a:graphic xmlns:a="http://schemas.openxmlformats.org/drawingml/2006/main">
                <a:graphicData uri="http://schemas.microsoft.com/office/word/2010/wordprocessingShape">
                  <wps:wsp>
                    <wps:cNvSpPr/>
                    <wps:spPr>
                      <a:xfrm>
                        <a:off x="2483420" y="3684115"/>
                        <a:ext cx="5725160" cy="191770"/>
                      </a:xfrm>
                      <a:prstGeom prst="rect">
                        <a:avLst/>
                      </a:prstGeom>
                      <a:solidFill>
                        <a:srgbClr val="F79646"/>
                      </a:solidFill>
                      <a:ln w="12700" cap="flat" cmpd="sng">
                        <a:solidFill>
                          <a:srgbClr val="000000"/>
                        </a:solidFill>
                        <a:prstDash val="solid"/>
                        <a:round/>
                        <a:headEnd type="none" w="sm" len="sm"/>
                        <a:tailEnd type="none" w="sm" len="sm"/>
                      </a:ln>
                    </wps:spPr>
                    <wps:txbx>
                      <w:txbxContent>
                        <w:p w14:paraId="5698D2AD" w14:textId="77777777" w:rsidR="00D36E65" w:rsidRDefault="00D36E65">
                          <w:pPr>
                            <w:textDirection w:val="btLr"/>
                          </w:pPr>
                        </w:p>
                      </w:txbxContent>
                    </wps:txbx>
                    <wps:bodyPr spcFirstLastPara="1" wrap="square" lIns="91425" tIns="91425" rIns="91425" bIns="91425" anchor="ctr" anchorCtr="0">
                      <a:noAutofit/>
                    </wps:bodyPr>
                  </wps:wsp>
                </a:graphicData>
              </a:graphic>
            </wp:anchor>
          </w:drawing>
        </mc:Choice>
        <mc:Fallback>
          <w:pict>
            <v:rect w14:anchorId="4AA1233A" id="Rectangle 11" o:spid="_x0000_s1029" style="position:absolute;left:0;text-align:left;margin-left:9pt;margin-top:0;width:451.8pt;height:16.1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" fillcolor="#f79646" strokeweight="1pt">
              <v:stroke startarrowwidth="narrow" startarrowlength="short" endarrowwidth="narrow" endarrowlength="short" joinstyle="round"/>
              <v:textbox inset="2.53958mm,2.53958mm,2.53958mm,2.53958mm">
                <w:txbxContent>
                  <w:p w14:paraId="5698D2AD" w14:textId="77777777" w:rsidR="00D36E65" w:rsidRDefault="00D36E65">
                    <w:pPr>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5BB87" w14:textId="77777777" w:rsidR="007A0DAD" w:rsidRDefault="007A0DAD">
      <w:r>
        <w:separator/>
      </w:r>
    </w:p>
  </w:footnote>
  <w:footnote w:type="continuationSeparator" w:id="0">
    <w:p w14:paraId="209E1BC8" w14:textId="77777777" w:rsidR="007A0DAD" w:rsidRDefault="007A0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E7B50" w14:textId="77777777" w:rsidR="00D36E65" w:rsidRDefault="00000000">
    <w:pPr>
      <w:pBdr>
        <w:top w:val="nil"/>
        <w:left w:val="nil"/>
        <w:bottom w:val="nil"/>
        <w:right w:val="nil"/>
        <w:between w:val="nil"/>
      </w:pBdr>
      <w:tabs>
        <w:tab w:val="center" w:pos="4680"/>
        <w:tab w:val="right" w:pos="9360"/>
      </w:tabs>
      <w:jc w:val="center"/>
      <w:rPr>
        <w:rFonts w:ascii="Cambria" w:eastAsia="Cambria" w:hAnsi="Cambria" w:cs="Cambria"/>
        <w:b/>
        <w:sz w:val="34"/>
        <w:szCs w:val="34"/>
      </w:rPr>
    </w:pPr>
    <w:r>
      <w:rPr>
        <w:rFonts w:ascii="Cambria" w:eastAsia="Cambria" w:hAnsi="Cambria" w:cs="Cambria"/>
        <w:b/>
        <w:sz w:val="34"/>
        <w:szCs w:val="34"/>
      </w:rPr>
      <w:t xml:space="preserve">                                                         EMANIS</w:t>
    </w:r>
  </w:p>
  <w:p w14:paraId="330DB40F" w14:textId="77777777" w:rsidR="00D36E65" w:rsidRDefault="00000000">
    <w:pPr>
      <w:pBdr>
        <w:top w:val="nil"/>
        <w:left w:val="nil"/>
        <w:bottom w:val="nil"/>
        <w:right w:val="nil"/>
        <w:between w:val="nil"/>
      </w:pBdr>
      <w:tabs>
        <w:tab w:val="center" w:pos="4680"/>
        <w:tab w:val="right" w:pos="9360"/>
      </w:tabs>
      <w:jc w:val="right"/>
      <w:rPr>
        <w:rFonts w:ascii="Cambria" w:eastAsia="Cambria" w:hAnsi="Cambria" w:cs="Cambria"/>
      </w:rPr>
    </w:pPr>
    <w:r>
      <w:rPr>
        <w:rFonts w:ascii="Cambria" w:eastAsia="Cambria" w:hAnsi="Cambria" w:cs="Cambria"/>
      </w:rPr>
      <w:t>Journal Economic Management and Business</w:t>
    </w:r>
  </w:p>
  <w:p w14:paraId="2FC17100" w14:textId="77777777" w:rsidR="00D36E65" w:rsidRDefault="00000000">
    <w:pPr>
      <w:pBdr>
        <w:top w:val="nil"/>
        <w:left w:val="nil"/>
        <w:bottom w:val="nil"/>
        <w:right w:val="nil"/>
        <w:between w:val="nil"/>
      </w:pBdr>
      <w:tabs>
        <w:tab w:val="center" w:pos="4680"/>
        <w:tab w:val="right" w:pos="9360"/>
      </w:tabs>
      <w:jc w:val="center"/>
      <w:rPr>
        <w:rFonts w:ascii="Cambria" w:eastAsia="Cambria" w:hAnsi="Cambria" w:cs="Cambria"/>
        <w:sz w:val="20"/>
        <w:szCs w:val="20"/>
      </w:rPr>
    </w:pPr>
    <w:r>
      <w:rPr>
        <w:rFonts w:ascii="Cambria" w:eastAsia="Cambria" w:hAnsi="Cambria" w:cs="Cambria"/>
        <w:sz w:val="20"/>
        <w:szCs w:val="20"/>
      </w:rPr>
      <w:t xml:space="preserve">                                                                                             Vol. xx, No. xx, Bulan, 20xx.</w:t>
    </w:r>
  </w:p>
  <w:p w14:paraId="2B18E6C4" w14:textId="77777777" w:rsidR="00D36E65" w:rsidRDefault="00000000">
    <w:pPr>
      <w:pBdr>
        <w:top w:val="nil"/>
        <w:left w:val="nil"/>
        <w:bottom w:val="nil"/>
        <w:right w:val="nil"/>
        <w:between w:val="nil"/>
      </w:pBdr>
      <w:tabs>
        <w:tab w:val="center" w:pos="4680"/>
        <w:tab w:val="right" w:pos="9360"/>
        <w:tab w:val="right" w:pos="9026"/>
      </w:tabs>
      <w:rPr>
        <w:rFonts w:ascii="Cambria" w:eastAsia="Cambria" w:hAnsi="Cambria" w:cs="Cambria"/>
        <w:sz w:val="20"/>
        <w:szCs w:val="20"/>
      </w:rPr>
    </w:pPr>
    <w:r>
      <w:rPr>
        <w:rFonts w:ascii="Cambria" w:eastAsia="Cambria" w:hAnsi="Cambria" w:cs="Cambria"/>
        <w:sz w:val="20"/>
        <w:szCs w:val="20"/>
      </w:rPr>
      <w:tab/>
    </w:r>
    <w:r>
      <w:rPr>
        <w:noProof/>
      </w:rPr>
      <mc:AlternateContent>
        <mc:Choice Requires="wps">
          <w:drawing>
            <wp:anchor distT="0" distB="0" distL="114300" distR="114300" simplePos="0" relativeHeight="251658240" behindDoc="0" locked="0" layoutInCell="1" hidden="0" allowOverlap="1" wp14:anchorId="453AC638" wp14:editId="7AD3273C">
              <wp:simplePos x="0" y="0"/>
              <wp:positionH relativeFrom="column">
                <wp:posOffset>114300</wp:posOffset>
              </wp:positionH>
              <wp:positionV relativeFrom="paragraph">
                <wp:posOffset>114300</wp:posOffset>
              </wp:positionV>
              <wp:extent cx="5737860" cy="62865"/>
              <wp:effectExtent l="0" t="0" r="0" b="0"/>
              <wp:wrapNone/>
              <wp:docPr id="10" name="Rectangle 10"/>
              <wp:cNvGraphicFramePr/>
              <a:graphic xmlns:a="http://schemas.openxmlformats.org/drawingml/2006/main">
                <a:graphicData uri="http://schemas.microsoft.com/office/word/2010/wordprocessingShape">
                  <wps:wsp>
                    <wps:cNvSpPr/>
                    <wps:spPr>
                      <a:xfrm>
                        <a:off x="2483420" y="3754918"/>
                        <a:ext cx="5725160" cy="50165"/>
                      </a:xfrm>
                      <a:prstGeom prst="rect">
                        <a:avLst/>
                      </a:prstGeom>
                      <a:solidFill>
                        <a:srgbClr val="F79646"/>
                      </a:solidFill>
                      <a:ln w="12700" cap="flat" cmpd="sng">
                        <a:solidFill>
                          <a:srgbClr val="000000"/>
                        </a:solidFill>
                        <a:prstDash val="solid"/>
                        <a:round/>
                        <a:headEnd type="none" w="sm" len="sm"/>
                        <a:tailEnd type="none" w="sm" len="sm"/>
                      </a:ln>
                    </wps:spPr>
                    <wps:txbx>
                      <w:txbxContent>
                        <w:p w14:paraId="51B4CF7D" w14:textId="77777777" w:rsidR="00D36E65" w:rsidRDefault="00D36E65">
                          <w:pPr>
                            <w:textDirection w:val="btLr"/>
                          </w:pPr>
                        </w:p>
                      </w:txbxContent>
                    </wps:txbx>
                    <wps:bodyPr spcFirstLastPara="1" wrap="square" lIns="91425" tIns="91425" rIns="91425" bIns="91425" anchor="ctr" anchorCtr="0">
                      <a:noAutofit/>
                    </wps:bodyPr>
                  </wps:wsp>
                </a:graphicData>
              </a:graphic>
            </wp:anchor>
          </w:drawing>
        </mc:Choice>
        <mc:Fallback>
          <w:pict>
            <v:rect w14:anchorId="453AC638" id="Rectangle 10" o:spid="_x0000_s1026" style="position:absolute;margin-left:9pt;margin-top:9pt;width:451.8pt;height:4.9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" fillcolor="#f79646" strokeweight="1pt">
              <v:stroke startarrowwidth="narrow" startarrowlength="short" endarrowwidth="narrow" endarrowlength="short" joinstyle="round"/>
              <v:textbox inset="2.53958mm,2.53958mm,2.53958mm,2.53958mm">
                <w:txbxContent>
                  <w:p w14:paraId="51B4CF7D" w14:textId="77777777" w:rsidR="00D36E65" w:rsidRDefault="00D36E65">
                    <w:pPr>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B4B4B" w14:textId="77777777" w:rsidR="00D36E65" w:rsidRDefault="00000000">
    <w:pPr>
      <w:pBdr>
        <w:top w:val="nil"/>
        <w:left w:val="nil"/>
        <w:bottom w:val="nil"/>
        <w:right w:val="nil"/>
        <w:between w:val="nil"/>
      </w:pBdr>
      <w:tabs>
        <w:tab w:val="center" w:pos="4680"/>
        <w:tab w:val="right" w:pos="9360"/>
      </w:tabs>
      <w:jc w:val="right"/>
      <w:rPr>
        <w:rFonts w:ascii="Cambria" w:eastAsia="Cambria" w:hAnsi="Cambria" w:cs="Cambria"/>
        <w:b/>
      </w:rPr>
    </w:pPr>
    <w:r>
      <w:rPr>
        <w:noProof/>
      </w:rPr>
      <w:drawing>
        <wp:anchor distT="0" distB="0" distL="0" distR="0" simplePos="0" relativeHeight="251659264" behindDoc="1" locked="0" layoutInCell="1" hidden="0" allowOverlap="1" wp14:anchorId="7BE22322" wp14:editId="2D6AC3B7">
          <wp:simplePos x="0" y="0"/>
          <wp:positionH relativeFrom="column">
            <wp:posOffset>-38099</wp:posOffset>
          </wp:positionH>
          <wp:positionV relativeFrom="paragraph">
            <wp:posOffset>-2539</wp:posOffset>
          </wp:positionV>
          <wp:extent cx="1362075" cy="962025"/>
          <wp:effectExtent l="0" t="0" r="0" b="0"/>
          <wp:wrapNone/>
          <wp:docPr id="12" name="image2.jpg" descr="C:\Users\USER\Downloads\Untitled design.jpg"/>
          <wp:cNvGraphicFramePr/>
          <a:graphic xmlns:a="http://schemas.openxmlformats.org/drawingml/2006/main">
            <a:graphicData uri="http://schemas.openxmlformats.org/drawingml/2006/picture">
              <pic:pic xmlns:pic="http://schemas.openxmlformats.org/drawingml/2006/picture">
                <pic:nvPicPr>
                  <pic:cNvPr id="0" name="image2.jpg" descr="C:\Users\USER\Downloads\Untitled design.jpg"/>
                  <pic:cNvPicPr preferRelativeResize="0"/>
                </pic:nvPicPr>
                <pic:blipFill>
                  <a:blip r:embed="rId1"/>
                  <a:srcRect/>
                  <a:stretch>
                    <a:fillRect/>
                  </a:stretch>
                </pic:blipFill>
                <pic:spPr>
                  <a:xfrm>
                    <a:off x="0" y="0"/>
                    <a:ext cx="1362075" cy="962025"/>
                  </a:xfrm>
                  <a:prstGeom prst="rect">
                    <a:avLst/>
                  </a:prstGeom>
                  <a:ln/>
                </pic:spPr>
              </pic:pic>
            </a:graphicData>
          </a:graphic>
        </wp:anchor>
      </w:drawing>
    </w:r>
  </w:p>
  <w:p w14:paraId="637442D4" w14:textId="77777777" w:rsidR="00D36E65" w:rsidRDefault="00000000">
    <w:pPr>
      <w:pBdr>
        <w:top w:val="nil"/>
        <w:left w:val="nil"/>
        <w:bottom w:val="nil"/>
        <w:right w:val="nil"/>
        <w:between w:val="nil"/>
      </w:pBdr>
      <w:tabs>
        <w:tab w:val="center" w:pos="4680"/>
        <w:tab w:val="right" w:pos="9360"/>
      </w:tabs>
      <w:jc w:val="center"/>
      <w:rPr>
        <w:rFonts w:ascii="Cambria" w:eastAsia="Cambria" w:hAnsi="Cambria" w:cs="Cambria"/>
        <w:b/>
        <w:sz w:val="34"/>
        <w:szCs w:val="34"/>
      </w:rPr>
    </w:pPr>
    <w:r>
      <w:rPr>
        <w:rFonts w:ascii="Cambria" w:eastAsia="Cambria" w:hAnsi="Cambria" w:cs="Cambria"/>
        <w:b/>
        <w:sz w:val="34"/>
        <w:szCs w:val="34"/>
      </w:rPr>
      <w:t xml:space="preserve">                                                          </w:t>
    </w:r>
    <w:r>
      <w:rPr>
        <w:rFonts w:ascii="Cambria" w:eastAsia="Cambria" w:hAnsi="Cambria" w:cs="Cambria"/>
        <w:b/>
        <w:sz w:val="34"/>
        <w:szCs w:val="34"/>
      </w:rPr>
      <w:t>EMANIS</w:t>
    </w:r>
  </w:p>
  <w:p w14:paraId="7E349CE6" w14:textId="77777777" w:rsidR="00D36E65" w:rsidRDefault="00000000">
    <w:pPr>
      <w:pBdr>
        <w:top w:val="nil"/>
        <w:left w:val="nil"/>
        <w:bottom w:val="nil"/>
        <w:right w:val="nil"/>
        <w:between w:val="nil"/>
      </w:pBdr>
      <w:tabs>
        <w:tab w:val="center" w:pos="4680"/>
        <w:tab w:val="right" w:pos="9360"/>
      </w:tabs>
      <w:jc w:val="right"/>
      <w:rPr>
        <w:rFonts w:ascii="Cambria" w:eastAsia="Cambria" w:hAnsi="Cambria" w:cs="Cambria"/>
      </w:rPr>
    </w:pPr>
    <w:r>
      <w:rPr>
        <w:rFonts w:ascii="Cambria" w:eastAsia="Cambria" w:hAnsi="Cambria" w:cs="Cambria"/>
      </w:rPr>
      <w:t>Journal Economic Management and Business</w:t>
    </w:r>
  </w:p>
  <w:p w14:paraId="4374143F" w14:textId="77777777" w:rsidR="00D36E65" w:rsidRDefault="00000000">
    <w:pPr>
      <w:pBdr>
        <w:top w:val="nil"/>
        <w:left w:val="nil"/>
        <w:bottom w:val="nil"/>
        <w:right w:val="nil"/>
        <w:between w:val="nil"/>
      </w:pBdr>
      <w:tabs>
        <w:tab w:val="center" w:pos="4680"/>
        <w:tab w:val="right" w:pos="9360"/>
      </w:tabs>
      <w:jc w:val="center"/>
      <w:rPr>
        <w:rFonts w:ascii="Cambria" w:eastAsia="Cambria" w:hAnsi="Cambria" w:cs="Cambria"/>
        <w:sz w:val="20"/>
        <w:szCs w:val="20"/>
      </w:rPr>
    </w:pPr>
    <w:r>
      <w:rPr>
        <w:rFonts w:ascii="Cambria" w:eastAsia="Cambria" w:hAnsi="Cambria" w:cs="Cambria"/>
        <w:sz w:val="20"/>
        <w:szCs w:val="20"/>
      </w:rPr>
      <w:t xml:space="preserve">                                                                                             Vol. xx, No. xx, Bulan, 20xx.</w:t>
    </w:r>
  </w:p>
  <w:p w14:paraId="573995EB" w14:textId="77777777" w:rsidR="00D36E65" w:rsidRDefault="00000000">
    <w:pPr>
      <w:pBdr>
        <w:top w:val="nil"/>
        <w:left w:val="nil"/>
        <w:bottom w:val="nil"/>
        <w:right w:val="nil"/>
        <w:between w:val="nil"/>
      </w:pBdr>
      <w:tabs>
        <w:tab w:val="center" w:pos="4680"/>
        <w:tab w:val="right" w:pos="9360"/>
      </w:tabs>
    </w:pPr>
    <w:r>
      <w:rPr>
        <w:noProof/>
      </w:rPr>
      <mc:AlternateContent>
        <mc:Choice Requires="wps">
          <w:drawing>
            <wp:anchor distT="0" distB="0" distL="114300" distR="114300" simplePos="0" relativeHeight="251660288" behindDoc="0" locked="0" layoutInCell="1" hidden="0" allowOverlap="1" wp14:anchorId="73E320C3" wp14:editId="6B6CDE82">
              <wp:simplePos x="0" y="0"/>
              <wp:positionH relativeFrom="column">
                <wp:posOffset>101601</wp:posOffset>
              </wp:positionH>
              <wp:positionV relativeFrom="paragraph">
                <wp:posOffset>114300</wp:posOffset>
              </wp:positionV>
              <wp:extent cx="5751195" cy="62865"/>
              <wp:effectExtent l="0" t="0" r="0" b="0"/>
              <wp:wrapNone/>
              <wp:docPr id="9" name="Rectangle 9"/>
              <wp:cNvGraphicFramePr/>
              <a:graphic xmlns:a="http://schemas.openxmlformats.org/drawingml/2006/main">
                <a:graphicData uri="http://schemas.microsoft.com/office/word/2010/wordprocessingShape">
                  <wps:wsp>
                    <wps:cNvSpPr/>
                    <wps:spPr>
                      <a:xfrm>
                        <a:off x="2476753" y="3754918"/>
                        <a:ext cx="5738495" cy="50165"/>
                      </a:xfrm>
                      <a:prstGeom prst="rect">
                        <a:avLst/>
                      </a:prstGeom>
                      <a:solidFill>
                        <a:srgbClr val="F79646"/>
                      </a:solidFill>
                      <a:ln w="12700" cap="flat" cmpd="sng">
                        <a:solidFill>
                          <a:srgbClr val="000000"/>
                        </a:solidFill>
                        <a:prstDash val="solid"/>
                        <a:round/>
                        <a:headEnd type="none" w="sm" len="sm"/>
                        <a:tailEnd type="none" w="sm" len="sm"/>
                      </a:ln>
                    </wps:spPr>
                    <wps:txbx>
                      <w:txbxContent>
                        <w:p w14:paraId="39745C90" w14:textId="77777777" w:rsidR="00D36E65" w:rsidRDefault="00D36E65">
                          <w:pPr>
                            <w:textDirection w:val="btLr"/>
                          </w:pPr>
                        </w:p>
                      </w:txbxContent>
                    </wps:txbx>
                    <wps:bodyPr spcFirstLastPara="1" wrap="square" lIns="91425" tIns="91425" rIns="91425" bIns="91425" anchor="ctr" anchorCtr="0">
                      <a:noAutofit/>
                    </wps:bodyPr>
                  </wps:wsp>
                </a:graphicData>
              </a:graphic>
            </wp:anchor>
          </w:drawing>
        </mc:Choice>
        <mc:Fallback>
          <w:pict>
            <v:rect w14:anchorId="73E320C3" id="Rectangle 9" o:spid="_x0000_s1028" style="position:absolute;margin-left:8pt;margin-top:9pt;width:452.85pt;height:4.9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" fillcolor="#f79646" strokeweight="1pt">
              <v:stroke startarrowwidth="narrow" startarrowlength="short" endarrowwidth="narrow" endarrowlength="short" joinstyle="round"/>
              <v:textbox inset="2.53958mm,2.53958mm,2.53958mm,2.53958mm">
                <w:txbxContent>
                  <w:p w14:paraId="39745C90" w14:textId="77777777" w:rsidR="00D36E65" w:rsidRDefault="00D36E65">
                    <w:pPr>
                      <w:textDirection w:val="btL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E5133"/>
    <w:multiLevelType w:val="hybridMultilevel"/>
    <w:tmpl w:val="A5D2144A"/>
    <w:lvl w:ilvl="0" w:tplc="6182456C">
      <w:start w:val="1"/>
      <w:numFmt w:val="decimal"/>
      <w:lvlText w:val="%1."/>
      <w:lvlJc w:val="left"/>
      <w:pPr>
        <w:ind w:left="395" w:hanging="360"/>
      </w:pPr>
      <w:rPr>
        <w:rFonts w:hint="default"/>
      </w:rPr>
    </w:lvl>
    <w:lvl w:ilvl="1" w:tplc="04090019" w:tentative="1">
      <w:start w:val="1"/>
      <w:numFmt w:val="lowerLetter"/>
      <w:lvlText w:val="%2."/>
      <w:lvlJc w:val="left"/>
      <w:pPr>
        <w:ind w:left="1115" w:hanging="360"/>
      </w:pPr>
    </w:lvl>
    <w:lvl w:ilvl="2" w:tplc="0409001B" w:tentative="1">
      <w:start w:val="1"/>
      <w:numFmt w:val="lowerRoman"/>
      <w:lvlText w:val="%3."/>
      <w:lvlJc w:val="right"/>
      <w:pPr>
        <w:ind w:left="1835" w:hanging="180"/>
      </w:pPr>
    </w:lvl>
    <w:lvl w:ilvl="3" w:tplc="0409000F" w:tentative="1">
      <w:start w:val="1"/>
      <w:numFmt w:val="decimal"/>
      <w:lvlText w:val="%4."/>
      <w:lvlJc w:val="left"/>
      <w:pPr>
        <w:ind w:left="2555" w:hanging="360"/>
      </w:pPr>
    </w:lvl>
    <w:lvl w:ilvl="4" w:tplc="04090019" w:tentative="1">
      <w:start w:val="1"/>
      <w:numFmt w:val="lowerLetter"/>
      <w:lvlText w:val="%5."/>
      <w:lvlJc w:val="left"/>
      <w:pPr>
        <w:ind w:left="3275" w:hanging="360"/>
      </w:pPr>
    </w:lvl>
    <w:lvl w:ilvl="5" w:tplc="0409001B" w:tentative="1">
      <w:start w:val="1"/>
      <w:numFmt w:val="lowerRoman"/>
      <w:lvlText w:val="%6."/>
      <w:lvlJc w:val="right"/>
      <w:pPr>
        <w:ind w:left="3995" w:hanging="180"/>
      </w:pPr>
    </w:lvl>
    <w:lvl w:ilvl="6" w:tplc="0409000F" w:tentative="1">
      <w:start w:val="1"/>
      <w:numFmt w:val="decimal"/>
      <w:lvlText w:val="%7."/>
      <w:lvlJc w:val="left"/>
      <w:pPr>
        <w:ind w:left="4715" w:hanging="360"/>
      </w:pPr>
    </w:lvl>
    <w:lvl w:ilvl="7" w:tplc="04090019" w:tentative="1">
      <w:start w:val="1"/>
      <w:numFmt w:val="lowerLetter"/>
      <w:lvlText w:val="%8."/>
      <w:lvlJc w:val="left"/>
      <w:pPr>
        <w:ind w:left="5435" w:hanging="360"/>
      </w:pPr>
    </w:lvl>
    <w:lvl w:ilvl="8" w:tplc="0409001B" w:tentative="1">
      <w:start w:val="1"/>
      <w:numFmt w:val="lowerRoman"/>
      <w:lvlText w:val="%9."/>
      <w:lvlJc w:val="right"/>
      <w:pPr>
        <w:ind w:left="6155" w:hanging="180"/>
      </w:pPr>
    </w:lvl>
  </w:abstractNum>
  <w:abstractNum w:abstractNumId="1" w15:restartNumberingAfterBreak="0">
    <w:nsid w:val="12C12DB6"/>
    <w:multiLevelType w:val="hybridMultilevel"/>
    <w:tmpl w:val="6512D0C2"/>
    <w:lvl w:ilvl="0" w:tplc="34586DA8">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15:restartNumberingAfterBreak="0">
    <w:nsid w:val="18EF2C7E"/>
    <w:multiLevelType w:val="hybridMultilevel"/>
    <w:tmpl w:val="0FE661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1324B8"/>
    <w:multiLevelType w:val="multilevel"/>
    <w:tmpl w:val="9DB2477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ECF2259"/>
    <w:multiLevelType w:val="hybridMultilevel"/>
    <w:tmpl w:val="4B047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0949125">
    <w:abstractNumId w:val="4"/>
  </w:num>
  <w:num w:numId="2" w16cid:durableId="1256285992">
    <w:abstractNumId w:val="0"/>
  </w:num>
  <w:num w:numId="3" w16cid:durableId="1373725261">
    <w:abstractNumId w:val="3"/>
  </w:num>
  <w:num w:numId="4" w16cid:durableId="1980105501">
    <w:abstractNumId w:val="2"/>
  </w:num>
  <w:num w:numId="5" w16cid:durableId="611477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E65"/>
    <w:rsid w:val="000F0B94"/>
    <w:rsid w:val="001C41C7"/>
    <w:rsid w:val="00295A64"/>
    <w:rsid w:val="002A2CCC"/>
    <w:rsid w:val="002C6EE9"/>
    <w:rsid w:val="004B3BCB"/>
    <w:rsid w:val="004D33B3"/>
    <w:rsid w:val="004D6109"/>
    <w:rsid w:val="005D5B98"/>
    <w:rsid w:val="00611438"/>
    <w:rsid w:val="006136BA"/>
    <w:rsid w:val="006A41DA"/>
    <w:rsid w:val="006D337A"/>
    <w:rsid w:val="00706458"/>
    <w:rsid w:val="00783B5B"/>
    <w:rsid w:val="007A0DAD"/>
    <w:rsid w:val="007A1B2D"/>
    <w:rsid w:val="008E464A"/>
    <w:rsid w:val="008E685F"/>
    <w:rsid w:val="00932A1D"/>
    <w:rsid w:val="009E7980"/>
    <w:rsid w:val="00A56AF2"/>
    <w:rsid w:val="00A66F98"/>
    <w:rsid w:val="00AC59DB"/>
    <w:rsid w:val="00BB1C83"/>
    <w:rsid w:val="00C34D60"/>
    <w:rsid w:val="00CF3DCF"/>
    <w:rsid w:val="00D36E65"/>
    <w:rsid w:val="00E8296A"/>
    <w:rsid w:val="00ED39BD"/>
    <w:rsid w:val="00F26B09"/>
    <w:rsid w:val="00F66133"/>
    <w:rsid w:val="00FA6B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83924"/>
  <w15:docId w15:val="{758E48D6-A235-411A-BCA1-3352836A7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id-ID"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59C0"/>
    <w:rPr>
      <w:color w:val="00000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1074A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Normal1">
    <w:name w:val="Normal1"/>
    <w:rsid w:val="00AD59C0"/>
    <w:rPr>
      <w:color w:val="000000"/>
    </w:rPr>
  </w:style>
  <w:style w:type="paragraph" w:styleId="Header">
    <w:name w:val="header"/>
    <w:basedOn w:val="Normal"/>
    <w:link w:val="HeaderChar"/>
    <w:uiPriority w:val="99"/>
    <w:unhideWhenUsed/>
    <w:rsid w:val="00AD59C0"/>
    <w:pPr>
      <w:tabs>
        <w:tab w:val="center" w:pos="4680"/>
        <w:tab w:val="right" w:pos="9360"/>
      </w:tabs>
    </w:pPr>
  </w:style>
  <w:style w:type="character" w:customStyle="1" w:styleId="HeaderChar">
    <w:name w:val="Header Char"/>
    <w:basedOn w:val="DefaultParagraphFont"/>
    <w:link w:val="Header"/>
    <w:uiPriority w:val="99"/>
    <w:locked/>
    <w:rsid w:val="00AD59C0"/>
    <w:rPr>
      <w:rFonts w:ascii="Calibri" w:hAnsi="Calibri" w:cs="Calibri"/>
      <w:color w:val="000000"/>
      <w:sz w:val="24"/>
      <w:szCs w:val="24"/>
    </w:rPr>
  </w:style>
  <w:style w:type="character" w:styleId="FootnoteReference">
    <w:name w:val="footnote reference"/>
    <w:basedOn w:val="DefaultParagraphFont"/>
    <w:uiPriority w:val="99"/>
    <w:unhideWhenUsed/>
    <w:rsid w:val="00AD59C0"/>
    <w:rPr>
      <w:rFonts w:cs="Times New Roman"/>
      <w:vertAlign w:val="superscript"/>
    </w:rPr>
  </w:style>
  <w:style w:type="character" w:styleId="Hyperlink">
    <w:name w:val="Hyperlink"/>
    <w:basedOn w:val="DefaultParagraphFont"/>
    <w:uiPriority w:val="99"/>
    <w:unhideWhenUsed/>
    <w:rsid w:val="00AD59C0"/>
    <w:rPr>
      <w:rFonts w:cs="Times New Roman"/>
      <w:color w:val="0000FF" w:themeColor="hyperlink"/>
      <w:u w:val="single"/>
    </w:rPr>
  </w:style>
  <w:style w:type="paragraph" w:styleId="ListParagraph">
    <w:name w:val="List Paragraph"/>
    <w:aliases w:val="Body of text,List Paragraph1,Colorful List - Accent 11,HEADING 1,Medium Grid 1 - Accent 21,Body of text+1,Body of text+2,Body of text+3,List Paragraph11,Body Text Char1,Char Char2,spasi 2 taiiii,First Level Outline,tabel,bab II A 1. a."/>
    <w:basedOn w:val="Normal"/>
    <w:link w:val="ListParagraphChar"/>
    <w:uiPriority w:val="34"/>
    <w:qFormat/>
    <w:rsid w:val="00AD59C0"/>
    <w:pPr>
      <w:widowControl/>
      <w:ind w:left="720"/>
      <w:contextualSpacing/>
    </w:pPr>
    <w:rPr>
      <w:rFonts w:asciiTheme="minorHAnsi" w:hAnsiTheme="minorHAnsi" w:cs="Arial"/>
      <w:color w:val="auto"/>
      <w:szCs w:val="22"/>
    </w:rPr>
  </w:style>
  <w:style w:type="character" w:customStyle="1" w:styleId="apple-converted-space">
    <w:name w:val="apple-converted-space"/>
    <w:basedOn w:val="DefaultParagraphFont"/>
    <w:rsid w:val="00AD59C0"/>
    <w:rPr>
      <w:rFonts w:cs="Times New Roman"/>
    </w:rPr>
  </w:style>
  <w:style w:type="character" w:styleId="Emphasis">
    <w:name w:val="Emphasis"/>
    <w:basedOn w:val="DefaultParagraphFont"/>
    <w:uiPriority w:val="20"/>
    <w:qFormat/>
    <w:rsid w:val="00AD59C0"/>
    <w:rPr>
      <w:rFonts w:cs="Times New Roman"/>
      <w:i/>
      <w:iCs/>
    </w:rPr>
  </w:style>
  <w:style w:type="paragraph" w:styleId="Footer">
    <w:name w:val="footer"/>
    <w:basedOn w:val="Normal"/>
    <w:link w:val="FooterChar"/>
    <w:uiPriority w:val="99"/>
    <w:unhideWhenUsed/>
    <w:rsid w:val="00AD59C0"/>
    <w:pPr>
      <w:tabs>
        <w:tab w:val="center" w:pos="4680"/>
        <w:tab w:val="right" w:pos="9360"/>
      </w:tabs>
    </w:pPr>
  </w:style>
  <w:style w:type="character" w:customStyle="1" w:styleId="FooterChar">
    <w:name w:val="Footer Char"/>
    <w:basedOn w:val="DefaultParagraphFont"/>
    <w:link w:val="Footer"/>
    <w:uiPriority w:val="99"/>
    <w:locked/>
    <w:rsid w:val="00AD59C0"/>
    <w:rPr>
      <w:rFonts w:ascii="Calibri" w:hAnsi="Calibri" w:cs="Calibri"/>
      <w:color w:val="000000"/>
      <w:sz w:val="24"/>
      <w:szCs w:val="24"/>
    </w:rPr>
  </w:style>
  <w:style w:type="table" w:styleId="TableGrid">
    <w:name w:val="Table Grid"/>
    <w:aliases w:val="Tabel"/>
    <w:basedOn w:val="TableNormal"/>
    <w:uiPriority w:val="39"/>
    <w:rsid w:val="00AD59C0"/>
    <w:rPr>
      <w:rFonts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2A4B9A"/>
    <w:rPr>
      <w:sz w:val="20"/>
      <w:szCs w:val="20"/>
    </w:rPr>
  </w:style>
  <w:style w:type="character" w:customStyle="1" w:styleId="FootnoteTextChar">
    <w:name w:val="Footnote Text Char"/>
    <w:basedOn w:val="DefaultParagraphFont"/>
    <w:link w:val="FootnoteText"/>
    <w:uiPriority w:val="99"/>
    <w:semiHidden/>
    <w:locked/>
    <w:rsid w:val="002A4B9A"/>
    <w:rPr>
      <w:rFonts w:ascii="Calibri" w:hAnsi="Calibri" w:cs="Calibri"/>
      <w:color w:val="000000"/>
      <w:sz w:val="20"/>
      <w:szCs w:val="20"/>
    </w:rPr>
  </w:style>
  <w:style w:type="paragraph" w:styleId="Bibliography">
    <w:name w:val="Bibliography"/>
    <w:basedOn w:val="Normal"/>
    <w:next w:val="Normal"/>
    <w:uiPriority w:val="37"/>
    <w:unhideWhenUsed/>
    <w:rsid w:val="00CA05F7"/>
    <w:pPr>
      <w:spacing w:after="240"/>
      <w:ind w:left="720" w:hanging="720"/>
    </w:pPr>
  </w:style>
  <w:style w:type="paragraph" w:styleId="BalloonText">
    <w:name w:val="Balloon Text"/>
    <w:basedOn w:val="Normal"/>
    <w:link w:val="BalloonTextChar"/>
    <w:uiPriority w:val="99"/>
    <w:semiHidden/>
    <w:unhideWhenUsed/>
    <w:rsid w:val="008B599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B5995"/>
    <w:rPr>
      <w:rFonts w:ascii="Tahoma" w:hAnsi="Tahoma" w:cs="Tahoma"/>
      <w:color w:val="000000"/>
      <w:sz w:val="16"/>
      <w:szCs w:val="16"/>
    </w:rPr>
  </w:style>
  <w:style w:type="character" w:styleId="CommentReference">
    <w:name w:val="annotation reference"/>
    <w:basedOn w:val="DefaultParagraphFont"/>
    <w:uiPriority w:val="99"/>
    <w:semiHidden/>
    <w:unhideWhenUsed/>
    <w:rsid w:val="00CA697A"/>
    <w:rPr>
      <w:rFonts w:cs="Times New Roman"/>
      <w:sz w:val="16"/>
      <w:szCs w:val="16"/>
    </w:rPr>
  </w:style>
  <w:style w:type="paragraph" w:styleId="CommentText">
    <w:name w:val="annotation text"/>
    <w:basedOn w:val="Normal"/>
    <w:link w:val="CommentTextChar"/>
    <w:uiPriority w:val="99"/>
    <w:semiHidden/>
    <w:unhideWhenUsed/>
    <w:rsid w:val="00CA697A"/>
    <w:rPr>
      <w:sz w:val="20"/>
      <w:szCs w:val="20"/>
    </w:rPr>
  </w:style>
  <w:style w:type="character" w:customStyle="1" w:styleId="CommentTextChar">
    <w:name w:val="Comment Text Char"/>
    <w:basedOn w:val="DefaultParagraphFont"/>
    <w:link w:val="CommentText"/>
    <w:uiPriority w:val="99"/>
    <w:semiHidden/>
    <w:locked/>
    <w:rsid w:val="00CA697A"/>
    <w:rPr>
      <w:rFonts w:ascii="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CA697A"/>
    <w:rPr>
      <w:b/>
      <w:bCs/>
    </w:rPr>
  </w:style>
  <w:style w:type="character" w:customStyle="1" w:styleId="CommentSubjectChar">
    <w:name w:val="Comment Subject Char"/>
    <w:basedOn w:val="CommentTextChar"/>
    <w:link w:val="CommentSubject"/>
    <w:uiPriority w:val="99"/>
    <w:semiHidden/>
    <w:locked/>
    <w:rsid w:val="00CA697A"/>
    <w:rPr>
      <w:rFonts w:ascii="Calibri" w:hAnsi="Calibri" w:cs="Calibri"/>
      <w:b/>
      <w:bCs/>
      <w:color w:val="000000"/>
      <w:sz w:val="20"/>
      <w:szCs w:val="20"/>
    </w:rPr>
  </w:style>
  <w:style w:type="character" w:styleId="EndnoteReference">
    <w:name w:val="endnote reference"/>
    <w:basedOn w:val="DefaultParagraphFont"/>
    <w:uiPriority w:val="99"/>
    <w:semiHidden/>
    <w:unhideWhenUsed/>
    <w:rsid w:val="00684D67"/>
    <w:rPr>
      <w:rFonts w:cs="Times New Roman"/>
      <w:vertAlign w:val="superscript"/>
    </w:rPr>
  </w:style>
  <w:style w:type="character" w:customStyle="1" w:styleId="il">
    <w:name w:val="il"/>
    <w:basedOn w:val="DefaultParagraphFont"/>
    <w:rsid w:val="00903F4C"/>
  </w:style>
  <w:style w:type="character" w:customStyle="1" w:styleId="st">
    <w:name w:val="st"/>
    <w:basedOn w:val="DefaultParagraphFont"/>
    <w:rsid w:val="00903F4C"/>
  </w:style>
  <w:style w:type="character" w:customStyle="1" w:styleId="Heading2Char">
    <w:name w:val="Heading 2 Char"/>
    <w:basedOn w:val="DefaultParagraphFont"/>
    <w:link w:val="Heading2"/>
    <w:uiPriority w:val="9"/>
    <w:rsid w:val="001074A6"/>
    <w:rPr>
      <w:rFonts w:asciiTheme="majorHAnsi" w:eastAsiaTheme="majorEastAsia" w:hAnsiTheme="majorHAnsi" w:cstheme="majorBidi"/>
      <w:b/>
      <w:bCs/>
      <w:color w:val="4F81BD" w:themeColor="accent1"/>
      <w:sz w:val="26"/>
      <w:szCs w:val="26"/>
    </w:rPr>
  </w:style>
  <w:style w:type="paragraph" w:customStyle="1" w:styleId="Default">
    <w:name w:val="Default"/>
    <w:rsid w:val="00AC258E"/>
    <w:pPr>
      <w:autoSpaceDE w:val="0"/>
      <w:autoSpaceDN w:val="0"/>
      <w:adjustRightInd w:val="0"/>
    </w:pPr>
    <w:rPr>
      <w:rFonts w:ascii="Times New Roman" w:eastAsiaTheme="minorHAnsi" w:hAnsi="Times New Roman" w:cs="Times New Roman"/>
      <w:color w:val="000000"/>
    </w:rPr>
  </w:style>
  <w:style w:type="paragraph" w:styleId="NormalWeb">
    <w:name w:val="Normal (Web)"/>
    <w:basedOn w:val="Normal"/>
    <w:uiPriority w:val="99"/>
    <w:unhideWhenUsed/>
    <w:rsid w:val="00AC258E"/>
    <w:pPr>
      <w:widowControl/>
      <w:spacing w:before="100" w:beforeAutospacing="1" w:after="100" w:afterAutospacing="1"/>
    </w:pPr>
    <w:rPr>
      <w:rFonts w:ascii="Times New Roman" w:hAnsi="Times New Roman" w:cs="Times New Roman"/>
      <w:color w:val="auto"/>
      <w:lang w:eastAsia="id-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15" w:type="dxa"/>
        <w:left w:w="15" w:type="dxa"/>
        <w:bottom w:w="15" w:type="dxa"/>
        <w:right w:w="15" w:type="dxa"/>
      </w:tblCellMar>
    </w:tblPr>
  </w:style>
  <w:style w:type="character" w:styleId="UnresolvedMention">
    <w:name w:val="Unresolved Mention"/>
    <w:basedOn w:val="DefaultParagraphFont"/>
    <w:uiPriority w:val="99"/>
    <w:semiHidden/>
    <w:unhideWhenUsed/>
    <w:rsid w:val="00AC59DB"/>
    <w:rPr>
      <w:color w:val="605E5C"/>
      <w:shd w:val="clear" w:color="auto" w:fill="E1DFDD"/>
    </w:rPr>
  </w:style>
  <w:style w:type="character" w:customStyle="1" w:styleId="relative">
    <w:name w:val="relative"/>
    <w:basedOn w:val="DefaultParagraphFont"/>
    <w:rsid w:val="006136BA"/>
  </w:style>
  <w:style w:type="character" w:styleId="Strong">
    <w:name w:val="Strong"/>
    <w:basedOn w:val="DefaultParagraphFont"/>
    <w:uiPriority w:val="22"/>
    <w:qFormat/>
    <w:rsid w:val="006136BA"/>
    <w:rPr>
      <w:b/>
      <w:bCs/>
    </w:rPr>
  </w:style>
  <w:style w:type="character" w:customStyle="1" w:styleId="ListParagraphChar">
    <w:name w:val="List Paragraph Char"/>
    <w:aliases w:val="Body of text Char,List Paragraph1 Char,Colorful List - Accent 11 Char,HEADING 1 Char,Medium Grid 1 - Accent 21 Char,Body of text+1 Char,Body of text+2 Char,Body of text+3 Char,List Paragraph11 Char,Body Text Char1 Char,tabel Char"/>
    <w:basedOn w:val="DefaultParagraphFont"/>
    <w:link w:val="ListParagraph"/>
    <w:uiPriority w:val="34"/>
    <w:locked/>
    <w:rsid w:val="008E464A"/>
    <w:rPr>
      <w:rFonts w:asciiTheme="minorHAnsi" w:hAnsiTheme="minorHAnsi" w:cs="Arial"/>
      <w:szCs w:val="22"/>
    </w:rPr>
  </w:style>
  <w:style w:type="paragraph" w:styleId="NoSpacing">
    <w:name w:val="No Spacing"/>
    <w:uiPriority w:val="1"/>
    <w:qFormat/>
    <w:rsid w:val="00A56AF2"/>
    <w:pPr>
      <w:widowControl/>
    </w:pPr>
    <w:rPr>
      <w:rFonts w:eastAsia="Times New Roman" w:cs="Times New Roman"/>
      <w:noProo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ariwulandari@umnaw.ac.id" TargetMode="Externa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ahyudimaherza@udi.ac.id"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oriasiregar@umnaw.ac.i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hddanihabra@umnaw.ac.id"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mailto:ayumelatiningsih@umnaw.ac.id"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BF9A255E45444DD8A2A437A293F6427"/>
        <w:category>
          <w:name w:val="General"/>
          <w:gallery w:val="placeholder"/>
        </w:category>
        <w:types>
          <w:type w:val="bbPlcHdr"/>
        </w:types>
        <w:behaviors>
          <w:behavior w:val="content"/>
        </w:behaviors>
        <w:guid w:val="{7DBB9B67-2F85-4A84-B75F-F06D11D8FC1E}"/>
      </w:docPartPr>
      <w:docPartBody>
        <w:p w:rsidR="00087994" w:rsidRDefault="00EA154A" w:rsidP="00EA154A">
          <w:pPr>
            <w:pStyle w:val="ABF9A255E45444DD8A2A437A293F6427"/>
          </w:pPr>
          <w:r w:rsidRPr="00506E0E">
            <w:rPr>
              <w:rStyle w:val="PlaceholderText"/>
            </w:rPr>
            <w:t>Click or tap here to enter text.</w:t>
          </w:r>
        </w:p>
      </w:docPartBody>
    </w:docPart>
    <w:docPart>
      <w:docPartPr>
        <w:name w:val="14214877F27744AC8AFBD0A67FF1E761"/>
        <w:category>
          <w:name w:val="General"/>
          <w:gallery w:val="placeholder"/>
        </w:category>
        <w:types>
          <w:type w:val="bbPlcHdr"/>
        </w:types>
        <w:behaviors>
          <w:behavior w:val="content"/>
        </w:behaviors>
        <w:guid w:val="{1C6EE233-D066-475E-A5A0-962E0DB3AC0B}"/>
      </w:docPartPr>
      <w:docPartBody>
        <w:p w:rsidR="00087994" w:rsidRDefault="00EA154A" w:rsidP="00EA154A">
          <w:pPr>
            <w:pStyle w:val="14214877F27744AC8AFBD0A67FF1E761"/>
          </w:pPr>
          <w:r w:rsidRPr="00506E0E">
            <w:rPr>
              <w:rStyle w:val="PlaceholderText"/>
            </w:rPr>
            <w:t>Click or tap here to enter text.</w:t>
          </w:r>
        </w:p>
      </w:docPartBody>
    </w:docPart>
    <w:docPart>
      <w:docPartPr>
        <w:name w:val="D53976B79200496F8278C5AE79915F01"/>
        <w:category>
          <w:name w:val="General"/>
          <w:gallery w:val="placeholder"/>
        </w:category>
        <w:types>
          <w:type w:val="bbPlcHdr"/>
        </w:types>
        <w:behaviors>
          <w:behavior w:val="content"/>
        </w:behaviors>
        <w:guid w:val="{7B6C437D-5734-46CD-86B3-136AF11ABA4D}"/>
      </w:docPartPr>
      <w:docPartBody>
        <w:p w:rsidR="00087994" w:rsidRDefault="00EA154A" w:rsidP="00EA154A">
          <w:pPr>
            <w:pStyle w:val="D53976B79200496F8278C5AE79915F01"/>
          </w:pPr>
          <w:r w:rsidRPr="00506E0E">
            <w:rPr>
              <w:rStyle w:val="PlaceholderText"/>
            </w:rPr>
            <w:t>Click or tap here to enter text.</w:t>
          </w:r>
        </w:p>
      </w:docPartBody>
    </w:docPart>
    <w:docPart>
      <w:docPartPr>
        <w:name w:val="947A201F20D84512BDA02478A8BFC811"/>
        <w:category>
          <w:name w:val="General"/>
          <w:gallery w:val="placeholder"/>
        </w:category>
        <w:types>
          <w:type w:val="bbPlcHdr"/>
        </w:types>
        <w:behaviors>
          <w:behavior w:val="content"/>
        </w:behaviors>
        <w:guid w:val="{08D29DA4-55C0-490E-8CE2-2DD8FD4BA69C}"/>
      </w:docPartPr>
      <w:docPartBody>
        <w:p w:rsidR="00087994" w:rsidRDefault="00EA154A" w:rsidP="00EA154A">
          <w:pPr>
            <w:pStyle w:val="947A201F20D84512BDA02478A8BFC811"/>
          </w:pPr>
          <w:r w:rsidRPr="00506E0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venir">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54A"/>
    <w:rsid w:val="00087994"/>
    <w:rsid w:val="004D33B3"/>
    <w:rsid w:val="00524572"/>
    <w:rsid w:val="00611438"/>
    <w:rsid w:val="00C43BAD"/>
    <w:rsid w:val="00D92534"/>
    <w:rsid w:val="00EA154A"/>
    <w:rsid w:val="00ED39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154A"/>
    <w:rPr>
      <w:color w:val="808080"/>
    </w:rPr>
  </w:style>
  <w:style w:type="paragraph" w:customStyle="1" w:styleId="ABF9A255E45444DD8A2A437A293F6427">
    <w:name w:val="ABF9A255E45444DD8A2A437A293F6427"/>
    <w:rsid w:val="00EA154A"/>
  </w:style>
  <w:style w:type="paragraph" w:customStyle="1" w:styleId="14214877F27744AC8AFBD0A67FF1E761">
    <w:name w:val="14214877F27744AC8AFBD0A67FF1E761"/>
    <w:rsid w:val="00EA154A"/>
  </w:style>
  <w:style w:type="paragraph" w:customStyle="1" w:styleId="D53976B79200496F8278C5AE79915F01">
    <w:name w:val="D53976B79200496F8278C5AE79915F01"/>
    <w:rsid w:val="00EA154A"/>
  </w:style>
  <w:style w:type="paragraph" w:customStyle="1" w:styleId="947A201F20D84512BDA02478A8BFC811">
    <w:name w:val="947A201F20D84512BDA02478A8BFC811"/>
    <w:rsid w:val="00EA15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0Ffzz3lNoryLVq4w2rKMar2FL9Q==">AMUW2mUXz/4zl/1p9gT2u93yt7v9js0K4HbysqD5QzGtj6g1vSwiyOc83SNWuoyVbZn9Y/cy7h/hYRgwOgZYDNw7mDwX9VxfgX9v/0+mfdnzXKi947yLDR4=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8</Pages>
  <Words>2573</Words>
  <Characters>14667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STAIM Nglawak</dc:creator>
  <cp:lastModifiedBy>sari wulandari</cp:lastModifiedBy>
  <cp:revision>19</cp:revision>
  <dcterms:created xsi:type="dcterms:W3CDTF">2023-01-14T00:56:00Z</dcterms:created>
  <dcterms:modified xsi:type="dcterms:W3CDTF">2026-05-20T15:39:00Z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zotero-version="4.0.29.10"&gt;&lt;session id="AUWr5BwI"/&gt;&lt;style id="http://www.zotero.org/styles/turabian-fullnote-bibliography" hasBibliography="1" bibliographyStyleHasBeenSet="1"/&gt;&lt;prefs&gt;&lt;pref name="noteType" value="1"/&gt;&lt;pref name="fiel</vt:lpwstr>
  </property>
  <property fmtid="{D5CDD505-2E9C-101B-9397-08002B2CF9AE}" pid="3" name="ZOTERO_PREF_2">
    <vt:lpwstr>dType" value="Field"/&gt;&lt;pref name="storeReferences" value=""/&gt;&lt;pref name="automaticJournalAbbreviations" value=""/&gt;&lt;/prefs&gt;&lt;/data&gt;</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http://www.zotero.org/styles/chicago-fullnote-bibliography</vt:lpwstr>
  </property>
  <property fmtid="{D5CDD505-2E9C-101B-9397-08002B2CF9AE}" pid="15" name="Mendeley Recent Style Name 5_1">
    <vt:lpwstr>Chicago Manual of Style 17th edition (full note)</vt:lpwstr>
  </property>
  <property fmtid="{D5CDD505-2E9C-101B-9397-08002B2CF9AE}" pid="16" name="Mendeley Recent Style Id 6_1">
    <vt:lpwstr>http://www.zotero.org/styles/harvard-cite-them-right</vt:lpwstr>
  </property>
  <property fmtid="{D5CDD505-2E9C-101B-9397-08002B2CF9AE}" pid="17" name="Mendeley Recent Style Name 6_1">
    <vt:lpwstr>Cite Them Right 10th edition - Harvard</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http://www.zotero.org/styles/turabian-fullnote-bibliography</vt:lpwstr>
  </property>
  <property fmtid="{D5CDD505-2E9C-101B-9397-08002B2CF9AE}" pid="23" name="Mendeley Recent Style Name 9_1">
    <vt:lpwstr>Turabian 8th edition (full note)</vt:lpwstr>
  </property>
  <property fmtid="{D5CDD505-2E9C-101B-9397-08002B2CF9AE}" pid="24" name="Mendeley Document_1">
    <vt:lpwstr>True</vt:lpwstr>
  </property>
  <property fmtid="{D5CDD505-2E9C-101B-9397-08002B2CF9AE}" pid="25" name="Mendeley Unique User Id_1">
    <vt:lpwstr>6011d5ba-9ede-37fc-a6d0-bcff608c2559</vt:lpwstr>
  </property>
</Properties>
</file>