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1733D" w14:textId="77777777" w:rsidR="00BB15DC" w:rsidRDefault="00BB15DC" w:rsidP="00BB15DC">
      <w:pPr>
        <w:pStyle w:val="Authors"/>
        <w:rPr>
          <w:rFonts w:ascii="Times New Roman" w:hAnsi="Times New Roman"/>
          <w:i/>
          <w:iCs/>
          <w:sz w:val="28"/>
          <w:lang w:val="en-ID"/>
        </w:rPr>
      </w:pPr>
      <w:r w:rsidRPr="00BB15DC">
        <w:rPr>
          <w:rFonts w:ascii="Times New Roman" w:hAnsi="Times New Roman"/>
          <w:i/>
          <w:iCs/>
          <w:sz w:val="28"/>
          <w:lang w:val="en-ID"/>
        </w:rPr>
        <w:t>The Effect of Transformational Leadership, Organizational Commitment, Work Motivation, and Organizational Culture on Employee Performance in Indonesian Private Companies</w:t>
      </w:r>
    </w:p>
    <w:p w14:paraId="1B3EB2FA" w14:textId="77777777" w:rsidR="00BB15DC" w:rsidRPr="00BB15DC" w:rsidRDefault="00BB15DC" w:rsidP="00BB15DC">
      <w:pPr>
        <w:pStyle w:val="Authors"/>
        <w:rPr>
          <w:rFonts w:ascii="Times New Roman" w:hAnsi="Times New Roman"/>
          <w:sz w:val="28"/>
          <w:lang w:val="en-ID"/>
        </w:rPr>
      </w:pPr>
    </w:p>
    <w:p w14:paraId="58699288" w14:textId="7F72938A" w:rsidR="002F5318" w:rsidRPr="00BB15DC" w:rsidRDefault="00BB15DC">
      <w:pPr>
        <w:pStyle w:val="Authors"/>
        <w:rPr>
          <w:vertAlign w:val="superscript"/>
        </w:rPr>
      </w:pPr>
      <w:r>
        <w:rPr>
          <w:rFonts w:ascii="Times New Roman" w:hAnsi="Times New Roman"/>
          <w:b w:val="0"/>
          <w:sz w:val="24"/>
          <w:lang w:val="id-ID"/>
        </w:rPr>
        <w:t>Syaiful Amri</w:t>
      </w:r>
      <w:r w:rsidR="00DD4F5D">
        <w:rPr>
          <w:rFonts w:ascii="Times New Roman" w:hAnsi="Times New Roman"/>
          <w:b w:val="0"/>
          <w:sz w:val="24"/>
          <w:lang w:val="id-ID"/>
        </w:rPr>
        <w:t xml:space="preserve">¹, </w:t>
      </w:r>
      <w:r>
        <w:rPr>
          <w:rFonts w:ascii="Times New Roman" w:hAnsi="Times New Roman"/>
          <w:b w:val="0"/>
          <w:sz w:val="24"/>
          <w:lang w:val="id-ID"/>
        </w:rPr>
        <w:t>Sri Mulyani</w:t>
      </w:r>
      <w:r>
        <w:rPr>
          <w:rFonts w:ascii="Times New Roman" w:hAnsi="Times New Roman"/>
          <w:b w:val="0"/>
          <w:sz w:val="24"/>
          <w:vertAlign w:val="superscript"/>
          <w:lang w:val="id-ID"/>
        </w:rPr>
        <w:t>2</w:t>
      </w:r>
      <w:r>
        <w:rPr>
          <w:rFonts w:ascii="Times New Roman" w:hAnsi="Times New Roman"/>
          <w:b w:val="0"/>
          <w:sz w:val="24"/>
          <w:lang w:val="id-ID"/>
        </w:rPr>
        <w:t>, Citra Astuti</w:t>
      </w:r>
      <w:r>
        <w:rPr>
          <w:rFonts w:ascii="Times New Roman" w:hAnsi="Times New Roman"/>
          <w:b w:val="0"/>
          <w:sz w:val="24"/>
          <w:vertAlign w:val="superscript"/>
          <w:lang w:val="id-ID"/>
        </w:rPr>
        <w:t>3</w:t>
      </w:r>
      <w:r>
        <w:rPr>
          <w:rFonts w:ascii="Times New Roman" w:hAnsi="Times New Roman"/>
          <w:b w:val="0"/>
          <w:sz w:val="24"/>
          <w:lang w:val="id-ID"/>
        </w:rPr>
        <w:t>, Muhamamd Rizki Aulia</w:t>
      </w:r>
      <w:r>
        <w:rPr>
          <w:rFonts w:ascii="Times New Roman" w:hAnsi="Times New Roman"/>
          <w:b w:val="0"/>
          <w:sz w:val="24"/>
          <w:vertAlign w:val="superscript"/>
          <w:lang w:val="id-ID"/>
        </w:rPr>
        <w:t>4</w:t>
      </w:r>
    </w:p>
    <w:p w14:paraId="65274F49" w14:textId="456280C9" w:rsidR="002F5318" w:rsidRPr="00BB15DC" w:rsidRDefault="00BB15DC">
      <w:pPr>
        <w:pStyle w:val="AuthorsAffiliations"/>
        <w:rPr>
          <w:vertAlign w:val="superscript"/>
        </w:rPr>
      </w:pPr>
      <w:r>
        <w:rPr>
          <w:rFonts w:ascii="Times New Roman" w:hAnsi="Times New Roman"/>
          <w:i w:val="0"/>
          <w:sz w:val="20"/>
          <w:szCs w:val="20"/>
          <w:lang w:val="id-ID"/>
        </w:rPr>
        <w:t>Universitas Dharmawangsa</w:t>
      </w:r>
      <w:r w:rsidR="00DD4F5D" w:rsidRPr="00BB15DC">
        <w:rPr>
          <w:rFonts w:ascii="Times New Roman" w:hAnsi="Times New Roman"/>
          <w:i w:val="0"/>
          <w:sz w:val="20"/>
          <w:szCs w:val="20"/>
          <w:lang w:val="id-ID"/>
        </w:rPr>
        <w:t>¹</w:t>
      </w:r>
      <w:r>
        <w:rPr>
          <w:rFonts w:ascii="Times New Roman" w:hAnsi="Times New Roman"/>
          <w:i w:val="0"/>
          <w:sz w:val="20"/>
          <w:szCs w:val="20"/>
          <w:vertAlign w:val="superscript"/>
          <w:lang w:val="id-ID"/>
        </w:rPr>
        <w:t>-</w:t>
      </w:r>
      <w:r w:rsidRPr="00BB15DC">
        <w:rPr>
          <w:rFonts w:ascii="Times New Roman" w:hAnsi="Times New Roman"/>
          <w:i w:val="0"/>
          <w:sz w:val="20"/>
          <w:szCs w:val="20"/>
          <w:vertAlign w:val="superscript"/>
          <w:lang w:val="id-ID"/>
        </w:rPr>
        <w:t>2</w:t>
      </w:r>
      <w:r>
        <w:rPr>
          <w:rFonts w:ascii="Times New Roman" w:hAnsi="Times New Roman"/>
          <w:i w:val="0"/>
          <w:sz w:val="20"/>
          <w:szCs w:val="20"/>
          <w:lang w:val="id-ID"/>
        </w:rPr>
        <w:t>, Politeknik Unggul Ciipta Mandiri</w:t>
      </w:r>
      <w:r>
        <w:rPr>
          <w:rFonts w:ascii="Times New Roman" w:hAnsi="Times New Roman"/>
          <w:i w:val="0"/>
          <w:sz w:val="20"/>
          <w:szCs w:val="20"/>
          <w:vertAlign w:val="superscript"/>
          <w:lang w:val="id-ID"/>
        </w:rPr>
        <w:t>3-4</w:t>
      </w:r>
    </w:p>
    <w:p w14:paraId="3019823B" w14:textId="61811C5C" w:rsidR="002F5318" w:rsidRPr="002A5C79" w:rsidRDefault="002A5C79">
      <w:pPr>
        <w:pStyle w:val="AuthorsAffiliations"/>
        <w:rPr>
          <w:vertAlign w:val="superscript"/>
        </w:rPr>
      </w:pPr>
      <w:hyperlink r:id="rId8" w:history="1">
        <w:r w:rsidRPr="002A5C79">
          <w:rPr>
            <w:rStyle w:val="Hyperlink"/>
            <w:color w:val="auto"/>
            <w:u w:val="none"/>
          </w:rPr>
          <w:t xml:space="preserve"> </w:t>
        </w:r>
        <w:r w:rsidRPr="002A5C79">
          <w:rPr>
            <w:rStyle w:val="Hyperlink"/>
            <w:rFonts w:ascii="Times New Roman" w:hAnsi="Times New Roman"/>
            <w:i w:val="0"/>
            <w:color w:val="auto"/>
            <w:sz w:val="20"/>
            <w:szCs w:val="20"/>
            <w:u w:val="none"/>
            <w:lang w:val="id-ID"/>
          </w:rPr>
          <w:t>syaifulamrinst57@gmail.com</w:t>
        </w:r>
      </w:hyperlink>
      <w:r w:rsidR="00DD4F5D">
        <w:rPr>
          <w:rFonts w:ascii="Times New Roman" w:hAnsi="Times New Roman"/>
          <w:i w:val="0"/>
          <w:sz w:val="20"/>
          <w:szCs w:val="20"/>
          <w:lang w:val="id-ID"/>
        </w:rPr>
        <w:t xml:space="preserve">¹, </w:t>
      </w:r>
      <w:r w:rsidRPr="002A5C79">
        <w:rPr>
          <w:rFonts w:ascii="Times New Roman" w:hAnsi="Times New Roman"/>
          <w:i w:val="0"/>
          <w:sz w:val="20"/>
          <w:szCs w:val="20"/>
        </w:rPr>
        <w:t>srimulyani16011@gmail.com</w:t>
      </w:r>
      <w:r w:rsidRPr="002A5C79">
        <w:rPr>
          <w:rFonts w:ascii="Times New Roman" w:hAnsi="Times New Roman"/>
          <w:sz w:val="20"/>
          <w:szCs w:val="20"/>
          <w:lang w:val="id-ID"/>
        </w:rPr>
        <w:t xml:space="preserve"> </w:t>
      </w:r>
      <w:r w:rsidR="00DD4F5D" w:rsidRPr="002A5C79">
        <w:rPr>
          <w:rFonts w:ascii="Times New Roman" w:hAnsi="Times New Roman"/>
          <w:i w:val="0"/>
          <w:sz w:val="20"/>
          <w:szCs w:val="20"/>
          <w:lang w:val="id-ID"/>
        </w:rPr>
        <w:t>²</w:t>
      </w:r>
      <w:r w:rsidRPr="002A5C79">
        <w:rPr>
          <w:rFonts w:ascii="Times New Roman" w:hAnsi="Times New Roman"/>
          <w:i w:val="0"/>
          <w:sz w:val="20"/>
          <w:szCs w:val="20"/>
          <w:lang w:val="id-ID"/>
        </w:rPr>
        <w:t xml:space="preserve">, </w:t>
      </w:r>
      <w:hyperlink r:id="rId9" w:history="1">
        <w:r w:rsidRPr="002A5C79">
          <w:rPr>
            <w:rStyle w:val="Hyperlink"/>
            <w:rFonts w:ascii="Times New Roman" w:hAnsi="Times New Roman"/>
            <w:i w:val="0"/>
            <w:color w:val="auto"/>
            <w:sz w:val="20"/>
            <w:szCs w:val="20"/>
            <w:u w:val="none"/>
            <w:lang w:val="id-ID"/>
          </w:rPr>
          <w:t>astuticitra777@gmail.com</w:t>
        </w:r>
      </w:hyperlink>
      <w:r>
        <w:rPr>
          <w:rFonts w:ascii="Times New Roman" w:hAnsi="Times New Roman"/>
          <w:i w:val="0"/>
          <w:sz w:val="20"/>
          <w:szCs w:val="20"/>
          <w:vertAlign w:val="superscript"/>
          <w:lang w:val="id-ID"/>
        </w:rPr>
        <w:t>3</w:t>
      </w:r>
      <w:r w:rsidRPr="002A5C79">
        <w:rPr>
          <w:rFonts w:ascii="Times New Roman" w:hAnsi="Times New Roman"/>
          <w:i w:val="0"/>
          <w:sz w:val="20"/>
          <w:szCs w:val="20"/>
          <w:lang w:val="id-ID"/>
        </w:rPr>
        <w:t xml:space="preserve">, </w:t>
      </w:r>
      <w:r w:rsidRPr="002A5C79">
        <w:rPr>
          <w:rFonts w:ascii="Times New Roman" w:hAnsi="Times New Roman"/>
          <w:i w:val="0"/>
          <w:sz w:val="20"/>
          <w:szCs w:val="20"/>
        </w:rPr>
        <w:t>muhammadrizkiaulia</w:t>
      </w:r>
      <w:r w:rsidR="009F084D">
        <w:rPr>
          <w:rFonts w:ascii="Times New Roman" w:hAnsi="Times New Roman"/>
          <w:i w:val="0"/>
          <w:sz w:val="20"/>
          <w:szCs w:val="20"/>
        </w:rPr>
        <w:t>14</w:t>
      </w:r>
      <w:r w:rsidRPr="002A5C79">
        <w:rPr>
          <w:rFonts w:ascii="Times New Roman" w:hAnsi="Times New Roman"/>
          <w:i w:val="0"/>
          <w:sz w:val="20"/>
          <w:szCs w:val="20"/>
        </w:rPr>
        <w:t>@gmail.com</w:t>
      </w:r>
      <w:r>
        <w:rPr>
          <w:rFonts w:ascii="Times New Roman" w:hAnsi="Times New Roman"/>
          <w:i w:val="0"/>
          <w:sz w:val="20"/>
          <w:szCs w:val="20"/>
          <w:vertAlign w:val="superscript"/>
        </w:rPr>
        <w:t>4</w:t>
      </w:r>
    </w:p>
    <w:p w14:paraId="5DA5DBB0" w14:textId="77777777" w:rsidR="002F5318" w:rsidRDefault="002F5318">
      <w:pPr>
        <w:pStyle w:val="AbstractTitle"/>
        <w:ind w:left="0"/>
        <w:jc w:val="both"/>
        <w:rPr>
          <w:rFonts w:ascii="Times New Roman" w:hAnsi="Times New Roman"/>
          <w:b w:val="0"/>
          <w:sz w:val="24"/>
          <w:szCs w:val="24"/>
          <w:lang w:val="id-ID"/>
        </w:rPr>
      </w:pPr>
    </w:p>
    <w:p w14:paraId="3EE9C900" w14:textId="77777777" w:rsidR="002F5318" w:rsidRPr="00DE09B0" w:rsidRDefault="002F5318">
      <w:pPr>
        <w:pStyle w:val="AbstractTitle"/>
        <w:ind w:left="0"/>
        <w:jc w:val="both"/>
        <w:rPr>
          <w:rFonts w:ascii="Times New Roman" w:hAnsi="Times New Roman"/>
          <w:b w:val="0"/>
          <w:sz w:val="8"/>
          <w:szCs w:val="24"/>
          <w:lang w:val="id-ID"/>
        </w:rPr>
      </w:pPr>
    </w:p>
    <w:p w14:paraId="29D0EB94" w14:textId="0C5B00C1" w:rsidR="002F5318" w:rsidRDefault="00DD4F5D">
      <w:pPr>
        <w:pStyle w:val="AbstractTitle"/>
        <w:ind w:left="0"/>
        <w:rPr>
          <w:rFonts w:ascii="Wingdings" w:eastAsia="Wingdings" w:hAnsi="Wingdings" w:cs="Wingdings"/>
          <w:b w:val="0"/>
          <w:sz w:val="20"/>
          <w:lang w:val="id-ID"/>
        </w:rPr>
      </w:pPr>
      <w:r>
        <w:rPr>
          <w:rFonts w:ascii="Times New Roman" w:hAnsi="Times New Roman"/>
          <w:i/>
          <w:sz w:val="20"/>
          <w:lang w:val="id-ID"/>
        </w:rPr>
        <w:t xml:space="preserve">ABSTRACT </w:t>
      </w:r>
    </w:p>
    <w:p w14:paraId="087D5EF9" w14:textId="77777777" w:rsidR="002A5C79" w:rsidRDefault="002A5C79">
      <w:pPr>
        <w:pStyle w:val="AbstractTitle"/>
        <w:ind w:left="0"/>
      </w:pPr>
    </w:p>
    <w:p w14:paraId="53EAD9D3" w14:textId="77777777" w:rsidR="002A5C79" w:rsidRPr="002A5C79" w:rsidRDefault="002A5C79" w:rsidP="002A5C79">
      <w:pPr>
        <w:pStyle w:val="AbstractTitle"/>
        <w:jc w:val="both"/>
        <w:rPr>
          <w:rFonts w:ascii="Times New Roman" w:hAnsi="Times New Roman"/>
          <w:i/>
          <w:iCs/>
          <w:color w:val="000000"/>
          <w:sz w:val="20"/>
          <w:lang w:val="id-ID"/>
        </w:rPr>
      </w:pPr>
      <w:r w:rsidRPr="002A5C79">
        <w:rPr>
          <w:rFonts w:ascii="Times New Roman" w:hAnsi="Times New Roman"/>
          <w:i/>
          <w:iCs/>
          <w:color w:val="000000"/>
          <w:sz w:val="20"/>
          <w:lang w:val="id-ID"/>
        </w:rPr>
        <w:t>Employee performance is a key determinant of organizational success in achieving its strategic goals. This study aims to analyze the influence of transformational leadership, organizational commitment, work motivation, and organizational culture on employee performance in private companies in Indonesia. Using a quantitative approach with a cross-sectional survey design, this study involved 320 employees from 18 private companies in Medan City, North Sumatra, selected through a proportionate stratified random sampling technique. Data were collected using a structured questionnaire with a 5-point Likert scale and analyzed using Structural Equation Modeling–Partial Least Squares (SEM-PLS) with SmartPLS 4.0 software. The results showed that transformational leadership had a positive and significant effect on employee performance (β = 0.312; p &lt; 0.001), organizational commitment had a positive and significant effect (β = 0.274; p &lt; 0.001), work motivation had a positive and significant effect (β = 0.198; p &lt; 0.01), and organizational culture had a positive and significant effect (β = 0.167; p &lt; 0.05) on employee performance. Simultaneously, the four independent variables explained 68.4% of the variance in employee performance (R² = 0.684). Transformational leadership proved to be the strongest predictor of employee performance. The findings of this study provide important implications for human resource management practices in Indonesian private companies, particularly in developing transformative leaders, strengthening employee commitment and motivation, and building an adaptive and high-achieving organizational culture.</w:t>
      </w:r>
    </w:p>
    <w:p w14:paraId="73B3513C" w14:textId="77777777" w:rsidR="002A5C79" w:rsidRPr="002A5C79" w:rsidRDefault="002A5C79" w:rsidP="002A5C79">
      <w:pPr>
        <w:pStyle w:val="AbstractTitle"/>
        <w:jc w:val="both"/>
        <w:rPr>
          <w:rFonts w:ascii="Times New Roman" w:hAnsi="Times New Roman"/>
          <w:i/>
          <w:iCs/>
          <w:color w:val="000000"/>
          <w:sz w:val="20"/>
          <w:lang w:val="id-ID"/>
        </w:rPr>
      </w:pPr>
    </w:p>
    <w:p w14:paraId="453BD045" w14:textId="414065FB" w:rsidR="002F5318" w:rsidRPr="002A5C79" w:rsidRDefault="002A5C79" w:rsidP="002A5C79">
      <w:pPr>
        <w:pStyle w:val="AbstractTitle"/>
        <w:jc w:val="both"/>
        <w:rPr>
          <w:rFonts w:ascii="Times New Roman" w:hAnsi="Times New Roman"/>
          <w:sz w:val="24"/>
          <w:szCs w:val="24"/>
        </w:rPr>
      </w:pPr>
      <w:r w:rsidRPr="002A5C79">
        <w:rPr>
          <w:rFonts w:ascii="Times New Roman" w:hAnsi="Times New Roman"/>
          <w:i/>
          <w:iCs/>
          <w:color w:val="000000"/>
          <w:sz w:val="20"/>
          <w:lang w:val="id-ID"/>
        </w:rPr>
        <w:t>Keywords: Transformational Leadership; Organizational Commitment; Work Motivation; Organizational Culture; Employee Performance; SEM-PLS</w:t>
      </w:r>
    </w:p>
    <w:p w14:paraId="22B1C1F5" w14:textId="77777777" w:rsidR="002F5318" w:rsidRDefault="002F5318">
      <w:pPr>
        <w:pStyle w:val="AbstractTitle"/>
        <w:ind w:left="0"/>
        <w:jc w:val="both"/>
        <w:rPr>
          <w:rFonts w:ascii="Times New Roman" w:hAnsi="Times New Roman"/>
          <w:b w:val="0"/>
          <w:color w:val="0000FF"/>
          <w:sz w:val="24"/>
          <w:szCs w:val="24"/>
          <w:lang w:val="fi-FI"/>
        </w:rPr>
      </w:pPr>
    </w:p>
    <w:p w14:paraId="186A9425" w14:textId="77777777" w:rsidR="002F5318" w:rsidRDefault="002F5318">
      <w:pPr>
        <w:sectPr w:rsidR="002F5318" w:rsidSect="00132612">
          <w:headerReference w:type="default" r:id="rId10"/>
          <w:pgSz w:w="11906" w:h="16838"/>
          <w:pgMar w:top="1418" w:right="1134" w:bottom="1134" w:left="1418" w:header="720" w:footer="0" w:gutter="0"/>
          <w:cols w:space="720"/>
          <w:formProt w:val="0"/>
          <w:docGrid w:linePitch="360"/>
        </w:sectPr>
      </w:pPr>
    </w:p>
    <w:p w14:paraId="4BC21580" w14:textId="2B045155" w:rsidR="002F5318" w:rsidRDefault="00DD4F5D">
      <w:pPr>
        <w:pStyle w:val="Heading1"/>
        <w:numPr>
          <w:ilvl w:val="0"/>
          <w:numId w:val="4"/>
        </w:numPr>
        <w:ind w:left="426" w:hanging="426"/>
      </w:pPr>
      <w:r>
        <w:rPr>
          <w:rFonts w:ascii="Times New Roman" w:hAnsi="Times New Roman" w:cs="Times New Roman"/>
          <w:bCs/>
          <w:sz w:val="24"/>
          <w:szCs w:val="24"/>
          <w:lang w:val="id-ID"/>
        </w:rPr>
        <w:t>INTRODUCTION</w:t>
      </w:r>
      <w:r>
        <w:rPr>
          <w:rFonts w:ascii="Times New Roman" w:hAnsi="Times New Roman" w:cs="Times New Roman"/>
          <w:b w:val="0"/>
          <w:sz w:val="24"/>
          <w:szCs w:val="24"/>
          <w:lang w:val="id-ID"/>
        </w:rPr>
        <w:t xml:space="preserve"> </w:t>
      </w:r>
    </w:p>
    <w:p w14:paraId="29E40086" w14:textId="77777777" w:rsidR="002A5C79" w:rsidRPr="002A5C79" w:rsidRDefault="002A5C79" w:rsidP="002A5C79">
      <w:pPr>
        <w:ind w:firstLine="454"/>
        <w:rPr>
          <w:rFonts w:ascii="Times New Roman" w:hAnsi="Times New Roman"/>
          <w:color w:val="000000"/>
          <w:sz w:val="24"/>
          <w:szCs w:val="22"/>
          <w:lang w:val="id-ID" w:eastAsia="en-US"/>
        </w:rPr>
      </w:pPr>
      <w:r w:rsidRPr="002A5C79">
        <w:rPr>
          <w:rFonts w:ascii="Times New Roman" w:hAnsi="Times New Roman"/>
          <w:color w:val="000000"/>
          <w:sz w:val="24"/>
          <w:szCs w:val="22"/>
          <w:lang w:val="id-ID" w:eastAsia="en-US"/>
        </w:rPr>
        <w:t>In an era of increasingly fierce and dynamic business competition, human resources (HR) are the strategic asset that most determines an organization's long-term success. This view is further strengthened by the development of contemporary management paradigms that position people not merely as a factor of production but as a source of competitive advantage that cannot be easily imitated by competitors. In Indonesia, one of the largest economies in Southeast Asia with a workforce of over 140 million (BPS, 2023), effective and efficient HR management presents both a challenge and a significant opportunity for the business world, particularly the private sector, which dominates the national economic structure.</w:t>
      </w:r>
    </w:p>
    <w:p w14:paraId="2AF4DE09" w14:textId="77777777" w:rsidR="002A5C79" w:rsidRPr="002A5C79" w:rsidRDefault="002A5C79" w:rsidP="002A5C79">
      <w:pPr>
        <w:ind w:firstLine="454"/>
        <w:rPr>
          <w:rFonts w:ascii="Times New Roman" w:hAnsi="Times New Roman"/>
          <w:color w:val="000000"/>
          <w:sz w:val="24"/>
          <w:szCs w:val="22"/>
          <w:lang w:val="id-ID" w:eastAsia="en-US"/>
        </w:rPr>
      </w:pPr>
      <w:r w:rsidRPr="002A5C79">
        <w:rPr>
          <w:rFonts w:ascii="Times New Roman" w:hAnsi="Times New Roman"/>
          <w:color w:val="000000"/>
          <w:sz w:val="24"/>
          <w:szCs w:val="22"/>
          <w:lang w:val="id-ID" w:eastAsia="en-US"/>
        </w:rPr>
        <w:t>Employee performance is a tangible manifestation of an individual's ability, motivation, and opportunities to carry out their job duties and responsibilities. Optimal performance not only benefits the individual employee but also serves as the foundation for achieving broader organizational goals. However, the reality on the ground shows that many private companies in Indonesia still face serious issues related to the consistency and quality of employee performance. A survey conducted by the Ministry of Manpower of the Republic of Indonesia (2023) indicates that Indonesian labor productivity remains below the ASEAN average, with a productivity index of only 0.63 compared to the regional average of 0.78.</w:t>
      </w:r>
    </w:p>
    <w:p w14:paraId="0EF6D271" w14:textId="77777777" w:rsidR="002A5C79" w:rsidRPr="002A5C79" w:rsidRDefault="002A5C79" w:rsidP="002A5C79">
      <w:pPr>
        <w:ind w:firstLine="454"/>
        <w:rPr>
          <w:rFonts w:ascii="Times New Roman" w:hAnsi="Times New Roman"/>
          <w:color w:val="000000"/>
          <w:sz w:val="24"/>
          <w:szCs w:val="22"/>
          <w:lang w:val="id-ID" w:eastAsia="en-US"/>
        </w:rPr>
      </w:pPr>
      <w:r w:rsidRPr="002A5C79">
        <w:rPr>
          <w:rFonts w:ascii="Times New Roman" w:hAnsi="Times New Roman"/>
          <w:color w:val="000000"/>
          <w:sz w:val="24"/>
          <w:szCs w:val="22"/>
          <w:lang w:val="id-ID" w:eastAsia="en-US"/>
        </w:rPr>
        <w:t xml:space="preserve">The first factor highlighted in this study is transformational leadership. Burns (1978) and Bass (1985) introduced the concept of transformational leadership as a leadership style that inspires subordinates to transcend personal interests for the greater good of the organization. Transformational leaders are able to create a clear vision, motivate emotionally, stimulate </w:t>
      </w:r>
      <w:r w:rsidRPr="002A5C79">
        <w:rPr>
          <w:rFonts w:ascii="Times New Roman" w:hAnsi="Times New Roman"/>
          <w:color w:val="000000"/>
          <w:sz w:val="24"/>
          <w:szCs w:val="22"/>
          <w:lang w:val="id-ID" w:eastAsia="en-US"/>
        </w:rPr>
        <w:lastRenderedPageBreak/>
        <w:t>creativity and innovation in subordinates, and provide individual attention to each team member. In the context of Indonesian private companies transitioning from traditional management styles to more participatory and innovative approaches, transformational leadership is seen as a crucial catalyst for improving employee performance.</w:t>
      </w:r>
    </w:p>
    <w:p w14:paraId="2DF4045B" w14:textId="77777777" w:rsidR="002A5C79" w:rsidRPr="002A5C79" w:rsidRDefault="002A5C79" w:rsidP="002A5C79">
      <w:pPr>
        <w:ind w:firstLine="454"/>
        <w:rPr>
          <w:rFonts w:ascii="Times New Roman" w:hAnsi="Times New Roman"/>
          <w:color w:val="000000"/>
          <w:sz w:val="24"/>
          <w:szCs w:val="22"/>
          <w:lang w:val="id-ID" w:eastAsia="en-US"/>
        </w:rPr>
      </w:pPr>
      <w:r w:rsidRPr="002A5C79">
        <w:rPr>
          <w:rFonts w:ascii="Times New Roman" w:hAnsi="Times New Roman"/>
          <w:color w:val="000000"/>
          <w:sz w:val="24"/>
          <w:szCs w:val="22"/>
          <w:lang w:val="id-ID" w:eastAsia="en-US"/>
        </w:rPr>
        <w:t>The second factor is organizational commitment. Meyer and Allen (1991) define organizational commitment as a psychological state that characterizes the relationship between employees and their organization, reflected in the decision to continue or terminate their membership in the organization. Highly committed employees tend to exhibit lower absenteeism, stronger loyalty, and greater work contributions. Research in the Indonesian context by Hidayat and Setiawan (2021) found that organizational commitment is a significant predictor of employee performance, but the magnitude of its influence varies depending on the industry sector and employee demographic characteristics.</w:t>
      </w:r>
    </w:p>
    <w:p w14:paraId="0557DF98" w14:textId="77777777" w:rsidR="002A5C79" w:rsidRPr="002A5C79" w:rsidRDefault="002A5C79" w:rsidP="002A5C79">
      <w:pPr>
        <w:ind w:firstLine="454"/>
        <w:rPr>
          <w:rFonts w:ascii="Times New Roman" w:hAnsi="Times New Roman"/>
          <w:color w:val="000000"/>
          <w:sz w:val="24"/>
          <w:szCs w:val="22"/>
          <w:lang w:val="id-ID" w:eastAsia="en-US"/>
        </w:rPr>
      </w:pPr>
      <w:r w:rsidRPr="002A5C79">
        <w:rPr>
          <w:rFonts w:ascii="Times New Roman" w:hAnsi="Times New Roman"/>
          <w:color w:val="000000"/>
          <w:sz w:val="24"/>
          <w:szCs w:val="22"/>
          <w:lang w:val="id-ID" w:eastAsia="en-US"/>
        </w:rPr>
        <w:t>Work motivation, as a third factor, also plays a central role in influencing performance. McClelland's (1961) need theory, which divides motivation into the need for achievement, need for affiliation, and need for power, provides a relevant framework for understanding the dynamics of motivation in the workplace. Employees with strong intrinsic motivation, driven by a desire to achieve and contribute, tend to display more consistent and high-quality performance than those motivated solely by extrinsic factors such as salary and bonuses.</w:t>
      </w:r>
    </w:p>
    <w:p w14:paraId="1729771B" w14:textId="77777777" w:rsidR="002A5C79" w:rsidRPr="002A5C79" w:rsidRDefault="002A5C79" w:rsidP="002A5C79">
      <w:pPr>
        <w:ind w:firstLine="454"/>
        <w:rPr>
          <w:rFonts w:ascii="Times New Roman" w:hAnsi="Times New Roman"/>
          <w:color w:val="000000"/>
          <w:sz w:val="24"/>
          <w:szCs w:val="22"/>
          <w:lang w:val="id-ID" w:eastAsia="en-US"/>
        </w:rPr>
      </w:pPr>
      <w:r w:rsidRPr="002A5C79">
        <w:rPr>
          <w:rFonts w:ascii="Times New Roman" w:hAnsi="Times New Roman"/>
          <w:color w:val="000000"/>
          <w:sz w:val="24"/>
          <w:szCs w:val="22"/>
          <w:lang w:val="id-ID" w:eastAsia="en-US"/>
        </w:rPr>
        <w:t>Organizational culture, as a fourth factor, is a system of values, beliefs, and norms shared by all members of an organization and serves as a guide for collective behavior. Robbins and Judge (2019) identified seven key characteristics of organizational culture, including innovation and risk-taking, attention to detail, results-oriented, individual-oriented, team-oriented, aggressive, and stability. A strong, performance-oriented organizational culture creates a conducive work environment for employees to perform at their best.</w:t>
      </w:r>
    </w:p>
    <w:p w14:paraId="2EF8E65D" w14:textId="2CCAF2B8" w:rsidR="000548D9" w:rsidRDefault="002A5C79" w:rsidP="002A5C79">
      <w:pPr>
        <w:ind w:firstLine="454"/>
        <w:rPr>
          <w:rFonts w:ascii="Times New Roman" w:hAnsi="Times New Roman"/>
          <w:color w:val="CE181E"/>
          <w:sz w:val="24"/>
          <w:lang w:val="id-ID"/>
        </w:rPr>
      </w:pPr>
      <w:r w:rsidRPr="002A5C79">
        <w:rPr>
          <w:rFonts w:ascii="Times New Roman" w:hAnsi="Times New Roman"/>
          <w:color w:val="000000"/>
          <w:sz w:val="24"/>
          <w:szCs w:val="22"/>
          <w:lang w:val="id-ID" w:eastAsia="en-US"/>
        </w:rPr>
        <w:t>Although each of these four variables has been extensively researched individually, research examining the simultaneous influence of these four variables on employee performance in the context of private companies in Indonesia, particularly in North Sumatra, remains very limited. Furthermore, the use of SEM-PLS methods, which allow for more robust and accurate analysis of relationships between constructs, is still rarely used in HR research at the regional private company level. These theoretical and methodological gaps form the primary foundation of this research.</w:t>
      </w:r>
    </w:p>
    <w:p w14:paraId="27896DFC" w14:textId="5E4D24A0" w:rsidR="000548D9" w:rsidRDefault="000548D9">
      <w:pPr>
        <w:ind w:firstLine="454"/>
        <w:rPr>
          <w:rFonts w:ascii="Times New Roman" w:hAnsi="Times New Roman"/>
          <w:color w:val="CE181E"/>
          <w:sz w:val="24"/>
          <w:lang w:val="id-ID"/>
        </w:rPr>
      </w:pPr>
    </w:p>
    <w:p w14:paraId="318D0E81" w14:textId="58244DB9" w:rsidR="002F5318" w:rsidRDefault="00DD4F5D">
      <w:pPr>
        <w:pStyle w:val="Heading1"/>
        <w:numPr>
          <w:ilvl w:val="0"/>
          <w:numId w:val="4"/>
        </w:numPr>
        <w:ind w:left="426" w:hanging="426"/>
      </w:pPr>
      <w:bookmarkStart w:id="0" w:name="__DdeLink__339_2724692058"/>
      <w:bookmarkEnd w:id="0"/>
      <w:r>
        <w:rPr>
          <w:rFonts w:ascii="Times New Roman" w:hAnsi="Times New Roman" w:cs="Times New Roman"/>
          <w:sz w:val="24"/>
          <w:szCs w:val="24"/>
          <w:lang w:val="id-ID"/>
        </w:rPr>
        <w:t>LITERATURE REVIEW</w:t>
      </w:r>
      <w:r>
        <w:rPr>
          <w:rFonts w:ascii="Times New Roman" w:hAnsi="Times New Roman" w:cs="Times New Roman"/>
          <w:b w:val="0"/>
          <w:sz w:val="24"/>
          <w:szCs w:val="24"/>
          <w:lang w:val="id-ID"/>
        </w:rPr>
        <w:t xml:space="preserve"> </w:t>
      </w:r>
    </w:p>
    <w:p w14:paraId="76AEEF39" w14:textId="77777777" w:rsidR="002A5C79" w:rsidRDefault="002A5C79" w:rsidP="002A5C79">
      <w:pPr>
        <w:spacing w:after="120"/>
        <w:rPr>
          <w:rFonts w:ascii="Times New Roman" w:hAnsi="Times New Roman"/>
          <w:iCs/>
          <w:sz w:val="24"/>
          <w:lang w:val="id-ID" w:eastAsia="en-US"/>
        </w:rPr>
      </w:pPr>
    </w:p>
    <w:p w14:paraId="769C50E5" w14:textId="03C6A4DA" w:rsidR="002A5C79" w:rsidRPr="002A5C79" w:rsidRDefault="002A5C79" w:rsidP="002A5C79">
      <w:pPr>
        <w:spacing w:after="120"/>
        <w:ind w:firstLine="426"/>
        <w:rPr>
          <w:rFonts w:ascii="Times New Roman" w:hAnsi="Times New Roman"/>
          <w:iCs/>
          <w:sz w:val="24"/>
          <w:lang w:val="id-ID" w:eastAsia="en-US"/>
        </w:rPr>
      </w:pPr>
      <w:r w:rsidRPr="002A5C79">
        <w:rPr>
          <w:rFonts w:ascii="Times New Roman" w:hAnsi="Times New Roman"/>
          <w:iCs/>
          <w:sz w:val="24"/>
          <w:lang w:val="id-ID" w:eastAsia="en-US"/>
        </w:rPr>
        <w:t>Intrinsic motivation—an internal drive based on intrinsic interest and satisfaction in performing an activity—is differentiated from extrinsic motivation, driven by external factors such as rewards and punishments. Research consistently shows that intrinsic motivation results in more creative, high-quality, and sustainable performance than extrinsic motivation alone.</w:t>
      </w:r>
    </w:p>
    <w:p w14:paraId="65D8516F" w14:textId="513BEFA2" w:rsidR="002A5C79" w:rsidRPr="002A5C79" w:rsidRDefault="002A5C79" w:rsidP="002A5C79">
      <w:pPr>
        <w:spacing w:after="120"/>
        <w:rPr>
          <w:rFonts w:ascii="Times New Roman" w:hAnsi="Times New Roman"/>
          <w:b/>
          <w:bCs/>
          <w:iCs/>
          <w:sz w:val="24"/>
          <w:lang w:val="id-ID" w:eastAsia="en-US"/>
        </w:rPr>
      </w:pPr>
      <w:r w:rsidRPr="002A5C79">
        <w:rPr>
          <w:rFonts w:ascii="Times New Roman" w:hAnsi="Times New Roman"/>
          <w:b/>
          <w:bCs/>
          <w:iCs/>
          <w:sz w:val="24"/>
          <w:lang w:val="id-ID" w:eastAsia="en-US"/>
        </w:rPr>
        <w:t>A. Organizational Culture</w:t>
      </w:r>
    </w:p>
    <w:p w14:paraId="36B8ED0F" w14:textId="77777777" w:rsidR="002A5C79" w:rsidRPr="002A5C79" w:rsidRDefault="002A5C79" w:rsidP="002A5C79">
      <w:pPr>
        <w:spacing w:after="120"/>
        <w:ind w:firstLine="720"/>
        <w:rPr>
          <w:rFonts w:ascii="Times New Roman" w:hAnsi="Times New Roman"/>
          <w:iCs/>
          <w:sz w:val="24"/>
          <w:lang w:val="id-ID" w:eastAsia="en-US"/>
        </w:rPr>
      </w:pPr>
      <w:r w:rsidRPr="002A5C79">
        <w:rPr>
          <w:rFonts w:ascii="Times New Roman" w:hAnsi="Times New Roman"/>
          <w:iCs/>
          <w:sz w:val="24"/>
          <w:lang w:val="id-ID" w:eastAsia="en-US"/>
        </w:rPr>
        <w:t>Organizational culture can be defined as a system of shared meanings held by members of an organization that distinguishes it from other organizations (Robbins &amp; Judge, 2019). Schein (1992) divides organizational culture into three levels: artifacts (the most visible level, such as symbols, rituals, and office layout), espoused values, and underlying assumptions. A strong organizational culture—where core values ​​are widely and deeply held by all members—provides clear direction for employee behavior and reduces the need for excessive formal control.</w:t>
      </w:r>
    </w:p>
    <w:p w14:paraId="6F6B3B34" w14:textId="77777777" w:rsidR="002A5C79" w:rsidRPr="002A5C79" w:rsidRDefault="002A5C79" w:rsidP="002A5C79">
      <w:pPr>
        <w:spacing w:after="120"/>
        <w:ind w:firstLine="720"/>
        <w:rPr>
          <w:rFonts w:ascii="Times New Roman" w:hAnsi="Times New Roman"/>
          <w:iCs/>
          <w:sz w:val="24"/>
          <w:lang w:val="id-ID" w:eastAsia="en-US"/>
        </w:rPr>
      </w:pPr>
      <w:r w:rsidRPr="002A5C79">
        <w:rPr>
          <w:rFonts w:ascii="Times New Roman" w:hAnsi="Times New Roman"/>
          <w:iCs/>
          <w:sz w:val="24"/>
          <w:lang w:val="id-ID" w:eastAsia="en-US"/>
        </w:rPr>
        <w:t xml:space="preserve">Deal and Kennedy (1982) identified four typologies of organizational culture based on two dimensions: level of risk and speed of feedback. Meanwhile, Cameron and Quinn (2011) developed the Competing Values ​​Framework, which categorizes organizational culture into four types: clan (family), adhocracy (innovation), market (competition), and hierarchy (stability). For </w:t>
      </w:r>
      <w:r w:rsidRPr="002A5C79">
        <w:rPr>
          <w:rFonts w:ascii="Times New Roman" w:hAnsi="Times New Roman"/>
          <w:iCs/>
          <w:sz w:val="24"/>
          <w:lang w:val="id-ID" w:eastAsia="en-US"/>
        </w:rPr>
        <w:lastRenderedPageBreak/>
        <w:t>Indonesian private companies undergoing evolution, understanding the type of culture that best supports performance is highly relevant.</w:t>
      </w:r>
    </w:p>
    <w:p w14:paraId="7FCB2329" w14:textId="6DB5F3EF" w:rsidR="002A5C79" w:rsidRPr="002A5C79" w:rsidRDefault="002A5C79" w:rsidP="002A5C79">
      <w:pPr>
        <w:spacing w:after="120"/>
        <w:rPr>
          <w:rFonts w:ascii="Times New Roman" w:hAnsi="Times New Roman"/>
          <w:iCs/>
          <w:sz w:val="24"/>
          <w:lang w:val="id-ID" w:eastAsia="en-US"/>
        </w:rPr>
      </w:pPr>
      <w:r>
        <w:rPr>
          <w:rFonts w:ascii="Times New Roman" w:hAnsi="Times New Roman"/>
          <w:iCs/>
          <w:sz w:val="24"/>
          <w:lang w:val="id-ID" w:eastAsia="en-US"/>
        </w:rPr>
        <w:t>B.</w:t>
      </w:r>
      <w:r w:rsidRPr="002A5C79">
        <w:rPr>
          <w:rFonts w:ascii="Times New Roman" w:hAnsi="Times New Roman"/>
          <w:iCs/>
          <w:sz w:val="24"/>
          <w:lang w:val="id-ID" w:eastAsia="en-US"/>
        </w:rPr>
        <w:t xml:space="preserve"> Employee Performance</w:t>
      </w:r>
    </w:p>
    <w:p w14:paraId="2F10E40A" w14:textId="77777777" w:rsidR="002A5C79" w:rsidRPr="002A5C79" w:rsidRDefault="002A5C79" w:rsidP="002A5C79">
      <w:pPr>
        <w:spacing w:after="120"/>
        <w:ind w:firstLine="720"/>
        <w:rPr>
          <w:rFonts w:ascii="Times New Roman" w:hAnsi="Times New Roman"/>
          <w:iCs/>
          <w:sz w:val="24"/>
          <w:lang w:val="id-ID" w:eastAsia="en-US"/>
        </w:rPr>
      </w:pPr>
      <w:r w:rsidRPr="002A5C79">
        <w:rPr>
          <w:rFonts w:ascii="Times New Roman" w:hAnsi="Times New Roman"/>
          <w:iCs/>
          <w:sz w:val="24"/>
          <w:lang w:val="id-ID" w:eastAsia="en-US"/>
        </w:rPr>
        <w:t>Employee performance is the work results achieved by an employee in carrying out their assigned tasks in accordance with their assigned responsibilities (Mangkunegara, 2017). Bernardin and Russell (1993) identified six main performance measurement criteria: work quality, work quantity, timeliness, cost-effectiveness, need for supervision, and interpersonal impact. In this study, employee performance was measured using the first five dimensions adapted to the context of Indonesian private companies.</w:t>
      </w:r>
    </w:p>
    <w:p w14:paraId="2B59B611" w14:textId="36092F1F" w:rsidR="002F5318" w:rsidRPr="002A5C79" w:rsidRDefault="002A5C79" w:rsidP="002A5C79">
      <w:pPr>
        <w:spacing w:after="120"/>
        <w:ind w:firstLine="426"/>
        <w:rPr>
          <w:rFonts w:ascii="Times New Roman" w:hAnsi="Times New Roman"/>
          <w:iCs/>
          <w:sz w:val="24"/>
          <w:lang w:val="id-ID"/>
        </w:rPr>
      </w:pPr>
      <w:r w:rsidRPr="002A5C79">
        <w:rPr>
          <w:rFonts w:ascii="Times New Roman" w:hAnsi="Times New Roman"/>
          <w:iCs/>
          <w:sz w:val="24"/>
          <w:lang w:val="id-ID" w:eastAsia="en-US"/>
        </w:rPr>
        <w:t>Locke and Latham (1990) in their Goal-Setting Theory argue that high performance results from setting specific and challenging goals, combined with regular feedback and commitment to the goals. This theory emphasizes that leaders play a crucial role in facilitating an effective goal-setting process and providing the support employees need to achieve them.</w:t>
      </w:r>
    </w:p>
    <w:p w14:paraId="2BAA709C" w14:textId="55AF4A4D" w:rsidR="002F5318" w:rsidRDefault="00DD4F5D">
      <w:pPr>
        <w:pStyle w:val="Heading1"/>
        <w:numPr>
          <w:ilvl w:val="0"/>
          <w:numId w:val="4"/>
        </w:numPr>
        <w:ind w:left="426" w:hanging="426"/>
      </w:pPr>
      <w:r>
        <w:rPr>
          <w:rFonts w:ascii="Times New Roman" w:hAnsi="Times New Roman" w:cs="Times New Roman"/>
          <w:bCs/>
          <w:sz w:val="24"/>
          <w:szCs w:val="24"/>
          <w:lang w:val="id-ID"/>
        </w:rPr>
        <w:t>RESEARCH METHODOLOGY</w:t>
      </w:r>
      <w:r>
        <w:rPr>
          <w:rFonts w:ascii="Times New Roman" w:hAnsi="Times New Roman" w:cs="Times New Roman"/>
          <w:b w:val="0"/>
          <w:sz w:val="24"/>
          <w:szCs w:val="24"/>
          <w:lang w:val="id-ID"/>
        </w:rPr>
        <w:t xml:space="preserve"> </w:t>
      </w:r>
    </w:p>
    <w:p w14:paraId="371A806E" w14:textId="09E86DE0" w:rsidR="002A5C79" w:rsidRPr="002A5C79" w:rsidRDefault="002A5C79" w:rsidP="002A5C79">
      <w:pPr>
        <w:pStyle w:val="Text"/>
        <w:numPr>
          <w:ilvl w:val="0"/>
          <w:numId w:val="6"/>
        </w:numPr>
        <w:ind w:left="426"/>
        <w:rPr>
          <w:b/>
          <w:bCs/>
          <w:color w:val="000000"/>
          <w:sz w:val="24"/>
          <w:szCs w:val="24"/>
          <w:lang w:val="id-ID" w:eastAsia="en-GB"/>
        </w:rPr>
      </w:pPr>
      <w:r w:rsidRPr="002A5C79">
        <w:rPr>
          <w:b/>
          <w:bCs/>
          <w:color w:val="000000"/>
          <w:sz w:val="24"/>
          <w:szCs w:val="24"/>
          <w:lang w:val="id-ID" w:eastAsia="en-GB"/>
        </w:rPr>
        <w:t>Research Design and Approach</w:t>
      </w:r>
    </w:p>
    <w:p w14:paraId="0EBDBAD4" w14:textId="77777777" w:rsidR="002A5C79" w:rsidRPr="002A5C79" w:rsidRDefault="002A5C79" w:rsidP="002A5C79">
      <w:pPr>
        <w:pStyle w:val="Text"/>
        <w:ind w:firstLine="454"/>
        <w:rPr>
          <w:color w:val="000000"/>
          <w:sz w:val="24"/>
          <w:szCs w:val="24"/>
          <w:lang w:val="id-ID" w:eastAsia="en-GB"/>
        </w:rPr>
      </w:pPr>
      <w:r w:rsidRPr="002A5C79">
        <w:rPr>
          <w:color w:val="000000"/>
          <w:sz w:val="24"/>
          <w:szCs w:val="24"/>
          <w:lang w:val="id-ID" w:eastAsia="en-GB"/>
        </w:rPr>
        <w:t>This study employed a quantitative approach with a cross-sectional survey design. This approach was chosen due to the explanatory nature of the study—namely, to explain and measure causal relationships between research variables—and the availability of well-validated measurement instruments in the literature. The cross-sectional design was chosen because it allowed for data collection from all respondents in a relatively short timeframe, making it cost-effective and time-efficient. Data analysis was conducted using Structural Equation Modeling–Partial Least Squares (SEM-PLS) with SmartPLS 4.0 software, chosen for its ability to analyze latent constructs measured both reflectively and formatively, particularly in medium-sized samples.</w:t>
      </w:r>
    </w:p>
    <w:p w14:paraId="1FB519B4" w14:textId="2D934E37" w:rsidR="002A5C79" w:rsidRPr="002A5C79" w:rsidRDefault="002A5C79" w:rsidP="002A5C79">
      <w:pPr>
        <w:pStyle w:val="Text"/>
        <w:numPr>
          <w:ilvl w:val="0"/>
          <w:numId w:val="6"/>
        </w:numPr>
        <w:ind w:left="426"/>
        <w:rPr>
          <w:b/>
          <w:bCs/>
          <w:color w:val="000000"/>
          <w:sz w:val="24"/>
          <w:szCs w:val="24"/>
          <w:lang w:val="id-ID" w:eastAsia="en-GB"/>
        </w:rPr>
      </w:pPr>
      <w:r w:rsidRPr="002A5C79">
        <w:rPr>
          <w:b/>
          <w:bCs/>
          <w:color w:val="000000"/>
          <w:sz w:val="24"/>
          <w:szCs w:val="24"/>
          <w:lang w:val="id-ID" w:eastAsia="en-GB"/>
        </w:rPr>
        <w:t>Population, Sample, and Sampling Technique</w:t>
      </w:r>
    </w:p>
    <w:p w14:paraId="01A7DB32" w14:textId="77777777" w:rsidR="002A5C79" w:rsidRPr="002A5C79" w:rsidRDefault="002A5C79" w:rsidP="002A5C79">
      <w:pPr>
        <w:pStyle w:val="Text"/>
        <w:ind w:firstLine="454"/>
        <w:rPr>
          <w:color w:val="000000"/>
          <w:sz w:val="24"/>
          <w:szCs w:val="24"/>
          <w:lang w:val="id-ID" w:eastAsia="en-GB"/>
        </w:rPr>
      </w:pPr>
      <w:r w:rsidRPr="002A5C79">
        <w:rPr>
          <w:color w:val="000000"/>
          <w:sz w:val="24"/>
          <w:szCs w:val="24"/>
          <w:lang w:val="id-ID" w:eastAsia="en-GB"/>
        </w:rPr>
        <w:t>The population in this study consisted of all permanent employees working at medium- to large-sized private companies in Medan City, North Sumatra, with a minimum of one year of service and positions ranging from executive staff to middle managers. Based on data from the Medan City Manpower Office (2023), there are approximately 2,400 formal private companies actively operating in the city, with a total workforce of over 180,000 people.</w:t>
      </w:r>
    </w:p>
    <w:p w14:paraId="34332277" w14:textId="1F90C79C" w:rsidR="006E5054" w:rsidRDefault="002A5C79" w:rsidP="002A5C79">
      <w:pPr>
        <w:pStyle w:val="Text"/>
        <w:ind w:firstLine="454"/>
        <w:rPr>
          <w:color w:val="000000"/>
          <w:sz w:val="24"/>
          <w:szCs w:val="24"/>
          <w:lang w:val="id-ID" w:eastAsia="en-GB"/>
        </w:rPr>
      </w:pPr>
      <w:r w:rsidRPr="002A5C79">
        <w:rPr>
          <w:color w:val="000000"/>
          <w:sz w:val="24"/>
          <w:szCs w:val="24"/>
          <w:lang w:val="id-ID" w:eastAsia="en-GB"/>
        </w:rPr>
        <w:t>The sample size was determined based on Hair et al.'s (2019) guidelines for SEM-PLS, which recommend a minimum of 10 times the maximum number of indicators within a construct. With six indicators in the transformational leadership construct, the construct with the most indicators, the minimum sample size required was 60 respondents. However, to increase statistical power and generalizability of the findings, the researchers set a target sample size of 320 respondents. The sampling technique used was proportionate stratified random sampling, with stratification based on industry sector (manufacturing, trade, services, and finance) and job level (staff and supervisor/manager). The sample distribution is presented in Table 1.</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1600"/>
        <w:gridCol w:w="1400"/>
        <w:gridCol w:w="2100"/>
        <w:gridCol w:w="1400"/>
      </w:tblGrid>
      <w:tr w:rsidR="002A5C79" w:rsidRPr="002A5C79" w14:paraId="73553404" w14:textId="77777777" w:rsidTr="002A5C79">
        <w:trPr>
          <w:tblHeader/>
          <w:jc w:val="center"/>
        </w:trPr>
        <w:tc>
          <w:tcPr>
            <w:tcW w:w="2500" w:type="dxa"/>
            <w:tcBorders>
              <w:top w:val="single" w:sz="2" w:space="0" w:color="CCCCCC"/>
              <w:left w:val="single" w:sz="2" w:space="0" w:color="CCCCCC"/>
              <w:bottom w:val="single" w:sz="2" w:space="0" w:color="CCCCCC"/>
              <w:right w:val="single" w:sz="2" w:space="0" w:color="CCCCCC"/>
            </w:tcBorders>
            <w:shd w:val="clear" w:color="auto" w:fill="1B3A6B"/>
            <w:tcMar>
              <w:top w:w="80" w:type="dxa"/>
              <w:left w:w="120" w:type="dxa"/>
              <w:bottom w:w="80" w:type="dxa"/>
              <w:right w:w="120" w:type="dxa"/>
            </w:tcMar>
            <w:hideMark/>
          </w:tcPr>
          <w:p w14:paraId="3BADA6C4" w14:textId="77777777" w:rsidR="002A5C79" w:rsidRPr="002A5C79" w:rsidRDefault="002A5C79" w:rsidP="002A5C79">
            <w:pPr>
              <w:pStyle w:val="NoSpacing"/>
              <w:rPr>
                <w:rFonts w:ascii="Times New Roman" w:hAnsi="Times New Roman"/>
                <w:sz w:val="20"/>
                <w:szCs w:val="20"/>
                <w:lang w:val="en-ID"/>
              </w:rPr>
            </w:pPr>
            <w:r w:rsidRPr="002A5C79">
              <w:rPr>
                <w:rFonts w:ascii="Times New Roman" w:hAnsi="Times New Roman"/>
                <w:sz w:val="20"/>
                <w:szCs w:val="20"/>
                <w:lang w:val="en-ID"/>
              </w:rPr>
              <w:t>Sektor</w:t>
            </w:r>
          </w:p>
        </w:tc>
        <w:tc>
          <w:tcPr>
            <w:tcW w:w="1600" w:type="dxa"/>
            <w:tcBorders>
              <w:top w:val="single" w:sz="2" w:space="0" w:color="CCCCCC"/>
              <w:left w:val="single" w:sz="2" w:space="0" w:color="CCCCCC"/>
              <w:bottom w:val="single" w:sz="2" w:space="0" w:color="CCCCCC"/>
              <w:right w:val="single" w:sz="2" w:space="0" w:color="CCCCCC"/>
            </w:tcBorders>
            <w:shd w:val="clear" w:color="auto" w:fill="1B3A6B"/>
            <w:tcMar>
              <w:top w:w="80" w:type="dxa"/>
              <w:left w:w="120" w:type="dxa"/>
              <w:bottom w:w="80" w:type="dxa"/>
              <w:right w:w="120" w:type="dxa"/>
            </w:tcMar>
            <w:hideMark/>
          </w:tcPr>
          <w:p w14:paraId="0FE37C8E" w14:textId="77777777" w:rsidR="002A5C79" w:rsidRPr="002A5C79" w:rsidRDefault="002A5C79" w:rsidP="002A5C79">
            <w:pPr>
              <w:pStyle w:val="NoSpacing"/>
              <w:rPr>
                <w:rFonts w:ascii="Times New Roman" w:hAnsi="Times New Roman"/>
                <w:sz w:val="20"/>
                <w:szCs w:val="20"/>
                <w:lang w:val="en-ID"/>
              </w:rPr>
            </w:pPr>
            <w:r w:rsidRPr="002A5C79">
              <w:rPr>
                <w:rFonts w:ascii="Times New Roman" w:hAnsi="Times New Roman"/>
                <w:sz w:val="20"/>
                <w:szCs w:val="20"/>
                <w:lang w:val="en-ID"/>
              </w:rPr>
              <w:t>Perusahaan (n)</w:t>
            </w:r>
          </w:p>
        </w:tc>
        <w:tc>
          <w:tcPr>
            <w:tcW w:w="1400" w:type="dxa"/>
            <w:tcBorders>
              <w:top w:val="single" w:sz="2" w:space="0" w:color="CCCCCC"/>
              <w:left w:val="single" w:sz="2" w:space="0" w:color="CCCCCC"/>
              <w:bottom w:val="single" w:sz="2" w:space="0" w:color="CCCCCC"/>
              <w:right w:val="single" w:sz="2" w:space="0" w:color="CCCCCC"/>
            </w:tcBorders>
            <w:shd w:val="clear" w:color="auto" w:fill="1B3A6B"/>
            <w:tcMar>
              <w:top w:w="80" w:type="dxa"/>
              <w:left w:w="120" w:type="dxa"/>
              <w:bottom w:w="80" w:type="dxa"/>
              <w:right w:w="120" w:type="dxa"/>
            </w:tcMar>
            <w:hideMark/>
          </w:tcPr>
          <w:p w14:paraId="252E14C7" w14:textId="77777777" w:rsidR="002A5C79" w:rsidRPr="002A5C79" w:rsidRDefault="002A5C79" w:rsidP="002A5C79">
            <w:pPr>
              <w:pStyle w:val="NoSpacing"/>
              <w:rPr>
                <w:rFonts w:ascii="Times New Roman" w:hAnsi="Times New Roman"/>
                <w:sz w:val="20"/>
                <w:szCs w:val="20"/>
                <w:lang w:val="en-ID"/>
              </w:rPr>
            </w:pPr>
            <w:r w:rsidRPr="002A5C79">
              <w:rPr>
                <w:rFonts w:ascii="Times New Roman" w:hAnsi="Times New Roman"/>
                <w:sz w:val="20"/>
                <w:szCs w:val="20"/>
                <w:lang w:val="en-ID"/>
              </w:rPr>
              <w:t>Staf</w:t>
            </w:r>
          </w:p>
        </w:tc>
        <w:tc>
          <w:tcPr>
            <w:tcW w:w="2100" w:type="dxa"/>
            <w:tcBorders>
              <w:top w:val="single" w:sz="2" w:space="0" w:color="CCCCCC"/>
              <w:left w:val="single" w:sz="2" w:space="0" w:color="CCCCCC"/>
              <w:bottom w:val="single" w:sz="2" w:space="0" w:color="CCCCCC"/>
              <w:right w:val="single" w:sz="2" w:space="0" w:color="CCCCCC"/>
            </w:tcBorders>
            <w:shd w:val="clear" w:color="auto" w:fill="1B3A6B"/>
            <w:tcMar>
              <w:top w:w="80" w:type="dxa"/>
              <w:left w:w="120" w:type="dxa"/>
              <w:bottom w:w="80" w:type="dxa"/>
              <w:right w:w="120" w:type="dxa"/>
            </w:tcMar>
            <w:hideMark/>
          </w:tcPr>
          <w:p w14:paraId="73DFCAD1" w14:textId="77777777" w:rsidR="002A5C79" w:rsidRPr="002A5C79" w:rsidRDefault="002A5C79" w:rsidP="002A5C79">
            <w:pPr>
              <w:pStyle w:val="NoSpacing"/>
              <w:rPr>
                <w:rFonts w:ascii="Times New Roman" w:hAnsi="Times New Roman"/>
                <w:sz w:val="20"/>
                <w:szCs w:val="20"/>
                <w:lang w:val="en-ID"/>
              </w:rPr>
            </w:pPr>
            <w:r w:rsidRPr="002A5C79">
              <w:rPr>
                <w:rFonts w:ascii="Times New Roman" w:hAnsi="Times New Roman"/>
                <w:sz w:val="20"/>
                <w:szCs w:val="20"/>
                <w:lang w:val="en-ID"/>
              </w:rPr>
              <w:t>Supervisor/Manajer</w:t>
            </w:r>
          </w:p>
        </w:tc>
        <w:tc>
          <w:tcPr>
            <w:tcW w:w="1400" w:type="dxa"/>
            <w:tcBorders>
              <w:top w:val="single" w:sz="2" w:space="0" w:color="CCCCCC"/>
              <w:left w:val="single" w:sz="2" w:space="0" w:color="CCCCCC"/>
              <w:bottom w:val="single" w:sz="2" w:space="0" w:color="CCCCCC"/>
              <w:right w:val="single" w:sz="2" w:space="0" w:color="CCCCCC"/>
            </w:tcBorders>
            <w:shd w:val="clear" w:color="auto" w:fill="1B3A6B"/>
            <w:tcMar>
              <w:top w:w="80" w:type="dxa"/>
              <w:left w:w="120" w:type="dxa"/>
              <w:bottom w:w="80" w:type="dxa"/>
              <w:right w:w="120" w:type="dxa"/>
            </w:tcMar>
            <w:hideMark/>
          </w:tcPr>
          <w:p w14:paraId="6B749A6D" w14:textId="77777777" w:rsidR="002A5C79" w:rsidRPr="002A5C79" w:rsidRDefault="002A5C79" w:rsidP="002A5C79">
            <w:pPr>
              <w:pStyle w:val="NoSpacing"/>
              <w:rPr>
                <w:rFonts w:ascii="Times New Roman" w:hAnsi="Times New Roman"/>
                <w:sz w:val="20"/>
                <w:szCs w:val="20"/>
                <w:lang w:val="en-ID"/>
              </w:rPr>
            </w:pPr>
            <w:r w:rsidRPr="002A5C79">
              <w:rPr>
                <w:rFonts w:ascii="Times New Roman" w:hAnsi="Times New Roman"/>
                <w:sz w:val="20"/>
                <w:szCs w:val="20"/>
                <w:lang w:val="en-ID"/>
              </w:rPr>
              <w:t>Total</w:t>
            </w:r>
          </w:p>
        </w:tc>
      </w:tr>
      <w:tr w:rsidR="002A5C79" w:rsidRPr="002A5C79" w14:paraId="449F8CC4" w14:textId="77777777" w:rsidTr="002A5C79">
        <w:trPr>
          <w:trHeight w:val="25"/>
          <w:jc w:val="center"/>
        </w:trPr>
        <w:tc>
          <w:tcPr>
            <w:tcW w:w="2500" w:type="dxa"/>
            <w:tcBorders>
              <w:top w:val="single" w:sz="2" w:space="0" w:color="CCCCCC"/>
              <w:left w:val="single" w:sz="2" w:space="0" w:color="CCCCCC"/>
              <w:bottom w:val="single" w:sz="2" w:space="0" w:color="CCCCCC"/>
              <w:right w:val="single" w:sz="2" w:space="0" w:color="CCCCCC"/>
            </w:tcBorders>
            <w:shd w:val="clear" w:color="auto" w:fill="EEF3FA"/>
            <w:tcMar>
              <w:top w:w="80" w:type="dxa"/>
              <w:left w:w="120" w:type="dxa"/>
              <w:bottom w:w="80" w:type="dxa"/>
              <w:right w:w="120" w:type="dxa"/>
            </w:tcMar>
            <w:hideMark/>
          </w:tcPr>
          <w:p w14:paraId="26B9775D" w14:textId="77777777" w:rsidR="002A5C79" w:rsidRPr="002A5C79" w:rsidRDefault="002A5C79" w:rsidP="002A5C79">
            <w:pPr>
              <w:pStyle w:val="NoSpacing"/>
              <w:rPr>
                <w:rFonts w:ascii="Times New Roman" w:hAnsi="Times New Roman"/>
                <w:sz w:val="20"/>
                <w:szCs w:val="20"/>
                <w:lang w:val="en-ID"/>
              </w:rPr>
            </w:pPr>
            <w:r w:rsidRPr="002A5C79">
              <w:rPr>
                <w:rFonts w:ascii="Times New Roman" w:hAnsi="Times New Roman"/>
                <w:sz w:val="20"/>
                <w:szCs w:val="20"/>
                <w:lang w:val="en-ID"/>
              </w:rPr>
              <w:t>Manufaktur</w:t>
            </w:r>
          </w:p>
        </w:tc>
        <w:tc>
          <w:tcPr>
            <w:tcW w:w="1600" w:type="dxa"/>
            <w:tcBorders>
              <w:top w:val="single" w:sz="2" w:space="0" w:color="CCCCCC"/>
              <w:left w:val="single" w:sz="2" w:space="0" w:color="CCCCCC"/>
              <w:bottom w:val="single" w:sz="2" w:space="0" w:color="CCCCCC"/>
              <w:right w:val="single" w:sz="2" w:space="0" w:color="CCCCCC"/>
            </w:tcBorders>
            <w:shd w:val="clear" w:color="auto" w:fill="EEF3FA"/>
            <w:tcMar>
              <w:top w:w="80" w:type="dxa"/>
              <w:left w:w="120" w:type="dxa"/>
              <w:bottom w:w="80" w:type="dxa"/>
              <w:right w:w="120" w:type="dxa"/>
            </w:tcMar>
            <w:hideMark/>
          </w:tcPr>
          <w:p w14:paraId="3424F2A4" w14:textId="77777777" w:rsidR="002A5C79" w:rsidRPr="002A5C79" w:rsidRDefault="002A5C79" w:rsidP="002A5C79">
            <w:pPr>
              <w:pStyle w:val="NoSpacing"/>
              <w:rPr>
                <w:rFonts w:ascii="Times New Roman" w:hAnsi="Times New Roman"/>
                <w:sz w:val="20"/>
                <w:szCs w:val="20"/>
                <w:lang w:val="en-ID"/>
              </w:rPr>
            </w:pPr>
            <w:r w:rsidRPr="002A5C79">
              <w:rPr>
                <w:rFonts w:ascii="Times New Roman" w:hAnsi="Times New Roman"/>
                <w:sz w:val="20"/>
                <w:szCs w:val="20"/>
                <w:lang w:val="en-ID"/>
              </w:rPr>
              <w:t>5</w:t>
            </w:r>
          </w:p>
        </w:tc>
        <w:tc>
          <w:tcPr>
            <w:tcW w:w="1400" w:type="dxa"/>
            <w:tcBorders>
              <w:top w:val="single" w:sz="2" w:space="0" w:color="CCCCCC"/>
              <w:left w:val="single" w:sz="2" w:space="0" w:color="CCCCCC"/>
              <w:bottom w:val="single" w:sz="2" w:space="0" w:color="CCCCCC"/>
              <w:right w:val="single" w:sz="2" w:space="0" w:color="CCCCCC"/>
            </w:tcBorders>
            <w:shd w:val="clear" w:color="auto" w:fill="EEF3FA"/>
            <w:tcMar>
              <w:top w:w="80" w:type="dxa"/>
              <w:left w:w="120" w:type="dxa"/>
              <w:bottom w:w="80" w:type="dxa"/>
              <w:right w:w="120" w:type="dxa"/>
            </w:tcMar>
            <w:hideMark/>
          </w:tcPr>
          <w:p w14:paraId="087D5ED7" w14:textId="77777777" w:rsidR="002A5C79" w:rsidRPr="002A5C79" w:rsidRDefault="002A5C79" w:rsidP="002A5C79">
            <w:pPr>
              <w:pStyle w:val="NoSpacing"/>
              <w:rPr>
                <w:rFonts w:ascii="Times New Roman" w:hAnsi="Times New Roman"/>
                <w:sz w:val="20"/>
                <w:szCs w:val="20"/>
                <w:lang w:val="en-ID"/>
              </w:rPr>
            </w:pPr>
            <w:r w:rsidRPr="002A5C79">
              <w:rPr>
                <w:rFonts w:ascii="Times New Roman" w:hAnsi="Times New Roman"/>
                <w:sz w:val="20"/>
                <w:szCs w:val="20"/>
                <w:lang w:val="en-ID"/>
              </w:rPr>
              <w:t>60</w:t>
            </w:r>
          </w:p>
        </w:tc>
        <w:tc>
          <w:tcPr>
            <w:tcW w:w="2100" w:type="dxa"/>
            <w:tcBorders>
              <w:top w:val="single" w:sz="2" w:space="0" w:color="CCCCCC"/>
              <w:left w:val="single" w:sz="2" w:space="0" w:color="CCCCCC"/>
              <w:bottom w:val="single" w:sz="2" w:space="0" w:color="CCCCCC"/>
              <w:right w:val="single" w:sz="2" w:space="0" w:color="CCCCCC"/>
            </w:tcBorders>
            <w:shd w:val="clear" w:color="auto" w:fill="EEF3FA"/>
            <w:tcMar>
              <w:top w:w="80" w:type="dxa"/>
              <w:left w:w="120" w:type="dxa"/>
              <w:bottom w:w="80" w:type="dxa"/>
              <w:right w:w="120" w:type="dxa"/>
            </w:tcMar>
            <w:hideMark/>
          </w:tcPr>
          <w:p w14:paraId="4CAC08BD" w14:textId="77777777" w:rsidR="002A5C79" w:rsidRPr="002A5C79" w:rsidRDefault="002A5C79" w:rsidP="002A5C79">
            <w:pPr>
              <w:pStyle w:val="NoSpacing"/>
              <w:rPr>
                <w:rFonts w:ascii="Times New Roman" w:hAnsi="Times New Roman"/>
                <w:sz w:val="20"/>
                <w:szCs w:val="20"/>
                <w:lang w:val="en-ID"/>
              </w:rPr>
            </w:pPr>
            <w:r w:rsidRPr="002A5C79">
              <w:rPr>
                <w:rFonts w:ascii="Times New Roman" w:hAnsi="Times New Roman"/>
                <w:sz w:val="20"/>
                <w:szCs w:val="20"/>
                <w:lang w:val="en-ID"/>
              </w:rPr>
              <w:t>20</w:t>
            </w:r>
          </w:p>
        </w:tc>
        <w:tc>
          <w:tcPr>
            <w:tcW w:w="1400" w:type="dxa"/>
            <w:tcBorders>
              <w:top w:val="single" w:sz="2" w:space="0" w:color="CCCCCC"/>
              <w:left w:val="single" w:sz="2" w:space="0" w:color="CCCCCC"/>
              <w:bottom w:val="single" w:sz="2" w:space="0" w:color="CCCCCC"/>
              <w:right w:val="single" w:sz="2" w:space="0" w:color="CCCCCC"/>
            </w:tcBorders>
            <w:shd w:val="clear" w:color="auto" w:fill="EEF3FA"/>
            <w:tcMar>
              <w:top w:w="80" w:type="dxa"/>
              <w:left w:w="120" w:type="dxa"/>
              <w:bottom w:w="80" w:type="dxa"/>
              <w:right w:w="120" w:type="dxa"/>
            </w:tcMar>
            <w:hideMark/>
          </w:tcPr>
          <w:p w14:paraId="7ED8220F" w14:textId="77777777" w:rsidR="002A5C79" w:rsidRPr="002A5C79" w:rsidRDefault="002A5C79" w:rsidP="002A5C79">
            <w:pPr>
              <w:pStyle w:val="NoSpacing"/>
              <w:rPr>
                <w:rFonts w:ascii="Times New Roman" w:hAnsi="Times New Roman"/>
                <w:sz w:val="20"/>
                <w:szCs w:val="20"/>
                <w:lang w:val="en-ID"/>
              </w:rPr>
            </w:pPr>
            <w:r w:rsidRPr="002A5C79">
              <w:rPr>
                <w:rFonts w:ascii="Times New Roman" w:hAnsi="Times New Roman"/>
                <w:sz w:val="20"/>
                <w:szCs w:val="20"/>
                <w:lang w:val="en-ID"/>
              </w:rPr>
              <w:t>80</w:t>
            </w:r>
          </w:p>
        </w:tc>
      </w:tr>
      <w:tr w:rsidR="002A5C79" w:rsidRPr="002A5C79" w14:paraId="0A78E1E6" w14:textId="77777777" w:rsidTr="002A5C79">
        <w:trPr>
          <w:jc w:val="center"/>
        </w:trPr>
        <w:tc>
          <w:tcPr>
            <w:tcW w:w="25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hideMark/>
          </w:tcPr>
          <w:p w14:paraId="37E803A9" w14:textId="77777777" w:rsidR="002A5C79" w:rsidRPr="002A5C79" w:rsidRDefault="002A5C79" w:rsidP="002A5C79">
            <w:pPr>
              <w:pStyle w:val="NoSpacing"/>
              <w:rPr>
                <w:rFonts w:ascii="Times New Roman" w:hAnsi="Times New Roman"/>
                <w:sz w:val="20"/>
                <w:szCs w:val="20"/>
                <w:lang w:val="en-ID"/>
              </w:rPr>
            </w:pPr>
            <w:r w:rsidRPr="002A5C79">
              <w:rPr>
                <w:rFonts w:ascii="Times New Roman" w:hAnsi="Times New Roman"/>
                <w:sz w:val="20"/>
                <w:szCs w:val="20"/>
                <w:lang w:val="en-ID"/>
              </w:rPr>
              <w:t>Perdagangan</w:t>
            </w:r>
          </w:p>
        </w:tc>
        <w:tc>
          <w:tcPr>
            <w:tcW w:w="16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hideMark/>
          </w:tcPr>
          <w:p w14:paraId="5AE136AC" w14:textId="77777777" w:rsidR="002A5C79" w:rsidRPr="002A5C79" w:rsidRDefault="002A5C79" w:rsidP="002A5C79">
            <w:pPr>
              <w:pStyle w:val="NoSpacing"/>
              <w:rPr>
                <w:rFonts w:ascii="Times New Roman" w:hAnsi="Times New Roman"/>
                <w:sz w:val="20"/>
                <w:szCs w:val="20"/>
                <w:lang w:val="en-ID"/>
              </w:rPr>
            </w:pPr>
            <w:r w:rsidRPr="002A5C79">
              <w:rPr>
                <w:rFonts w:ascii="Times New Roman" w:hAnsi="Times New Roman"/>
                <w:sz w:val="20"/>
                <w:szCs w:val="20"/>
                <w:lang w:val="en-ID"/>
              </w:rPr>
              <w:t>5</w:t>
            </w:r>
          </w:p>
        </w:tc>
        <w:tc>
          <w:tcPr>
            <w:tcW w:w="14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hideMark/>
          </w:tcPr>
          <w:p w14:paraId="0CFB3AE1" w14:textId="77777777" w:rsidR="002A5C79" w:rsidRPr="002A5C79" w:rsidRDefault="002A5C79" w:rsidP="002A5C79">
            <w:pPr>
              <w:pStyle w:val="NoSpacing"/>
              <w:rPr>
                <w:rFonts w:ascii="Times New Roman" w:hAnsi="Times New Roman"/>
                <w:sz w:val="20"/>
                <w:szCs w:val="20"/>
                <w:lang w:val="en-ID"/>
              </w:rPr>
            </w:pPr>
            <w:r w:rsidRPr="002A5C79">
              <w:rPr>
                <w:rFonts w:ascii="Times New Roman" w:hAnsi="Times New Roman"/>
                <w:sz w:val="20"/>
                <w:szCs w:val="20"/>
                <w:lang w:val="en-ID"/>
              </w:rPr>
              <w:t>55</w:t>
            </w:r>
          </w:p>
        </w:tc>
        <w:tc>
          <w:tcPr>
            <w:tcW w:w="21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hideMark/>
          </w:tcPr>
          <w:p w14:paraId="1D0E8DC7" w14:textId="77777777" w:rsidR="002A5C79" w:rsidRPr="002A5C79" w:rsidRDefault="002A5C79" w:rsidP="002A5C79">
            <w:pPr>
              <w:pStyle w:val="NoSpacing"/>
              <w:rPr>
                <w:rFonts w:ascii="Times New Roman" w:hAnsi="Times New Roman"/>
                <w:sz w:val="20"/>
                <w:szCs w:val="20"/>
                <w:lang w:val="en-ID"/>
              </w:rPr>
            </w:pPr>
            <w:r w:rsidRPr="002A5C79">
              <w:rPr>
                <w:rFonts w:ascii="Times New Roman" w:hAnsi="Times New Roman"/>
                <w:sz w:val="20"/>
                <w:szCs w:val="20"/>
                <w:lang w:val="en-ID"/>
              </w:rPr>
              <w:t>25</w:t>
            </w:r>
          </w:p>
        </w:tc>
        <w:tc>
          <w:tcPr>
            <w:tcW w:w="14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hideMark/>
          </w:tcPr>
          <w:p w14:paraId="5261BC12" w14:textId="77777777" w:rsidR="002A5C79" w:rsidRPr="002A5C79" w:rsidRDefault="002A5C79" w:rsidP="002A5C79">
            <w:pPr>
              <w:pStyle w:val="NoSpacing"/>
              <w:rPr>
                <w:rFonts w:ascii="Times New Roman" w:hAnsi="Times New Roman"/>
                <w:sz w:val="20"/>
                <w:szCs w:val="20"/>
                <w:lang w:val="en-ID"/>
              </w:rPr>
            </w:pPr>
            <w:r w:rsidRPr="002A5C79">
              <w:rPr>
                <w:rFonts w:ascii="Times New Roman" w:hAnsi="Times New Roman"/>
                <w:sz w:val="20"/>
                <w:szCs w:val="20"/>
                <w:lang w:val="en-ID"/>
              </w:rPr>
              <w:t>80</w:t>
            </w:r>
          </w:p>
        </w:tc>
      </w:tr>
      <w:tr w:rsidR="002A5C79" w:rsidRPr="002A5C79" w14:paraId="27250D14" w14:textId="77777777" w:rsidTr="002A5C79">
        <w:trPr>
          <w:jc w:val="center"/>
        </w:trPr>
        <w:tc>
          <w:tcPr>
            <w:tcW w:w="2500" w:type="dxa"/>
            <w:tcBorders>
              <w:top w:val="single" w:sz="2" w:space="0" w:color="CCCCCC"/>
              <w:left w:val="single" w:sz="2" w:space="0" w:color="CCCCCC"/>
              <w:bottom w:val="single" w:sz="2" w:space="0" w:color="CCCCCC"/>
              <w:right w:val="single" w:sz="2" w:space="0" w:color="CCCCCC"/>
            </w:tcBorders>
            <w:shd w:val="clear" w:color="auto" w:fill="EEF3FA"/>
            <w:tcMar>
              <w:top w:w="80" w:type="dxa"/>
              <w:left w:w="120" w:type="dxa"/>
              <w:bottom w:w="80" w:type="dxa"/>
              <w:right w:w="120" w:type="dxa"/>
            </w:tcMar>
            <w:hideMark/>
          </w:tcPr>
          <w:p w14:paraId="5A7EE27C" w14:textId="77777777" w:rsidR="002A5C79" w:rsidRPr="002A5C79" w:rsidRDefault="002A5C79" w:rsidP="002A5C79">
            <w:pPr>
              <w:pStyle w:val="NoSpacing"/>
              <w:rPr>
                <w:rFonts w:ascii="Times New Roman" w:hAnsi="Times New Roman"/>
                <w:sz w:val="20"/>
                <w:szCs w:val="20"/>
                <w:lang w:val="en-ID"/>
              </w:rPr>
            </w:pPr>
            <w:r w:rsidRPr="002A5C79">
              <w:rPr>
                <w:rFonts w:ascii="Times New Roman" w:hAnsi="Times New Roman"/>
                <w:sz w:val="20"/>
                <w:szCs w:val="20"/>
                <w:lang w:val="en-ID"/>
              </w:rPr>
              <w:t>Jasa</w:t>
            </w:r>
          </w:p>
        </w:tc>
        <w:tc>
          <w:tcPr>
            <w:tcW w:w="1600" w:type="dxa"/>
            <w:tcBorders>
              <w:top w:val="single" w:sz="2" w:space="0" w:color="CCCCCC"/>
              <w:left w:val="single" w:sz="2" w:space="0" w:color="CCCCCC"/>
              <w:bottom w:val="single" w:sz="2" w:space="0" w:color="CCCCCC"/>
              <w:right w:val="single" w:sz="2" w:space="0" w:color="CCCCCC"/>
            </w:tcBorders>
            <w:shd w:val="clear" w:color="auto" w:fill="EEF3FA"/>
            <w:tcMar>
              <w:top w:w="80" w:type="dxa"/>
              <w:left w:w="120" w:type="dxa"/>
              <w:bottom w:w="80" w:type="dxa"/>
              <w:right w:w="120" w:type="dxa"/>
            </w:tcMar>
            <w:hideMark/>
          </w:tcPr>
          <w:p w14:paraId="50C39626" w14:textId="77777777" w:rsidR="002A5C79" w:rsidRPr="002A5C79" w:rsidRDefault="002A5C79" w:rsidP="002A5C79">
            <w:pPr>
              <w:pStyle w:val="NoSpacing"/>
              <w:rPr>
                <w:rFonts w:ascii="Times New Roman" w:hAnsi="Times New Roman"/>
                <w:sz w:val="20"/>
                <w:szCs w:val="20"/>
                <w:lang w:val="en-ID"/>
              </w:rPr>
            </w:pPr>
            <w:r w:rsidRPr="002A5C79">
              <w:rPr>
                <w:rFonts w:ascii="Times New Roman" w:hAnsi="Times New Roman"/>
                <w:sz w:val="20"/>
                <w:szCs w:val="20"/>
                <w:lang w:val="en-ID"/>
              </w:rPr>
              <w:t>5</w:t>
            </w:r>
          </w:p>
        </w:tc>
        <w:tc>
          <w:tcPr>
            <w:tcW w:w="1400" w:type="dxa"/>
            <w:tcBorders>
              <w:top w:val="single" w:sz="2" w:space="0" w:color="CCCCCC"/>
              <w:left w:val="single" w:sz="2" w:space="0" w:color="CCCCCC"/>
              <w:bottom w:val="single" w:sz="2" w:space="0" w:color="CCCCCC"/>
              <w:right w:val="single" w:sz="2" w:space="0" w:color="CCCCCC"/>
            </w:tcBorders>
            <w:shd w:val="clear" w:color="auto" w:fill="EEF3FA"/>
            <w:tcMar>
              <w:top w:w="80" w:type="dxa"/>
              <w:left w:w="120" w:type="dxa"/>
              <w:bottom w:w="80" w:type="dxa"/>
              <w:right w:w="120" w:type="dxa"/>
            </w:tcMar>
            <w:hideMark/>
          </w:tcPr>
          <w:p w14:paraId="7A64073E" w14:textId="77777777" w:rsidR="002A5C79" w:rsidRPr="002A5C79" w:rsidRDefault="002A5C79" w:rsidP="002A5C79">
            <w:pPr>
              <w:pStyle w:val="NoSpacing"/>
              <w:rPr>
                <w:rFonts w:ascii="Times New Roman" w:hAnsi="Times New Roman"/>
                <w:sz w:val="20"/>
                <w:szCs w:val="20"/>
                <w:lang w:val="en-ID"/>
              </w:rPr>
            </w:pPr>
            <w:r w:rsidRPr="002A5C79">
              <w:rPr>
                <w:rFonts w:ascii="Times New Roman" w:hAnsi="Times New Roman"/>
                <w:sz w:val="20"/>
                <w:szCs w:val="20"/>
                <w:lang w:val="en-ID"/>
              </w:rPr>
              <w:t>58</w:t>
            </w:r>
          </w:p>
        </w:tc>
        <w:tc>
          <w:tcPr>
            <w:tcW w:w="2100" w:type="dxa"/>
            <w:tcBorders>
              <w:top w:val="single" w:sz="2" w:space="0" w:color="CCCCCC"/>
              <w:left w:val="single" w:sz="2" w:space="0" w:color="CCCCCC"/>
              <w:bottom w:val="single" w:sz="2" w:space="0" w:color="CCCCCC"/>
              <w:right w:val="single" w:sz="2" w:space="0" w:color="CCCCCC"/>
            </w:tcBorders>
            <w:shd w:val="clear" w:color="auto" w:fill="EEF3FA"/>
            <w:tcMar>
              <w:top w:w="80" w:type="dxa"/>
              <w:left w:w="120" w:type="dxa"/>
              <w:bottom w:w="80" w:type="dxa"/>
              <w:right w:w="120" w:type="dxa"/>
            </w:tcMar>
            <w:hideMark/>
          </w:tcPr>
          <w:p w14:paraId="6A76D4C0" w14:textId="77777777" w:rsidR="002A5C79" w:rsidRPr="002A5C79" w:rsidRDefault="002A5C79" w:rsidP="002A5C79">
            <w:pPr>
              <w:pStyle w:val="NoSpacing"/>
              <w:rPr>
                <w:rFonts w:ascii="Times New Roman" w:hAnsi="Times New Roman"/>
                <w:sz w:val="20"/>
                <w:szCs w:val="20"/>
                <w:lang w:val="en-ID"/>
              </w:rPr>
            </w:pPr>
            <w:r w:rsidRPr="002A5C79">
              <w:rPr>
                <w:rFonts w:ascii="Times New Roman" w:hAnsi="Times New Roman"/>
                <w:sz w:val="20"/>
                <w:szCs w:val="20"/>
                <w:lang w:val="en-ID"/>
              </w:rPr>
              <w:t>22</w:t>
            </w:r>
          </w:p>
        </w:tc>
        <w:tc>
          <w:tcPr>
            <w:tcW w:w="1400" w:type="dxa"/>
            <w:tcBorders>
              <w:top w:val="single" w:sz="2" w:space="0" w:color="CCCCCC"/>
              <w:left w:val="single" w:sz="2" w:space="0" w:color="CCCCCC"/>
              <w:bottom w:val="single" w:sz="2" w:space="0" w:color="CCCCCC"/>
              <w:right w:val="single" w:sz="2" w:space="0" w:color="CCCCCC"/>
            </w:tcBorders>
            <w:shd w:val="clear" w:color="auto" w:fill="EEF3FA"/>
            <w:tcMar>
              <w:top w:w="80" w:type="dxa"/>
              <w:left w:w="120" w:type="dxa"/>
              <w:bottom w:w="80" w:type="dxa"/>
              <w:right w:w="120" w:type="dxa"/>
            </w:tcMar>
            <w:hideMark/>
          </w:tcPr>
          <w:p w14:paraId="6BCCB412" w14:textId="77777777" w:rsidR="002A5C79" w:rsidRPr="002A5C79" w:rsidRDefault="002A5C79" w:rsidP="002A5C79">
            <w:pPr>
              <w:pStyle w:val="NoSpacing"/>
              <w:rPr>
                <w:rFonts w:ascii="Times New Roman" w:hAnsi="Times New Roman"/>
                <w:sz w:val="20"/>
                <w:szCs w:val="20"/>
                <w:lang w:val="en-ID"/>
              </w:rPr>
            </w:pPr>
            <w:r w:rsidRPr="002A5C79">
              <w:rPr>
                <w:rFonts w:ascii="Times New Roman" w:hAnsi="Times New Roman"/>
                <w:sz w:val="20"/>
                <w:szCs w:val="20"/>
                <w:lang w:val="en-ID"/>
              </w:rPr>
              <w:t>80</w:t>
            </w:r>
          </w:p>
        </w:tc>
      </w:tr>
      <w:tr w:rsidR="002A5C79" w:rsidRPr="002A5C79" w14:paraId="64FA52B0" w14:textId="77777777" w:rsidTr="002A5C79">
        <w:trPr>
          <w:jc w:val="center"/>
        </w:trPr>
        <w:tc>
          <w:tcPr>
            <w:tcW w:w="25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hideMark/>
          </w:tcPr>
          <w:p w14:paraId="53737987" w14:textId="77777777" w:rsidR="002A5C79" w:rsidRPr="002A5C79" w:rsidRDefault="002A5C79" w:rsidP="002A5C79">
            <w:pPr>
              <w:pStyle w:val="NoSpacing"/>
              <w:rPr>
                <w:rFonts w:ascii="Times New Roman" w:hAnsi="Times New Roman"/>
                <w:sz w:val="20"/>
                <w:szCs w:val="20"/>
                <w:lang w:val="en-ID"/>
              </w:rPr>
            </w:pPr>
            <w:r w:rsidRPr="002A5C79">
              <w:rPr>
                <w:rFonts w:ascii="Times New Roman" w:hAnsi="Times New Roman"/>
                <w:sz w:val="20"/>
                <w:szCs w:val="20"/>
                <w:lang w:val="en-ID"/>
              </w:rPr>
              <w:t>Keuangan/Perbankan</w:t>
            </w:r>
          </w:p>
        </w:tc>
        <w:tc>
          <w:tcPr>
            <w:tcW w:w="16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hideMark/>
          </w:tcPr>
          <w:p w14:paraId="100A11E7" w14:textId="77777777" w:rsidR="002A5C79" w:rsidRPr="002A5C79" w:rsidRDefault="002A5C79" w:rsidP="002A5C79">
            <w:pPr>
              <w:pStyle w:val="NoSpacing"/>
              <w:rPr>
                <w:rFonts w:ascii="Times New Roman" w:hAnsi="Times New Roman"/>
                <w:sz w:val="20"/>
                <w:szCs w:val="20"/>
                <w:lang w:val="en-ID"/>
              </w:rPr>
            </w:pPr>
            <w:r w:rsidRPr="002A5C79">
              <w:rPr>
                <w:rFonts w:ascii="Times New Roman" w:hAnsi="Times New Roman"/>
                <w:sz w:val="20"/>
                <w:szCs w:val="20"/>
                <w:lang w:val="en-ID"/>
              </w:rPr>
              <w:t>3</w:t>
            </w:r>
          </w:p>
        </w:tc>
        <w:tc>
          <w:tcPr>
            <w:tcW w:w="14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hideMark/>
          </w:tcPr>
          <w:p w14:paraId="6D5D86EF" w14:textId="77777777" w:rsidR="002A5C79" w:rsidRPr="002A5C79" w:rsidRDefault="002A5C79" w:rsidP="002A5C79">
            <w:pPr>
              <w:pStyle w:val="NoSpacing"/>
              <w:rPr>
                <w:rFonts w:ascii="Times New Roman" w:hAnsi="Times New Roman"/>
                <w:sz w:val="20"/>
                <w:szCs w:val="20"/>
                <w:lang w:val="en-ID"/>
              </w:rPr>
            </w:pPr>
            <w:r w:rsidRPr="002A5C79">
              <w:rPr>
                <w:rFonts w:ascii="Times New Roman" w:hAnsi="Times New Roman"/>
                <w:sz w:val="20"/>
                <w:szCs w:val="20"/>
                <w:lang w:val="en-ID"/>
              </w:rPr>
              <w:t>52</w:t>
            </w:r>
          </w:p>
        </w:tc>
        <w:tc>
          <w:tcPr>
            <w:tcW w:w="21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hideMark/>
          </w:tcPr>
          <w:p w14:paraId="380E6B9F" w14:textId="77777777" w:rsidR="002A5C79" w:rsidRPr="002A5C79" w:rsidRDefault="002A5C79" w:rsidP="002A5C79">
            <w:pPr>
              <w:pStyle w:val="NoSpacing"/>
              <w:rPr>
                <w:rFonts w:ascii="Times New Roman" w:hAnsi="Times New Roman"/>
                <w:sz w:val="20"/>
                <w:szCs w:val="20"/>
                <w:lang w:val="en-ID"/>
              </w:rPr>
            </w:pPr>
            <w:r w:rsidRPr="002A5C79">
              <w:rPr>
                <w:rFonts w:ascii="Times New Roman" w:hAnsi="Times New Roman"/>
                <w:sz w:val="20"/>
                <w:szCs w:val="20"/>
                <w:lang w:val="en-ID"/>
              </w:rPr>
              <w:t>28</w:t>
            </w:r>
          </w:p>
        </w:tc>
        <w:tc>
          <w:tcPr>
            <w:tcW w:w="14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hideMark/>
          </w:tcPr>
          <w:p w14:paraId="1C4382B6" w14:textId="77777777" w:rsidR="002A5C79" w:rsidRPr="002A5C79" w:rsidRDefault="002A5C79" w:rsidP="002A5C79">
            <w:pPr>
              <w:pStyle w:val="NoSpacing"/>
              <w:rPr>
                <w:rFonts w:ascii="Times New Roman" w:hAnsi="Times New Roman"/>
                <w:sz w:val="20"/>
                <w:szCs w:val="20"/>
                <w:lang w:val="en-ID"/>
              </w:rPr>
            </w:pPr>
            <w:r w:rsidRPr="002A5C79">
              <w:rPr>
                <w:rFonts w:ascii="Times New Roman" w:hAnsi="Times New Roman"/>
                <w:sz w:val="20"/>
                <w:szCs w:val="20"/>
                <w:lang w:val="en-ID"/>
              </w:rPr>
              <w:t>80</w:t>
            </w:r>
          </w:p>
        </w:tc>
      </w:tr>
      <w:tr w:rsidR="002A5C79" w:rsidRPr="002A5C79" w14:paraId="46C91244" w14:textId="77777777" w:rsidTr="002A5C79">
        <w:trPr>
          <w:jc w:val="center"/>
        </w:trPr>
        <w:tc>
          <w:tcPr>
            <w:tcW w:w="2500" w:type="dxa"/>
            <w:tcBorders>
              <w:top w:val="single" w:sz="2" w:space="0" w:color="CCCCCC"/>
              <w:left w:val="single" w:sz="2" w:space="0" w:color="CCCCCC"/>
              <w:bottom w:val="single" w:sz="2" w:space="0" w:color="CCCCCC"/>
              <w:right w:val="single" w:sz="2" w:space="0" w:color="CCCCCC"/>
            </w:tcBorders>
            <w:shd w:val="clear" w:color="auto" w:fill="EEF3FA"/>
            <w:tcMar>
              <w:top w:w="80" w:type="dxa"/>
              <w:left w:w="120" w:type="dxa"/>
              <w:bottom w:w="80" w:type="dxa"/>
              <w:right w:w="120" w:type="dxa"/>
            </w:tcMar>
            <w:hideMark/>
          </w:tcPr>
          <w:p w14:paraId="72430A38" w14:textId="77777777" w:rsidR="002A5C79" w:rsidRPr="002A5C79" w:rsidRDefault="002A5C79" w:rsidP="002A5C79">
            <w:pPr>
              <w:pStyle w:val="NoSpacing"/>
              <w:rPr>
                <w:rFonts w:ascii="Times New Roman" w:hAnsi="Times New Roman"/>
                <w:sz w:val="20"/>
                <w:szCs w:val="20"/>
                <w:lang w:val="en-ID"/>
              </w:rPr>
            </w:pPr>
            <w:r w:rsidRPr="002A5C79">
              <w:rPr>
                <w:rFonts w:ascii="Times New Roman" w:hAnsi="Times New Roman"/>
                <w:sz w:val="20"/>
                <w:szCs w:val="20"/>
                <w:lang w:val="en-ID"/>
              </w:rPr>
              <w:t>Total</w:t>
            </w:r>
          </w:p>
        </w:tc>
        <w:tc>
          <w:tcPr>
            <w:tcW w:w="1600" w:type="dxa"/>
            <w:tcBorders>
              <w:top w:val="single" w:sz="2" w:space="0" w:color="CCCCCC"/>
              <w:left w:val="single" w:sz="2" w:space="0" w:color="CCCCCC"/>
              <w:bottom w:val="single" w:sz="2" w:space="0" w:color="CCCCCC"/>
              <w:right w:val="single" w:sz="2" w:space="0" w:color="CCCCCC"/>
            </w:tcBorders>
            <w:shd w:val="clear" w:color="auto" w:fill="EEF3FA"/>
            <w:tcMar>
              <w:top w:w="80" w:type="dxa"/>
              <w:left w:w="120" w:type="dxa"/>
              <w:bottom w:w="80" w:type="dxa"/>
              <w:right w:w="120" w:type="dxa"/>
            </w:tcMar>
            <w:hideMark/>
          </w:tcPr>
          <w:p w14:paraId="10EBEFD9" w14:textId="77777777" w:rsidR="002A5C79" w:rsidRPr="002A5C79" w:rsidRDefault="002A5C79" w:rsidP="002A5C79">
            <w:pPr>
              <w:pStyle w:val="NoSpacing"/>
              <w:rPr>
                <w:rFonts w:ascii="Times New Roman" w:hAnsi="Times New Roman"/>
                <w:sz w:val="20"/>
                <w:szCs w:val="20"/>
                <w:lang w:val="en-ID"/>
              </w:rPr>
            </w:pPr>
            <w:r w:rsidRPr="002A5C79">
              <w:rPr>
                <w:rFonts w:ascii="Times New Roman" w:hAnsi="Times New Roman"/>
                <w:sz w:val="20"/>
                <w:szCs w:val="20"/>
                <w:lang w:val="en-ID"/>
              </w:rPr>
              <w:t>18</w:t>
            </w:r>
          </w:p>
        </w:tc>
        <w:tc>
          <w:tcPr>
            <w:tcW w:w="1400" w:type="dxa"/>
            <w:tcBorders>
              <w:top w:val="single" w:sz="2" w:space="0" w:color="CCCCCC"/>
              <w:left w:val="single" w:sz="2" w:space="0" w:color="CCCCCC"/>
              <w:bottom w:val="single" w:sz="2" w:space="0" w:color="CCCCCC"/>
              <w:right w:val="single" w:sz="2" w:space="0" w:color="CCCCCC"/>
            </w:tcBorders>
            <w:shd w:val="clear" w:color="auto" w:fill="EEF3FA"/>
            <w:tcMar>
              <w:top w:w="80" w:type="dxa"/>
              <w:left w:w="120" w:type="dxa"/>
              <w:bottom w:w="80" w:type="dxa"/>
              <w:right w:w="120" w:type="dxa"/>
            </w:tcMar>
            <w:hideMark/>
          </w:tcPr>
          <w:p w14:paraId="465D01B8" w14:textId="77777777" w:rsidR="002A5C79" w:rsidRPr="002A5C79" w:rsidRDefault="002A5C79" w:rsidP="002A5C79">
            <w:pPr>
              <w:pStyle w:val="NoSpacing"/>
              <w:rPr>
                <w:rFonts w:ascii="Times New Roman" w:hAnsi="Times New Roman"/>
                <w:sz w:val="20"/>
                <w:szCs w:val="20"/>
                <w:lang w:val="en-ID"/>
              </w:rPr>
            </w:pPr>
            <w:r w:rsidRPr="002A5C79">
              <w:rPr>
                <w:rFonts w:ascii="Times New Roman" w:hAnsi="Times New Roman"/>
                <w:sz w:val="20"/>
                <w:szCs w:val="20"/>
                <w:lang w:val="en-ID"/>
              </w:rPr>
              <w:t>225</w:t>
            </w:r>
          </w:p>
        </w:tc>
        <w:tc>
          <w:tcPr>
            <w:tcW w:w="2100" w:type="dxa"/>
            <w:tcBorders>
              <w:top w:val="single" w:sz="2" w:space="0" w:color="CCCCCC"/>
              <w:left w:val="single" w:sz="2" w:space="0" w:color="CCCCCC"/>
              <w:bottom w:val="single" w:sz="2" w:space="0" w:color="CCCCCC"/>
              <w:right w:val="single" w:sz="2" w:space="0" w:color="CCCCCC"/>
            </w:tcBorders>
            <w:shd w:val="clear" w:color="auto" w:fill="EEF3FA"/>
            <w:tcMar>
              <w:top w:w="80" w:type="dxa"/>
              <w:left w:w="120" w:type="dxa"/>
              <w:bottom w:w="80" w:type="dxa"/>
              <w:right w:w="120" w:type="dxa"/>
            </w:tcMar>
            <w:hideMark/>
          </w:tcPr>
          <w:p w14:paraId="7917B7EC" w14:textId="77777777" w:rsidR="002A5C79" w:rsidRPr="002A5C79" w:rsidRDefault="002A5C79" w:rsidP="002A5C79">
            <w:pPr>
              <w:pStyle w:val="NoSpacing"/>
              <w:rPr>
                <w:rFonts w:ascii="Times New Roman" w:hAnsi="Times New Roman"/>
                <w:sz w:val="20"/>
                <w:szCs w:val="20"/>
                <w:lang w:val="en-ID"/>
              </w:rPr>
            </w:pPr>
            <w:r w:rsidRPr="002A5C79">
              <w:rPr>
                <w:rFonts w:ascii="Times New Roman" w:hAnsi="Times New Roman"/>
                <w:sz w:val="20"/>
                <w:szCs w:val="20"/>
                <w:lang w:val="en-ID"/>
              </w:rPr>
              <w:t>95</w:t>
            </w:r>
          </w:p>
        </w:tc>
        <w:tc>
          <w:tcPr>
            <w:tcW w:w="1400" w:type="dxa"/>
            <w:tcBorders>
              <w:top w:val="single" w:sz="2" w:space="0" w:color="CCCCCC"/>
              <w:left w:val="single" w:sz="2" w:space="0" w:color="CCCCCC"/>
              <w:bottom w:val="single" w:sz="2" w:space="0" w:color="CCCCCC"/>
              <w:right w:val="single" w:sz="2" w:space="0" w:color="CCCCCC"/>
            </w:tcBorders>
            <w:shd w:val="clear" w:color="auto" w:fill="EEF3FA"/>
            <w:tcMar>
              <w:top w:w="80" w:type="dxa"/>
              <w:left w:w="120" w:type="dxa"/>
              <w:bottom w:w="80" w:type="dxa"/>
              <w:right w:w="120" w:type="dxa"/>
            </w:tcMar>
            <w:hideMark/>
          </w:tcPr>
          <w:p w14:paraId="1DF7CEE6" w14:textId="77777777" w:rsidR="002A5C79" w:rsidRPr="002A5C79" w:rsidRDefault="002A5C79" w:rsidP="002A5C79">
            <w:pPr>
              <w:pStyle w:val="NoSpacing"/>
              <w:rPr>
                <w:rFonts w:ascii="Times New Roman" w:hAnsi="Times New Roman"/>
                <w:sz w:val="20"/>
                <w:szCs w:val="20"/>
                <w:lang w:val="en-ID"/>
              </w:rPr>
            </w:pPr>
            <w:r w:rsidRPr="002A5C79">
              <w:rPr>
                <w:rFonts w:ascii="Times New Roman" w:hAnsi="Times New Roman"/>
                <w:sz w:val="20"/>
                <w:szCs w:val="20"/>
                <w:lang w:val="en-ID"/>
              </w:rPr>
              <w:t>320</w:t>
            </w:r>
          </w:p>
        </w:tc>
      </w:tr>
    </w:tbl>
    <w:p w14:paraId="2ACE83D6" w14:textId="77777777" w:rsidR="002A5C79" w:rsidRPr="002A5C79" w:rsidRDefault="002A5C79" w:rsidP="002A5C79">
      <w:pPr>
        <w:pStyle w:val="Text"/>
        <w:ind w:firstLine="454"/>
        <w:rPr>
          <w:lang w:val="en-ID"/>
        </w:rPr>
      </w:pPr>
      <w:r w:rsidRPr="002A5C79">
        <w:rPr>
          <w:i/>
          <w:iCs/>
          <w:lang w:val="en-ID"/>
        </w:rPr>
        <w:t>Tabel 1. Distribusi Sampel Penelitian berdasarkan Sektor dan Tingkat Jabatan</w:t>
      </w:r>
    </w:p>
    <w:p w14:paraId="786CE07E" w14:textId="77777777" w:rsidR="002A5C79" w:rsidRDefault="002A5C79" w:rsidP="002A5C79">
      <w:pPr>
        <w:pStyle w:val="Text"/>
      </w:pPr>
    </w:p>
    <w:p w14:paraId="511D23AD" w14:textId="11E43F91" w:rsidR="002A5C79" w:rsidRPr="002A5C79" w:rsidRDefault="002A5C79" w:rsidP="002A5C79">
      <w:pPr>
        <w:pStyle w:val="Text"/>
        <w:numPr>
          <w:ilvl w:val="0"/>
          <w:numId w:val="6"/>
        </w:numPr>
        <w:ind w:left="426"/>
        <w:rPr>
          <w:b/>
          <w:bCs/>
          <w:sz w:val="24"/>
          <w:szCs w:val="24"/>
        </w:rPr>
      </w:pPr>
      <w:r w:rsidRPr="002A5C79">
        <w:rPr>
          <w:b/>
          <w:bCs/>
          <w:sz w:val="24"/>
          <w:szCs w:val="24"/>
        </w:rPr>
        <w:t>Research Variables and Measurement</w:t>
      </w:r>
    </w:p>
    <w:p w14:paraId="3C1DB2C7" w14:textId="65EE7B96" w:rsidR="002A5C79" w:rsidRDefault="002A5C79" w:rsidP="002A5C79">
      <w:pPr>
        <w:pStyle w:val="Text"/>
        <w:ind w:firstLine="426"/>
        <w:rPr>
          <w:sz w:val="24"/>
          <w:szCs w:val="24"/>
        </w:rPr>
      </w:pPr>
      <w:r w:rsidRPr="002A5C79">
        <w:rPr>
          <w:sz w:val="24"/>
          <w:szCs w:val="24"/>
        </w:rPr>
        <w:t>All variables in this study were measured using a 5-point Likert scale (1 = Strongly Disagree to 5 = Strongly Agree). Transformational leadership was measured using 24 items from the Multifactor Leadership Questionnaire (MLQ-5X) developed by Bass and Avolio (1995), which was adapted into Indonesian by Luthans (2011) and revalidated in the Indonesian context. Organizational commitment was measured using 18 items from the Meyer, Allen, and Smith (1993) scale. Work motivation was measured using 15 items adapted from Luthans' (2011) scale based on McClelland's theory. Organizational culture was measured using 14 items adapted from Cameron and Quinn's (2011) Organizational Culture Assessment Instrument (OCAI). Employee performance was measured using 15 items adapted from Bernardin and Russell's (1993) criteria, covering five dimensions: quality, quantity, timeliness, effectiveness, and independence. A summary of the operationalization of the variables is presented in Table 2.</w:t>
      </w:r>
    </w:p>
    <w:p w14:paraId="4D25ACC0" w14:textId="77777777" w:rsidR="00035C7E" w:rsidRPr="00035C7E" w:rsidRDefault="00035C7E" w:rsidP="00035C7E">
      <w:pPr>
        <w:pStyle w:val="Text"/>
        <w:ind w:firstLine="426"/>
        <w:rPr>
          <w:sz w:val="24"/>
          <w:lang w:val="en-ID"/>
        </w:rPr>
      </w:pP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2800"/>
        <w:gridCol w:w="1200"/>
        <w:gridCol w:w="2100"/>
      </w:tblGrid>
      <w:tr w:rsidR="00035C7E" w:rsidRPr="00035C7E" w14:paraId="7AA80822" w14:textId="77777777" w:rsidTr="00035C7E">
        <w:trPr>
          <w:tblHeader/>
          <w:jc w:val="center"/>
        </w:trPr>
        <w:tc>
          <w:tcPr>
            <w:tcW w:w="2400" w:type="dxa"/>
            <w:tcBorders>
              <w:top w:val="single" w:sz="2" w:space="0" w:color="CCCCCC"/>
              <w:left w:val="single" w:sz="2" w:space="0" w:color="CCCCCC"/>
              <w:bottom w:val="single" w:sz="2" w:space="0" w:color="CCCCCC"/>
              <w:right w:val="single" w:sz="2" w:space="0" w:color="CCCCCC"/>
            </w:tcBorders>
            <w:shd w:val="clear" w:color="auto" w:fill="1B3A6B"/>
            <w:tcMar>
              <w:top w:w="80" w:type="dxa"/>
              <w:left w:w="120" w:type="dxa"/>
              <w:bottom w:w="80" w:type="dxa"/>
              <w:right w:w="120" w:type="dxa"/>
            </w:tcMar>
            <w:hideMark/>
          </w:tcPr>
          <w:p w14:paraId="396122EF" w14:textId="77777777" w:rsidR="00035C7E" w:rsidRPr="00035C7E" w:rsidRDefault="00035C7E" w:rsidP="00035C7E">
            <w:pPr>
              <w:pStyle w:val="NoSpacing"/>
              <w:rPr>
                <w:rFonts w:ascii="Times New Roman" w:hAnsi="Times New Roman"/>
                <w:sz w:val="20"/>
                <w:szCs w:val="20"/>
                <w:lang w:val="en-ID"/>
              </w:rPr>
            </w:pPr>
            <w:r w:rsidRPr="00035C7E">
              <w:rPr>
                <w:rFonts w:ascii="Times New Roman" w:hAnsi="Times New Roman"/>
                <w:sz w:val="20"/>
                <w:szCs w:val="20"/>
                <w:lang w:val="en-ID"/>
              </w:rPr>
              <w:t>Variabel</w:t>
            </w:r>
          </w:p>
        </w:tc>
        <w:tc>
          <w:tcPr>
            <w:tcW w:w="2800" w:type="dxa"/>
            <w:tcBorders>
              <w:top w:val="single" w:sz="2" w:space="0" w:color="CCCCCC"/>
              <w:left w:val="single" w:sz="2" w:space="0" w:color="CCCCCC"/>
              <w:bottom w:val="single" w:sz="2" w:space="0" w:color="CCCCCC"/>
              <w:right w:val="single" w:sz="2" w:space="0" w:color="CCCCCC"/>
            </w:tcBorders>
            <w:shd w:val="clear" w:color="auto" w:fill="1B3A6B"/>
            <w:tcMar>
              <w:top w:w="80" w:type="dxa"/>
              <w:left w:w="120" w:type="dxa"/>
              <w:bottom w:w="80" w:type="dxa"/>
              <w:right w:w="120" w:type="dxa"/>
            </w:tcMar>
            <w:hideMark/>
          </w:tcPr>
          <w:p w14:paraId="5E85F4DA" w14:textId="77777777" w:rsidR="00035C7E" w:rsidRPr="00035C7E" w:rsidRDefault="00035C7E" w:rsidP="00035C7E">
            <w:pPr>
              <w:pStyle w:val="NoSpacing"/>
              <w:rPr>
                <w:rFonts w:ascii="Times New Roman" w:hAnsi="Times New Roman"/>
                <w:sz w:val="20"/>
                <w:szCs w:val="20"/>
                <w:lang w:val="en-ID"/>
              </w:rPr>
            </w:pPr>
            <w:r w:rsidRPr="00035C7E">
              <w:rPr>
                <w:rFonts w:ascii="Times New Roman" w:hAnsi="Times New Roman"/>
                <w:sz w:val="20"/>
                <w:szCs w:val="20"/>
                <w:lang w:val="en-ID"/>
              </w:rPr>
              <w:t>Dimensi Utama</w:t>
            </w:r>
          </w:p>
        </w:tc>
        <w:tc>
          <w:tcPr>
            <w:tcW w:w="1200" w:type="dxa"/>
            <w:tcBorders>
              <w:top w:val="single" w:sz="2" w:space="0" w:color="CCCCCC"/>
              <w:left w:val="single" w:sz="2" w:space="0" w:color="CCCCCC"/>
              <w:bottom w:val="single" w:sz="2" w:space="0" w:color="CCCCCC"/>
              <w:right w:val="single" w:sz="2" w:space="0" w:color="CCCCCC"/>
            </w:tcBorders>
            <w:shd w:val="clear" w:color="auto" w:fill="1B3A6B"/>
            <w:tcMar>
              <w:top w:w="80" w:type="dxa"/>
              <w:left w:w="120" w:type="dxa"/>
              <w:bottom w:w="80" w:type="dxa"/>
              <w:right w:w="120" w:type="dxa"/>
            </w:tcMar>
            <w:hideMark/>
          </w:tcPr>
          <w:p w14:paraId="540F3AB7" w14:textId="77777777" w:rsidR="00035C7E" w:rsidRPr="00035C7E" w:rsidRDefault="00035C7E" w:rsidP="00035C7E">
            <w:pPr>
              <w:pStyle w:val="NoSpacing"/>
              <w:rPr>
                <w:rFonts w:ascii="Times New Roman" w:hAnsi="Times New Roman"/>
                <w:sz w:val="20"/>
                <w:szCs w:val="20"/>
                <w:lang w:val="en-ID"/>
              </w:rPr>
            </w:pPr>
            <w:r w:rsidRPr="00035C7E">
              <w:rPr>
                <w:rFonts w:ascii="Times New Roman" w:hAnsi="Times New Roman"/>
                <w:sz w:val="20"/>
                <w:szCs w:val="20"/>
                <w:lang w:val="en-ID"/>
              </w:rPr>
              <w:t>Jumlah Item</w:t>
            </w:r>
          </w:p>
        </w:tc>
        <w:tc>
          <w:tcPr>
            <w:tcW w:w="2100" w:type="dxa"/>
            <w:tcBorders>
              <w:top w:val="single" w:sz="2" w:space="0" w:color="CCCCCC"/>
              <w:left w:val="single" w:sz="2" w:space="0" w:color="CCCCCC"/>
              <w:bottom w:val="single" w:sz="2" w:space="0" w:color="CCCCCC"/>
              <w:right w:val="single" w:sz="2" w:space="0" w:color="CCCCCC"/>
            </w:tcBorders>
            <w:shd w:val="clear" w:color="auto" w:fill="1B3A6B"/>
            <w:tcMar>
              <w:top w:w="80" w:type="dxa"/>
              <w:left w:w="120" w:type="dxa"/>
              <w:bottom w:w="80" w:type="dxa"/>
              <w:right w:w="120" w:type="dxa"/>
            </w:tcMar>
            <w:hideMark/>
          </w:tcPr>
          <w:p w14:paraId="674C716B" w14:textId="77777777" w:rsidR="00035C7E" w:rsidRPr="00035C7E" w:rsidRDefault="00035C7E" w:rsidP="00035C7E">
            <w:pPr>
              <w:pStyle w:val="NoSpacing"/>
              <w:rPr>
                <w:rFonts w:ascii="Times New Roman" w:hAnsi="Times New Roman"/>
                <w:sz w:val="20"/>
                <w:szCs w:val="20"/>
                <w:lang w:val="en-ID"/>
              </w:rPr>
            </w:pPr>
            <w:r w:rsidRPr="00035C7E">
              <w:rPr>
                <w:rFonts w:ascii="Times New Roman" w:hAnsi="Times New Roman"/>
                <w:sz w:val="20"/>
                <w:szCs w:val="20"/>
                <w:lang w:val="en-ID"/>
              </w:rPr>
              <w:t>Sumber Skala</w:t>
            </w:r>
          </w:p>
        </w:tc>
      </w:tr>
      <w:tr w:rsidR="00035C7E" w:rsidRPr="00035C7E" w14:paraId="14D17BBE" w14:textId="77777777" w:rsidTr="00035C7E">
        <w:trPr>
          <w:jc w:val="center"/>
        </w:trPr>
        <w:tc>
          <w:tcPr>
            <w:tcW w:w="2400" w:type="dxa"/>
            <w:tcBorders>
              <w:top w:val="single" w:sz="2" w:space="0" w:color="CCCCCC"/>
              <w:left w:val="single" w:sz="2" w:space="0" w:color="CCCCCC"/>
              <w:bottom w:val="single" w:sz="2" w:space="0" w:color="CCCCCC"/>
              <w:right w:val="single" w:sz="2" w:space="0" w:color="CCCCCC"/>
            </w:tcBorders>
            <w:shd w:val="clear" w:color="auto" w:fill="EEF3FA"/>
            <w:tcMar>
              <w:top w:w="80" w:type="dxa"/>
              <w:left w:w="120" w:type="dxa"/>
              <w:bottom w:w="80" w:type="dxa"/>
              <w:right w:w="120" w:type="dxa"/>
            </w:tcMar>
            <w:hideMark/>
          </w:tcPr>
          <w:p w14:paraId="1B4D00A2" w14:textId="77777777" w:rsidR="00035C7E" w:rsidRPr="00035C7E" w:rsidRDefault="00035C7E" w:rsidP="00035C7E">
            <w:pPr>
              <w:pStyle w:val="NoSpacing"/>
              <w:rPr>
                <w:rFonts w:ascii="Times New Roman" w:hAnsi="Times New Roman"/>
                <w:sz w:val="20"/>
                <w:szCs w:val="20"/>
                <w:lang w:val="en-ID"/>
              </w:rPr>
            </w:pPr>
            <w:r w:rsidRPr="00035C7E">
              <w:rPr>
                <w:rFonts w:ascii="Times New Roman" w:hAnsi="Times New Roman"/>
                <w:sz w:val="20"/>
                <w:szCs w:val="20"/>
                <w:lang w:val="en-ID"/>
              </w:rPr>
              <w:t>Kepemimpinan Transformasional (X₁)</w:t>
            </w:r>
          </w:p>
        </w:tc>
        <w:tc>
          <w:tcPr>
            <w:tcW w:w="2800" w:type="dxa"/>
            <w:tcBorders>
              <w:top w:val="single" w:sz="2" w:space="0" w:color="CCCCCC"/>
              <w:left w:val="single" w:sz="2" w:space="0" w:color="CCCCCC"/>
              <w:bottom w:val="single" w:sz="2" w:space="0" w:color="CCCCCC"/>
              <w:right w:val="single" w:sz="2" w:space="0" w:color="CCCCCC"/>
            </w:tcBorders>
            <w:shd w:val="clear" w:color="auto" w:fill="EEF3FA"/>
            <w:tcMar>
              <w:top w:w="80" w:type="dxa"/>
              <w:left w:w="120" w:type="dxa"/>
              <w:bottom w:w="80" w:type="dxa"/>
              <w:right w:w="120" w:type="dxa"/>
            </w:tcMar>
            <w:hideMark/>
          </w:tcPr>
          <w:p w14:paraId="741DF920" w14:textId="77777777" w:rsidR="00035C7E" w:rsidRPr="00035C7E" w:rsidRDefault="00035C7E" w:rsidP="00035C7E">
            <w:pPr>
              <w:pStyle w:val="NoSpacing"/>
              <w:rPr>
                <w:rFonts w:ascii="Times New Roman" w:hAnsi="Times New Roman"/>
                <w:sz w:val="20"/>
                <w:szCs w:val="20"/>
                <w:lang w:val="en-ID"/>
              </w:rPr>
            </w:pPr>
            <w:r w:rsidRPr="00035C7E">
              <w:rPr>
                <w:rFonts w:ascii="Times New Roman" w:hAnsi="Times New Roman"/>
                <w:sz w:val="20"/>
                <w:szCs w:val="20"/>
                <w:lang w:val="en-ID"/>
              </w:rPr>
              <w:t>Idealized Influence, Inspirational Motivation, Intellectual Stimulation, Individual Consideration</w:t>
            </w:r>
          </w:p>
        </w:tc>
        <w:tc>
          <w:tcPr>
            <w:tcW w:w="1200" w:type="dxa"/>
            <w:tcBorders>
              <w:top w:val="single" w:sz="2" w:space="0" w:color="CCCCCC"/>
              <w:left w:val="single" w:sz="2" w:space="0" w:color="CCCCCC"/>
              <w:bottom w:val="single" w:sz="2" w:space="0" w:color="CCCCCC"/>
              <w:right w:val="single" w:sz="2" w:space="0" w:color="CCCCCC"/>
            </w:tcBorders>
            <w:shd w:val="clear" w:color="auto" w:fill="EEF3FA"/>
            <w:tcMar>
              <w:top w:w="80" w:type="dxa"/>
              <w:left w:w="120" w:type="dxa"/>
              <w:bottom w:w="80" w:type="dxa"/>
              <w:right w:w="120" w:type="dxa"/>
            </w:tcMar>
            <w:hideMark/>
          </w:tcPr>
          <w:p w14:paraId="3CEB3C42" w14:textId="77777777" w:rsidR="00035C7E" w:rsidRPr="00035C7E" w:rsidRDefault="00035C7E" w:rsidP="00035C7E">
            <w:pPr>
              <w:pStyle w:val="NoSpacing"/>
              <w:rPr>
                <w:rFonts w:ascii="Times New Roman" w:hAnsi="Times New Roman"/>
                <w:sz w:val="20"/>
                <w:szCs w:val="20"/>
                <w:lang w:val="en-ID"/>
              </w:rPr>
            </w:pPr>
            <w:r w:rsidRPr="00035C7E">
              <w:rPr>
                <w:rFonts w:ascii="Times New Roman" w:hAnsi="Times New Roman"/>
                <w:sz w:val="20"/>
                <w:szCs w:val="20"/>
                <w:lang w:val="en-ID"/>
              </w:rPr>
              <w:t>24</w:t>
            </w:r>
          </w:p>
        </w:tc>
        <w:tc>
          <w:tcPr>
            <w:tcW w:w="2100" w:type="dxa"/>
            <w:tcBorders>
              <w:top w:val="single" w:sz="2" w:space="0" w:color="CCCCCC"/>
              <w:left w:val="single" w:sz="2" w:space="0" w:color="CCCCCC"/>
              <w:bottom w:val="single" w:sz="2" w:space="0" w:color="CCCCCC"/>
              <w:right w:val="single" w:sz="2" w:space="0" w:color="CCCCCC"/>
            </w:tcBorders>
            <w:shd w:val="clear" w:color="auto" w:fill="EEF3FA"/>
            <w:tcMar>
              <w:top w:w="80" w:type="dxa"/>
              <w:left w:w="120" w:type="dxa"/>
              <w:bottom w:w="80" w:type="dxa"/>
              <w:right w:w="120" w:type="dxa"/>
            </w:tcMar>
            <w:hideMark/>
          </w:tcPr>
          <w:p w14:paraId="27737EBA" w14:textId="77777777" w:rsidR="00035C7E" w:rsidRPr="00035C7E" w:rsidRDefault="00035C7E" w:rsidP="00035C7E">
            <w:pPr>
              <w:pStyle w:val="NoSpacing"/>
              <w:rPr>
                <w:rFonts w:ascii="Times New Roman" w:hAnsi="Times New Roman"/>
                <w:sz w:val="20"/>
                <w:szCs w:val="20"/>
                <w:lang w:val="en-ID"/>
              </w:rPr>
            </w:pPr>
            <w:r w:rsidRPr="00035C7E">
              <w:rPr>
                <w:rFonts w:ascii="Times New Roman" w:hAnsi="Times New Roman"/>
                <w:sz w:val="20"/>
                <w:szCs w:val="20"/>
                <w:lang w:val="en-ID"/>
              </w:rPr>
              <w:t>Bass &amp; Avolio (1995)</w:t>
            </w:r>
          </w:p>
        </w:tc>
      </w:tr>
      <w:tr w:rsidR="00035C7E" w:rsidRPr="00035C7E" w14:paraId="63AB36CB" w14:textId="77777777" w:rsidTr="00035C7E">
        <w:trPr>
          <w:jc w:val="center"/>
        </w:trPr>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hideMark/>
          </w:tcPr>
          <w:p w14:paraId="4384D727" w14:textId="77777777" w:rsidR="00035C7E" w:rsidRPr="00035C7E" w:rsidRDefault="00035C7E" w:rsidP="00035C7E">
            <w:pPr>
              <w:pStyle w:val="NoSpacing"/>
              <w:rPr>
                <w:rFonts w:ascii="Times New Roman" w:hAnsi="Times New Roman"/>
                <w:sz w:val="20"/>
                <w:szCs w:val="20"/>
                <w:lang w:val="en-ID"/>
              </w:rPr>
            </w:pPr>
            <w:r w:rsidRPr="00035C7E">
              <w:rPr>
                <w:rFonts w:ascii="Times New Roman" w:hAnsi="Times New Roman"/>
                <w:sz w:val="20"/>
                <w:szCs w:val="20"/>
                <w:lang w:val="en-ID"/>
              </w:rPr>
              <w:t>Komitmen Organisasi (X₂)</w:t>
            </w:r>
          </w:p>
        </w:tc>
        <w:tc>
          <w:tcPr>
            <w:tcW w:w="28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hideMark/>
          </w:tcPr>
          <w:p w14:paraId="5A3ED6AC" w14:textId="77777777" w:rsidR="00035C7E" w:rsidRPr="00035C7E" w:rsidRDefault="00035C7E" w:rsidP="00035C7E">
            <w:pPr>
              <w:pStyle w:val="NoSpacing"/>
              <w:rPr>
                <w:rFonts w:ascii="Times New Roman" w:hAnsi="Times New Roman"/>
                <w:sz w:val="20"/>
                <w:szCs w:val="20"/>
                <w:lang w:val="en-ID"/>
              </w:rPr>
            </w:pPr>
            <w:r w:rsidRPr="00035C7E">
              <w:rPr>
                <w:rFonts w:ascii="Times New Roman" w:hAnsi="Times New Roman"/>
                <w:sz w:val="20"/>
                <w:szCs w:val="20"/>
                <w:lang w:val="en-ID"/>
              </w:rPr>
              <w:t>Affective, Continuance, Normative</w:t>
            </w:r>
          </w:p>
        </w:tc>
        <w:tc>
          <w:tcPr>
            <w:tcW w:w="12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hideMark/>
          </w:tcPr>
          <w:p w14:paraId="37BE66B7" w14:textId="77777777" w:rsidR="00035C7E" w:rsidRPr="00035C7E" w:rsidRDefault="00035C7E" w:rsidP="00035C7E">
            <w:pPr>
              <w:pStyle w:val="NoSpacing"/>
              <w:rPr>
                <w:rFonts w:ascii="Times New Roman" w:hAnsi="Times New Roman"/>
                <w:sz w:val="20"/>
                <w:szCs w:val="20"/>
                <w:lang w:val="en-ID"/>
              </w:rPr>
            </w:pPr>
            <w:r w:rsidRPr="00035C7E">
              <w:rPr>
                <w:rFonts w:ascii="Times New Roman" w:hAnsi="Times New Roman"/>
                <w:sz w:val="20"/>
                <w:szCs w:val="20"/>
                <w:lang w:val="en-ID"/>
              </w:rPr>
              <w:t>18</w:t>
            </w:r>
          </w:p>
        </w:tc>
        <w:tc>
          <w:tcPr>
            <w:tcW w:w="21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hideMark/>
          </w:tcPr>
          <w:p w14:paraId="1E775958" w14:textId="77777777" w:rsidR="00035C7E" w:rsidRPr="00035C7E" w:rsidRDefault="00035C7E" w:rsidP="00035C7E">
            <w:pPr>
              <w:pStyle w:val="NoSpacing"/>
              <w:rPr>
                <w:rFonts w:ascii="Times New Roman" w:hAnsi="Times New Roman"/>
                <w:sz w:val="20"/>
                <w:szCs w:val="20"/>
                <w:lang w:val="en-ID"/>
              </w:rPr>
            </w:pPr>
            <w:r w:rsidRPr="00035C7E">
              <w:rPr>
                <w:rFonts w:ascii="Times New Roman" w:hAnsi="Times New Roman"/>
                <w:sz w:val="20"/>
                <w:szCs w:val="20"/>
                <w:lang w:val="en-ID"/>
              </w:rPr>
              <w:t>Meyer, Allen &amp; Smith (1993)</w:t>
            </w:r>
          </w:p>
        </w:tc>
      </w:tr>
      <w:tr w:rsidR="00035C7E" w:rsidRPr="00035C7E" w14:paraId="77052E99" w14:textId="77777777" w:rsidTr="00035C7E">
        <w:trPr>
          <w:jc w:val="center"/>
        </w:trPr>
        <w:tc>
          <w:tcPr>
            <w:tcW w:w="2400" w:type="dxa"/>
            <w:tcBorders>
              <w:top w:val="single" w:sz="2" w:space="0" w:color="CCCCCC"/>
              <w:left w:val="single" w:sz="2" w:space="0" w:color="CCCCCC"/>
              <w:bottom w:val="single" w:sz="2" w:space="0" w:color="CCCCCC"/>
              <w:right w:val="single" w:sz="2" w:space="0" w:color="CCCCCC"/>
            </w:tcBorders>
            <w:shd w:val="clear" w:color="auto" w:fill="EEF3FA"/>
            <w:tcMar>
              <w:top w:w="80" w:type="dxa"/>
              <w:left w:w="120" w:type="dxa"/>
              <w:bottom w:w="80" w:type="dxa"/>
              <w:right w:w="120" w:type="dxa"/>
            </w:tcMar>
            <w:hideMark/>
          </w:tcPr>
          <w:p w14:paraId="3A6201EF" w14:textId="77777777" w:rsidR="00035C7E" w:rsidRPr="00035C7E" w:rsidRDefault="00035C7E" w:rsidP="00035C7E">
            <w:pPr>
              <w:pStyle w:val="NoSpacing"/>
              <w:rPr>
                <w:rFonts w:ascii="Times New Roman" w:hAnsi="Times New Roman"/>
                <w:sz w:val="20"/>
                <w:szCs w:val="20"/>
                <w:lang w:val="en-ID"/>
              </w:rPr>
            </w:pPr>
            <w:r w:rsidRPr="00035C7E">
              <w:rPr>
                <w:rFonts w:ascii="Times New Roman" w:hAnsi="Times New Roman"/>
                <w:sz w:val="20"/>
                <w:szCs w:val="20"/>
                <w:lang w:val="en-ID"/>
              </w:rPr>
              <w:t>Motivasi Kerja (X₃)</w:t>
            </w:r>
          </w:p>
        </w:tc>
        <w:tc>
          <w:tcPr>
            <w:tcW w:w="2800" w:type="dxa"/>
            <w:tcBorders>
              <w:top w:val="single" w:sz="2" w:space="0" w:color="CCCCCC"/>
              <w:left w:val="single" w:sz="2" w:space="0" w:color="CCCCCC"/>
              <w:bottom w:val="single" w:sz="2" w:space="0" w:color="CCCCCC"/>
              <w:right w:val="single" w:sz="2" w:space="0" w:color="CCCCCC"/>
            </w:tcBorders>
            <w:shd w:val="clear" w:color="auto" w:fill="EEF3FA"/>
            <w:tcMar>
              <w:top w:w="80" w:type="dxa"/>
              <w:left w:w="120" w:type="dxa"/>
              <w:bottom w:w="80" w:type="dxa"/>
              <w:right w:w="120" w:type="dxa"/>
            </w:tcMar>
            <w:hideMark/>
          </w:tcPr>
          <w:p w14:paraId="5CF0EEC9" w14:textId="77777777" w:rsidR="00035C7E" w:rsidRPr="00035C7E" w:rsidRDefault="00035C7E" w:rsidP="00035C7E">
            <w:pPr>
              <w:pStyle w:val="NoSpacing"/>
              <w:rPr>
                <w:rFonts w:ascii="Times New Roman" w:hAnsi="Times New Roman"/>
                <w:sz w:val="20"/>
                <w:szCs w:val="20"/>
                <w:lang w:val="en-ID"/>
              </w:rPr>
            </w:pPr>
            <w:r w:rsidRPr="00035C7E">
              <w:rPr>
                <w:rFonts w:ascii="Times New Roman" w:hAnsi="Times New Roman"/>
                <w:sz w:val="20"/>
                <w:szCs w:val="20"/>
                <w:lang w:val="en-ID"/>
              </w:rPr>
              <w:t>Need for Achievement, Affiliation, Power</w:t>
            </w:r>
          </w:p>
        </w:tc>
        <w:tc>
          <w:tcPr>
            <w:tcW w:w="1200" w:type="dxa"/>
            <w:tcBorders>
              <w:top w:val="single" w:sz="2" w:space="0" w:color="CCCCCC"/>
              <w:left w:val="single" w:sz="2" w:space="0" w:color="CCCCCC"/>
              <w:bottom w:val="single" w:sz="2" w:space="0" w:color="CCCCCC"/>
              <w:right w:val="single" w:sz="2" w:space="0" w:color="CCCCCC"/>
            </w:tcBorders>
            <w:shd w:val="clear" w:color="auto" w:fill="EEF3FA"/>
            <w:tcMar>
              <w:top w:w="80" w:type="dxa"/>
              <w:left w:w="120" w:type="dxa"/>
              <w:bottom w:w="80" w:type="dxa"/>
              <w:right w:w="120" w:type="dxa"/>
            </w:tcMar>
            <w:hideMark/>
          </w:tcPr>
          <w:p w14:paraId="2205815E" w14:textId="77777777" w:rsidR="00035C7E" w:rsidRPr="00035C7E" w:rsidRDefault="00035C7E" w:rsidP="00035C7E">
            <w:pPr>
              <w:pStyle w:val="NoSpacing"/>
              <w:rPr>
                <w:rFonts w:ascii="Times New Roman" w:hAnsi="Times New Roman"/>
                <w:sz w:val="20"/>
                <w:szCs w:val="20"/>
                <w:lang w:val="en-ID"/>
              </w:rPr>
            </w:pPr>
            <w:r w:rsidRPr="00035C7E">
              <w:rPr>
                <w:rFonts w:ascii="Times New Roman" w:hAnsi="Times New Roman"/>
                <w:sz w:val="20"/>
                <w:szCs w:val="20"/>
                <w:lang w:val="en-ID"/>
              </w:rPr>
              <w:t>15</w:t>
            </w:r>
          </w:p>
        </w:tc>
        <w:tc>
          <w:tcPr>
            <w:tcW w:w="2100" w:type="dxa"/>
            <w:tcBorders>
              <w:top w:val="single" w:sz="2" w:space="0" w:color="CCCCCC"/>
              <w:left w:val="single" w:sz="2" w:space="0" w:color="CCCCCC"/>
              <w:bottom w:val="single" w:sz="2" w:space="0" w:color="CCCCCC"/>
              <w:right w:val="single" w:sz="2" w:space="0" w:color="CCCCCC"/>
            </w:tcBorders>
            <w:shd w:val="clear" w:color="auto" w:fill="EEF3FA"/>
            <w:tcMar>
              <w:top w:w="80" w:type="dxa"/>
              <w:left w:w="120" w:type="dxa"/>
              <w:bottom w:w="80" w:type="dxa"/>
              <w:right w:w="120" w:type="dxa"/>
            </w:tcMar>
            <w:hideMark/>
          </w:tcPr>
          <w:p w14:paraId="4840BFA6" w14:textId="77777777" w:rsidR="00035C7E" w:rsidRPr="00035C7E" w:rsidRDefault="00035C7E" w:rsidP="00035C7E">
            <w:pPr>
              <w:pStyle w:val="NoSpacing"/>
              <w:rPr>
                <w:rFonts w:ascii="Times New Roman" w:hAnsi="Times New Roman"/>
                <w:sz w:val="20"/>
                <w:szCs w:val="20"/>
                <w:lang w:val="en-ID"/>
              </w:rPr>
            </w:pPr>
            <w:r w:rsidRPr="00035C7E">
              <w:rPr>
                <w:rFonts w:ascii="Times New Roman" w:hAnsi="Times New Roman"/>
                <w:sz w:val="20"/>
                <w:szCs w:val="20"/>
                <w:lang w:val="en-ID"/>
              </w:rPr>
              <w:t>Luthans (2011)</w:t>
            </w:r>
          </w:p>
        </w:tc>
      </w:tr>
      <w:tr w:rsidR="00035C7E" w:rsidRPr="00035C7E" w14:paraId="6B0451A9" w14:textId="77777777" w:rsidTr="00035C7E">
        <w:trPr>
          <w:jc w:val="center"/>
        </w:trPr>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hideMark/>
          </w:tcPr>
          <w:p w14:paraId="1CD9A7FC" w14:textId="77777777" w:rsidR="00035C7E" w:rsidRPr="00035C7E" w:rsidRDefault="00035C7E" w:rsidP="00035C7E">
            <w:pPr>
              <w:pStyle w:val="NoSpacing"/>
              <w:rPr>
                <w:rFonts w:ascii="Times New Roman" w:hAnsi="Times New Roman"/>
                <w:sz w:val="20"/>
                <w:szCs w:val="20"/>
                <w:lang w:val="en-ID"/>
              </w:rPr>
            </w:pPr>
            <w:r w:rsidRPr="00035C7E">
              <w:rPr>
                <w:rFonts w:ascii="Times New Roman" w:hAnsi="Times New Roman"/>
                <w:sz w:val="20"/>
                <w:szCs w:val="20"/>
                <w:lang w:val="en-ID"/>
              </w:rPr>
              <w:t>Budaya Organisasi (X₄)</w:t>
            </w:r>
          </w:p>
        </w:tc>
        <w:tc>
          <w:tcPr>
            <w:tcW w:w="28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hideMark/>
          </w:tcPr>
          <w:p w14:paraId="650E2086" w14:textId="77777777" w:rsidR="00035C7E" w:rsidRPr="00035C7E" w:rsidRDefault="00035C7E" w:rsidP="00035C7E">
            <w:pPr>
              <w:pStyle w:val="NoSpacing"/>
              <w:rPr>
                <w:rFonts w:ascii="Times New Roman" w:hAnsi="Times New Roman"/>
                <w:sz w:val="20"/>
                <w:szCs w:val="20"/>
                <w:lang w:val="en-ID"/>
              </w:rPr>
            </w:pPr>
            <w:r w:rsidRPr="00035C7E">
              <w:rPr>
                <w:rFonts w:ascii="Times New Roman" w:hAnsi="Times New Roman"/>
                <w:sz w:val="20"/>
                <w:szCs w:val="20"/>
                <w:lang w:val="en-ID"/>
              </w:rPr>
              <w:t>Inovasi, Perhatian Detail, Orientasi Tim &amp; Hasil</w:t>
            </w:r>
          </w:p>
        </w:tc>
        <w:tc>
          <w:tcPr>
            <w:tcW w:w="12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hideMark/>
          </w:tcPr>
          <w:p w14:paraId="6A029470" w14:textId="77777777" w:rsidR="00035C7E" w:rsidRPr="00035C7E" w:rsidRDefault="00035C7E" w:rsidP="00035C7E">
            <w:pPr>
              <w:pStyle w:val="NoSpacing"/>
              <w:rPr>
                <w:rFonts w:ascii="Times New Roman" w:hAnsi="Times New Roman"/>
                <w:sz w:val="20"/>
                <w:szCs w:val="20"/>
                <w:lang w:val="en-ID"/>
              </w:rPr>
            </w:pPr>
            <w:r w:rsidRPr="00035C7E">
              <w:rPr>
                <w:rFonts w:ascii="Times New Roman" w:hAnsi="Times New Roman"/>
                <w:sz w:val="20"/>
                <w:szCs w:val="20"/>
                <w:lang w:val="en-ID"/>
              </w:rPr>
              <w:t>14</w:t>
            </w:r>
          </w:p>
        </w:tc>
        <w:tc>
          <w:tcPr>
            <w:tcW w:w="21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hideMark/>
          </w:tcPr>
          <w:p w14:paraId="00056BC7" w14:textId="77777777" w:rsidR="00035C7E" w:rsidRPr="00035C7E" w:rsidRDefault="00035C7E" w:rsidP="00035C7E">
            <w:pPr>
              <w:pStyle w:val="NoSpacing"/>
              <w:rPr>
                <w:rFonts w:ascii="Times New Roman" w:hAnsi="Times New Roman"/>
                <w:sz w:val="20"/>
                <w:szCs w:val="20"/>
                <w:lang w:val="en-ID"/>
              </w:rPr>
            </w:pPr>
            <w:r w:rsidRPr="00035C7E">
              <w:rPr>
                <w:rFonts w:ascii="Times New Roman" w:hAnsi="Times New Roman"/>
                <w:sz w:val="20"/>
                <w:szCs w:val="20"/>
                <w:lang w:val="en-ID"/>
              </w:rPr>
              <w:t>Cameron &amp; Quinn (2011)</w:t>
            </w:r>
          </w:p>
        </w:tc>
      </w:tr>
      <w:tr w:rsidR="00035C7E" w:rsidRPr="00035C7E" w14:paraId="719D3BC0" w14:textId="77777777" w:rsidTr="00035C7E">
        <w:trPr>
          <w:jc w:val="center"/>
        </w:trPr>
        <w:tc>
          <w:tcPr>
            <w:tcW w:w="2400" w:type="dxa"/>
            <w:tcBorders>
              <w:top w:val="single" w:sz="2" w:space="0" w:color="CCCCCC"/>
              <w:left w:val="single" w:sz="2" w:space="0" w:color="CCCCCC"/>
              <w:bottom w:val="single" w:sz="2" w:space="0" w:color="CCCCCC"/>
              <w:right w:val="single" w:sz="2" w:space="0" w:color="CCCCCC"/>
            </w:tcBorders>
            <w:shd w:val="clear" w:color="auto" w:fill="EEF3FA"/>
            <w:tcMar>
              <w:top w:w="80" w:type="dxa"/>
              <w:left w:w="120" w:type="dxa"/>
              <w:bottom w:w="80" w:type="dxa"/>
              <w:right w:w="120" w:type="dxa"/>
            </w:tcMar>
            <w:hideMark/>
          </w:tcPr>
          <w:p w14:paraId="1FBDAC38" w14:textId="77777777" w:rsidR="00035C7E" w:rsidRPr="00035C7E" w:rsidRDefault="00035C7E" w:rsidP="00035C7E">
            <w:pPr>
              <w:pStyle w:val="NoSpacing"/>
              <w:rPr>
                <w:rFonts w:ascii="Times New Roman" w:hAnsi="Times New Roman"/>
                <w:sz w:val="20"/>
                <w:szCs w:val="20"/>
                <w:lang w:val="en-ID"/>
              </w:rPr>
            </w:pPr>
            <w:r w:rsidRPr="00035C7E">
              <w:rPr>
                <w:rFonts w:ascii="Times New Roman" w:hAnsi="Times New Roman"/>
                <w:sz w:val="20"/>
                <w:szCs w:val="20"/>
                <w:lang w:val="en-ID"/>
              </w:rPr>
              <w:t>Kinerja Karyawan (Y)</w:t>
            </w:r>
          </w:p>
        </w:tc>
        <w:tc>
          <w:tcPr>
            <w:tcW w:w="2800" w:type="dxa"/>
            <w:tcBorders>
              <w:top w:val="single" w:sz="2" w:space="0" w:color="CCCCCC"/>
              <w:left w:val="single" w:sz="2" w:space="0" w:color="CCCCCC"/>
              <w:bottom w:val="single" w:sz="2" w:space="0" w:color="CCCCCC"/>
              <w:right w:val="single" w:sz="2" w:space="0" w:color="CCCCCC"/>
            </w:tcBorders>
            <w:shd w:val="clear" w:color="auto" w:fill="EEF3FA"/>
            <w:tcMar>
              <w:top w:w="80" w:type="dxa"/>
              <w:left w:w="120" w:type="dxa"/>
              <w:bottom w:w="80" w:type="dxa"/>
              <w:right w:w="120" w:type="dxa"/>
            </w:tcMar>
            <w:hideMark/>
          </w:tcPr>
          <w:p w14:paraId="4A84B04B" w14:textId="77777777" w:rsidR="00035C7E" w:rsidRPr="00035C7E" w:rsidRDefault="00035C7E" w:rsidP="00035C7E">
            <w:pPr>
              <w:pStyle w:val="NoSpacing"/>
              <w:rPr>
                <w:rFonts w:ascii="Times New Roman" w:hAnsi="Times New Roman"/>
                <w:sz w:val="20"/>
                <w:szCs w:val="20"/>
                <w:lang w:val="en-ID"/>
              </w:rPr>
            </w:pPr>
            <w:r w:rsidRPr="00035C7E">
              <w:rPr>
                <w:rFonts w:ascii="Times New Roman" w:hAnsi="Times New Roman"/>
                <w:sz w:val="20"/>
                <w:szCs w:val="20"/>
                <w:lang w:val="en-ID"/>
              </w:rPr>
              <w:t>Kualitas, Kuantitas, Ketepatan Waktu, Efektivitas, Kemandirian</w:t>
            </w:r>
          </w:p>
        </w:tc>
        <w:tc>
          <w:tcPr>
            <w:tcW w:w="1200" w:type="dxa"/>
            <w:tcBorders>
              <w:top w:val="single" w:sz="2" w:space="0" w:color="CCCCCC"/>
              <w:left w:val="single" w:sz="2" w:space="0" w:color="CCCCCC"/>
              <w:bottom w:val="single" w:sz="2" w:space="0" w:color="CCCCCC"/>
              <w:right w:val="single" w:sz="2" w:space="0" w:color="CCCCCC"/>
            </w:tcBorders>
            <w:shd w:val="clear" w:color="auto" w:fill="EEF3FA"/>
            <w:tcMar>
              <w:top w:w="80" w:type="dxa"/>
              <w:left w:w="120" w:type="dxa"/>
              <w:bottom w:w="80" w:type="dxa"/>
              <w:right w:w="120" w:type="dxa"/>
            </w:tcMar>
            <w:hideMark/>
          </w:tcPr>
          <w:p w14:paraId="5F6BFFD1" w14:textId="77777777" w:rsidR="00035C7E" w:rsidRPr="00035C7E" w:rsidRDefault="00035C7E" w:rsidP="00035C7E">
            <w:pPr>
              <w:pStyle w:val="NoSpacing"/>
              <w:rPr>
                <w:rFonts w:ascii="Times New Roman" w:hAnsi="Times New Roman"/>
                <w:sz w:val="20"/>
                <w:szCs w:val="20"/>
                <w:lang w:val="en-ID"/>
              </w:rPr>
            </w:pPr>
            <w:r w:rsidRPr="00035C7E">
              <w:rPr>
                <w:rFonts w:ascii="Times New Roman" w:hAnsi="Times New Roman"/>
                <w:sz w:val="20"/>
                <w:szCs w:val="20"/>
                <w:lang w:val="en-ID"/>
              </w:rPr>
              <w:t>15</w:t>
            </w:r>
          </w:p>
        </w:tc>
        <w:tc>
          <w:tcPr>
            <w:tcW w:w="2100" w:type="dxa"/>
            <w:tcBorders>
              <w:top w:val="single" w:sz="2" w:space="0" w:color="CCCCCC"/>
              <w:left w:val="single" w:sz="2" w:space="0" w:color="CCCCCC"/>
              <w:bottom w:val="single" w:sz="2" w:space="0" w:color="CCCCCC"/>
              <w:right w:val="single" w:sz="2" w:space="0" w:color="CCCCCC"/>
            </w:tcBorders>
            <w:shd w:val="clear" w:color="auto" w:fill="EEF3FA"/>
            <w:tcMar>
              <w:top w:w="80" w:type="dxa"/>
              <w:left w:w="120" w:type="dxa"/>
              <w:bottom w:w="80" w:type="dxa"/>
              <w:right w:w="120" w:type="dxa"/>
            </w:tcMar>
            <w:hideMark/>
          </w:tcPr>
          <w:p w14:paraId="4D41D535" w14:textId="77777777" w:rsidR="00035C7E" w:rsidRPr="00035C7E" w:rsidRDefault="00035C7E" w:rsidP="00035C7E">
            <w:pPr>
              <w:pStyle w:val="NoSpacing"/>
              <w:rPr>
                <w:rFonts w:ascii="Times New Roman" w:hAnsi="Times New Roman"/>
                <w:sz w:val="20"/>
                <w:szCs w:val="20"/>
                <w:lang w:val="en-ID"/>
              </w:rPr>
            </w:pPr>
            <w:r w:rsidRPr="00035C7E">
              <w:rPr>
                <w:rFonts w:ascii="Times New Roman" w:hAnsi="Times New Roman"/>
                <w:sz w:val="20"/>
                <w:szCs w:val="20"/>
                <w:lang w:val="en-ID"/>
              </w:rPr>
              <w:t>Bernardin &amp; Russell (1993)</w:t>
            </w:r>
          </w:p>
        </w:tc>
      </w:tr>
    </w:tbl>
    <w:p w14:paraId="380A2B5D" w14:textId="77777777" w:rsidR="00035C7E" w:rsidRPr="00035C7E" w:rsidRDefault="00035C7E" w:rsidP="00035C7E">
      <w:pPr>
        <w:pStyle w:val="Text"/>
        <w:ind w:firstLine="426"/>
        <w:rPr>
          <w:sz w:val="24"/>
          <w:lang w:val="en-ID"/>
        </w:rPr>
      </w:pPr>
      <w:r w:rsidRPr="00035C7E">
        <w:rPr>
          <w:i/>
          <w:iCs/>
          <w:sz w:val="24"/>
          <w:lang w:val="en-ID"/>
        </w:rPr>
        <w:t>Tabel 2. Operasionalisasi Variabel Penelitian</w:t>
      </w:r>
    </w:p>
    <w:p w14:paraId="37B994F6" w14:textId="77777777" w:rsidR="00035C7E" w:rsidRPr="002A5C79" w:rsidRDefault="00035C7E" w:rsidP="002A5C79">
      <w:pPr>
        <w:pStyle w:val="Text"/>
        <w:ind w:firstLine="426"/>
        <w:rPr>
          <w:sz w:val="24"/>
          <w:szCs w:val="24"/>
        </w:rPr>
      </w:pPr>
    </w:p>
    <w:p w14:paraId="429D40B3" w14:textId="635AFC90" w:rsidR="00035C7E" w:rsidRPr="00035C7E" w:rsidRDefault="00035C7E" w:rsidP="00035C7E">
      <w:pPr>
        <w:tabs>
          <w:tab w:val="right" w:pos="5843"/>
        </w:tabs>
        <w:rPr>
          <w:rFonts w:ascii="Times New Roman" w:hAnsi="Times New Roman"/>
          <w:b/>
          <w:bCs/>
          <w:sz w:val="24"/>
          <w:lang w:val="id-ID"/>
        </w:rPr>
      </w:pPr>
      <w:r w:rsidRPr="00035C7E">
        <w:rPr>
          <w:rFonts w:ascii="Times New Roman" w:hAnsi="Times New Roman"/>
          <w:b/>
          <w:bCs/>
          <w:sz w:val="24"/>
          <w:lang w:val="id-ID"/>
        </w:rPr>
        <w:t>D. Data Analysis Techniques</w:t>
      </w:r>
    </w:p>
    <w:p w14:paraId="6BFC2D2A" w14:textId="304B5927" w:rsidR="002F5318" w:rsidRDefault="00035C7E" w:rsidP="00035C7E">
      <w:pPr>
        <w:tabs>
          <w:tab w:val="right" w:pos="5843"/>
        </w:tabs>
        <w:rPr>
          <w:rFonts w:ascii="Times New Roman" w:hAnsi="Times New Roman"/>
          <w:sz w:val="24"/>
          <w:lang w:val="id-ID"/>
        </w:rPr>
      </w:pPr>
      <w:r>
        <w:rPr>
          <w:rFonts w:ascii="Times New Roman" w:hAnsi="Times New Roman"/>
          <w:sz w:val="24"/>
          <w:lang w:val="id-ID"/>
        </w:rPr>
        <w:tab/>
        <w:t xml:space="preserve">            </w:t>
      </w:r>
      <w:r w:rsidRPr="00035C7E">
        <w:rPr>
          <w:rFonts w:ascii="Times New Roman" w:hAnsi="Times New Roman"/>
          <w:sz w:val="24"/>
          <w:lang w:val="id-ID"/>
        </w:rPr>
        <w:t>Data analysis was conducted in two stages according to standard SEM-PLS procedures. The first stage was the evaluation of the measurement model (outer model), which included: (1) a convergent validity test by checking for Average Variance Extracted (AVE) values ​​≥ 0.50 and outer loadings ≥ 0.70 for each indicator; (2) a construct reliability test by checking for Composite Reliability (CR) values ​​≥ 0.70 and Cronbach's Alpha ≥ 0.70; and (3) a discriminant validity test using the Heterotrait-Monotrait Ratio (HTMT) criterion &lt; 0.85. The second stage was the evaluation of the structural model (inner model), which included assessing the path coefficient (β), t-statistic value (obtained through bootstrapping with 5,000 subsamples), p-value, and coefficient of determination (R²).</w:t>
      </w:r>
    </w:p>
    <w:p w14:paraId="298F0FFF" w14:textId="77777777" w:rsidR="00035C7E" w:rsidRDefault="00035C7E" w:rsidP="00035C7E">
      <w:pPr>
        <w:tabs>
          <w:tab w:val="right" w:pos="5843"/>
        </w:tabs>
        <w:rPr>
          <w:rFonts w:ascii="Times New Roman" w:hAnsi="Times New Roman"/>
          <w:sz w:val="24"/>
          <w:lang w:val="id-ID"/>
        </w:rPr>
      </w:pPr>
    </w:p>
    <w:p w14:paraId="445D9C71" w14:textId="043AEE71" w:rsidR="002F5318" w:rsidRDefault="00DD4F5D">
      <w:pPr>
        <w:pStyle w:val="ListParagraph"/>
        <w:numPr>
          <w:ilvl w:val="0"/>
          <w:numId w:val="4"/>
        </w:numPr>
        <w:tabs>
          <w:tab w:val="right" w:pos="5843"/>
        </w:tabs>
        <w:spacing w:after="0" w:line="240" w:lineRule="auto"/>
        <w:ind w:left="426" w:hanging="426"/>
      </w:pPr>
      <w:r>
        <w:rPr>
          <w:rFonts w:ascii="Times New Roman" w:hAnsi="Times New Roman"/>
          <w:b/>
          <w:sz w:val="24"/>
          <w:lang w:val="id-ID"/>
        </w:rPr>
        <w:t>RESULT AND DISCUSSION</w:t>
      </w:r>
      <w:r>
        <w:rPr>
          <w:rFonts w:ascii="Times New Roman" w:hAnsi="Times New Roman"/>
          <w:sz w:val="24"/>
        </w:rPr>
        <w:t xml:space="preserve"> </w:t>
      </w:r>
    </w:p>
    <w:p w14:paraId="10618939" w14:textId="77777777" w:rsidR="00DE09B0" w:rsidRDefault="00DE09B0" w:rsidP="00035C7E">
      <w:pPr>
        <w:tabs>
          <w:tab w:val="right" w:pos="5843"/>
        </w:tabs>
      </w:pPr>
    </w:p>
    <w:p w14:paraId="1749E8C1" w14:textId="18D40B5E" w:rsidR="00035C7E" w:rsidRPr="00035C7E" w:rsidRDefault="00035C7E" w:rsidP="00035C7E">
      <w:pPr>
        <w:tabs>
          <w:tab w:val="right" w:pos="5843"/>
        </w:tabs>
        <w:rPr>
          <w:rFonts w:ascii="Times New Roman" w:hAnsi="Times New Roman"/>
          <w:b/>
          <w:bCs/>
          <w:sz w:val="24"/>
        </w:rPr>
      </w:pPr>
      <w:r w:rsidRPr="00035C7E">
        <w:rPr>
          <w:rFonts w:ascii="Times New Roman" w:hAnsi="Times New Roman"/>
          <w:b/>
          <w:bCs/>
          <w:sz w:val="24"/>
        </w:rPr>
        <w:t>A. Respondent Profile</w:t>
      </w:r>
    </w:p>
    <w:p w14:paraId="0972E98A" w14:textId="41037CAD" w:rsidR="00035C7E" w:rsidRPr="00035C7E" w:rsidRDefault="00035C7E" w:rsidP="00035C7E">
      <w:pPr>
        <w:tabs>
          <w:tab w:val="right" w:pos="5843"/>
        </w:tabs>
        <w:rPr>
          <w:rFonts w:ascii="Times New Roman" w:hAnsi="Times New Roman"/>
          <w:sz w:val="24"/>
        </w:rPr>
      </w:pPr>
      <w:r>
        <w:rPr>
          <w:rFonts w:ascii="Times New Roman" w:hAnsi="Times New Roman"/>
          <w:sz w:val="24"/>
        </w:rPr>
        <w:tab/>
        <w:t xml:space="preserve">            </w:t>
      </w:r>
      <w:r w:rsidRPr="00035C7E">
        <w:rPr>
          <w:rFonts w:ascii="Times New Roman" w:hAnsi="Times New Roman"/>
          <w:sz w:val="24"/>
        </w:rPr>
        <w:t xml:space="preserve">Of the 320 questionnaires distributed, 312 were returned and usable for analysis (a response rate of 97.5%). The demographic profile of respondents shows that the majority were male (54.8%), aged 26–35 (42.3%), with a bachelor's degree (S1) at 61.2%, and with 1–5 years of service (38.5%). Respondents were fairly evenly distributed by industry sector, with the service </w:t>
      </w:r>
      <w:r w:rsidRPr="00035C7E">
        <w:rPr>
          <w:rFonts w:ascii="Times New Roman" w:hAnsi="Times New Roman"/>
          <w:sz w:val="24"/>
        </w:rPr>
        <w:lastRenderedPageBreak/>
        <w:t>and trade sectors each contributing approximately 25.6% of respondents. This diverse demographic characteristic increases the sample's representativeness of the private company employee population in Medan.</w:t>
      </w:r>
    </w:p>
    <w:p w14:paraId="18761A2B" w14:textId="2B43EB68" w:rsidR="00035C7E" w:rsidRPr="00035C7E" w:rsidRDefault="00035C7E" w:rsidP="00035C7E">
      <w:pPr>
        <w:tabs>
          <w:tab w:val="right" w:pos="5843"/>
        </w:tabs>
        <w:rPr>
          <w:rFonts w:ascii="Times New Roman" w:hAnsi="Times New Roman"/>
          <w:b/>
          <w:bCs/>
          <w:sz w:val="24"/>
        </w:rPr>
      </w:pPr>
      <w:r>
        <w:rPr>
          <w:rFonts w:ascii="Times New Roman" w:hAnsi="Times New Roman"/>
          <w:b/>
          <w:bCs/>
          <w:sz w:val="24"/>
        </w:rPr>
        <w:t>B.</w:t>
      </w:r>
      <w:r w:rsidRPr="00035C7E">
        <w:rPr>
          <w:rFonts w:ascii="Times New Roman" w:hAnsi="Times New Roman"/>
          <w:b/>
          <w:bCs/>
          <w:sz w:val="24"/>
        </w:rPr>
        <w:t xml:space="preserve"> Measurement Model Evaluation Results</w:t>
      </w:r>
    </w:p>
    <w:p w14:paraId="3436D331" w14:textId="5CF6B1AB" w:rsidR="00035C7E" w:rsidRDefault="00035C7E" w:rsidP="00035C7E">
      <w:pPr>
        <w:tabs>
          <w:tab w:val="right" w:pos="5843"/>
        </w:tabs>
        <w:rPr>
          <w:rFonts w:ascii="Times New Roman" w:hAnsi="Times New Roman"/>
          <w:sz w:val="24"/>
        </w:rPr>
      </w:pPr>
      <w:r>
        <w:rPr>
          <w:rFonts w:ascii="Times New Roman" w:hAnsi="Times New Roman"/>
          <w:sz w:val="24"/>
        </w:rPr>
        <w:t xml:space="preserve">        </w:t>
      </w:r>
      <w:r w:rsidRPr="00035C7E">
        <w:rPr>
          <w:rFonts w:ascii="Times New Roman" w:hAnsi="Times New Roman"/>
          <w:sz w:val="24"/>
        </w:rPr>
        <w:t>The results of the outer model evaluation indicate that all indicators meet the required validity and reliability criteria. The AVE values ​​for all constructs were above 0.50, with transformational leadership achieving the highest AVE of 0.623, followed by employee performance (0.598), organizational commitment (0.574), organizational culture (0.562), and work motivation (0.541). The Composite Reliability values ​​for all constructs ranged from 0.867 to 0.934, far exceeding the minimum threshold of 0.70. Cronbach's Alpha values ​​ranged from 0.831 to 0.918. Discriminant validity was also met, with all HTMT values ​​below 0.85. The complete results of the measurement model evaluation are presented in Table 3.</w:t>
      </w:r>
    </w:p>
    <w:tbl>
      <w:tblPr>
        <w:tblW w:w="9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1000"/>
        <w:gridCol w:w="2000"/>
        <w:gridCol w:w="1528"/>
        <w:gridCol w:w="1772"/>
      </w:tblGrid>
      <w:tr w:rsidR="00035C7E" w:rsidRPr="00035C7E" w14:paraId="6EB4E778" w14:textId="77777777" w:rsidTr="00035C7E">
        <w:trPr>
          <w:tblHeader/>
          <w:jc w:val="center"/>
        </w:trPr>
        <w:tc>
          <w:tcPr>
            <w:tcW w:w="3200" w:type="dxa"/>
            <w:tcBorders>
              <w:top w:val="single" w:sz="2" w:space="0" w:color="CCCCCC"/>
              <w:left w:val="single" w:sz="2" w:space="0" w:color="CCCCCC"/>
              <w:bottom w:val="single" w:sz="2" w:space="0" w:color="CCCCCC"/>
              <w:right w:val="single" w:sz="2" w:space="0" w:color="CCCCCC"/>
            </w:tcBorders>
            <w:shd w:val="clear" w:color="auto" w:fill="1B3A6B"/>
            <w:tcMar>
              <w:top w:w="80" w:type="dxa"/>
              <w:left w:w="120" w:type="dxa"/>
              <w:bottom w:w="80" w:type="dxa"/>
              <w:right w:w="120" w:type="dxa"/>
            </w:tcMar>
            <w:hideMark/>
          </w:tcPr>
          <w:p w14:paraId="165055C1" w14:textId="77777777" w:rsidR="00035C7E" w:rsidRPr="00035C7E" w:rsidRDefault="00035C7E" w:rsidP="00035C7E">
            <w:pPr>
              <w:pStyle w:val="NoSpacing"/>
              <w:rPr>
                <w:rFonts w:ascii="Times New Roman" w:hAnsi="Times New Roman"/>
                <w:sz w:val="20"/>
                <w:szCs w:val="20"/>
              </w:rPr>
            </w:pPr>
            <w:r w:rsidRPr="00035C7E">
              <w:rPr>
                <w:rFonts w:ascii="Times New Roman" w:eastAsia="Arial" w:hAnsi="Times New Roman"/>
                <w:sz w:val="20"/>
                <w:szCs w:val="20"/>
              </w:rPr>
              <w:t>Konstruk</w:t>
            </w:r>
          </w:p>
        </w:tc>
        <w:tc>
          <w:tcPr>
            <w:tcW w:w="1000" w:type="dxa"/>
            <w:tcBorders>
              <w:top w:val="single" w:sz="2" w:space="0" w:color="CCCCCC"/>
              <w:left w:val="single" w:sz="2" w:space="0" w:color="CCCCCC"/>
              <w:bottom w:val="single" w:sz="2" w:space="0" w:color="CCCCCC"/>
              <w:right w:val="single" w:sz="2" w:space="0" w:color="CCCCCC"/>
            </w:tcBorders>
            <w:shd w:val="clear" w:color="auto" w:fill="1B3A6B"/>
            <w:tcMar>
              <w:top w:w="80" w:type="dxa"/>
              <w:left w:w="120" w:type="dxa"/>
              <w:bottom w:w="80" w:type="dxa"/>
              <w:right w:w="120" w:type="dxa"/>
            </w:tcMar>
            <w:hideMark/>
          </w:tcPr>
          <w:p w14:paraId="22F69220" w14:textId="77777777" w:rsidR="00035C7E" w:rsidRPr="00035C7E" w:rsidRDefault="00035C7E" w:rsidP="00035C7E">
            <w:pPr>
              <w:pStyle w:val="NoSpacing"/>
              <w:rPr>
                <w:rFonts w:ascii="Times New Roman" w:hAnsi="Times New Roman"/>
                <w:sz w:val="20"/>
                <w:szCs w:val="20"/>
              </w:rPr>
            </w:pPr>
            <w:r w:rsidRPr="00035C7E">
              <w:rPr>
                <w:rFonts w:ascii="Times New Roman" w:eastAsia="Arial" w:hAnsi="Times New Roman"/>
                <w:sz w:val="20"/>
                <w:szCs w:val="20"/>
              </w:rPr>
              <w:t>AVE</w:t>
            </w:r>
          </w:p>
        </w:tc>
        <w:tc>
          <w:tcPr>
            <w:tcW w:w="2000" w:type="dxa"/>
            <w:tcBorders>
              <w:top w:val="single" w:sz="2" w:space="0" w:color="CCCCCC"/>
              <w:left w:val="single" w:sz="2" w:space="0" w:color="CCCCCC"/>
              <w:bottom w:val="single" w:sz="2" w:space="0" w:color="CCCCCC"/>
              <w:right w:val="single" w:sz="2" w:space="0" w:color="CCCCCC"/>
            </w:tcBorders>
            <w:shd w:val="clear" w:color="auto" w:fill="1B3A6B"/>
            <w:tcMar>
              <w:top w:w="80" w:type="dxa"/>
              <w:left w:w="120" w:type="dxa"/>
              <w:bottom w:w="80" w:type="dxa"/>
              <w:right w:w="120" w:type="dxa"/>
            </w:tcMar>
            <w:hideMark/>
          </w:tcPr>
          <w:p w14:paraId="68509443" w14:textId="77777777" w:rsidR="00035C7E" w:rsidRPr="00035C7E" w:rsidRDefault="00035C7E" w:rsidP="00035C7E">
            <w:pPr>
              <w:pStyle w:val="NoSpacing"/>
              <w:rPr>
                <w:rFonts w:ascii="Times New Roman" w:hAnsi="Times New Roman"/>
                <w:sz w:val="20"/>
                <w:szCs w:val="20"/>
              </w:rPr>
            </w:pPr>
            <w:r w:rsidRPr="00035C7E">
              <w:rPr>
                <w:rFonts w:ascii="Times New Roman" w:eastAsia="Arial" w:hAnsi="Times New Roman"/>
                <w:sz w:val="20"/>
                <w:szCs w:val="20"/>
              </w:rPr>
              <w:t>Composite Reliability</w:t>
            </w:r>
          </w:p>
        </w:tc>
        <w:tc>
          <w:tcPr>
            <w:tcW w:w="1528" w:type="dxa"/>
            <w:tcBorders>
              <w:top w:val="single" w:sz="2" w:space="0" w:color="CCCCCC"/>
              <w:left w:val="single" w:sz="2" w:space="0" w:color="CCCCCC"/>
              <w:bottom w:val="single" w:sz="2" w:space="0" w:color="CCCCCC"/>
              <w:right w:val="single" w:sz="2" w:space="0" w:color="CCCCCC"/>
            </w:tcBorders>
            <w:shd w:val="clear" w:color="auto" w:fill="1B3A6B"/>
            <w:tcMar>
              <w:top w:w="80" w:type="dxa"/>
              <w:left w:w="120" w:type="dxa"/>
              <w:bottom w:w="80" w:type="dxa"/>
              <w:right w:w="120" w:type="dxa"/>
            </w:tcMar>
            <w:hideMark/>
          </w:tcPr>
          <w:p w14:paraId="7654C8D8" w14:textId="77777777" w:rsidR="00035C7E" w:rsidRPr="00035C7E" w:rsidRDefault="00035C7E" w:rsidP="00035C7E">
            <w:pPr>
              <w:pStyle w:val="NoSpacing"/>
              <w:rPr>
                <w:rFonts w:ascii="Times New Roman" w:hAnsi="Times New Roman"/>
                <w:sz w:val="20"/>
                <w:szCs w:val="20"/>
              </w:rPr>
            </w:pPr>
            <w:r w:rsidRPr="00035C7E">
              <w:rPr>
                <w:rFonts w:ascii="Times New Roman" w:eastAsia="Arial" w:hAnsi="Times New Roman"/>
                <w:sz w:val="20"/>
                <w:szCs w:val="20"/>
              </w:rPr>
              <w:t>Cronbach's Alpha</w:t>
            </w:r>
          </w:p>
        </w:tc>
        <w:tc>
          <w:tcPr>
            <w:tcW w:w="1772" w:type="dxa"/>
            <w:tcBorders>
              <w:top w:val="single" w:sz="2" w:space="0" w:color="CCCCCC"/>
              <w:left w:val="single" w:sz="2" w:space="0" w:color="CCCCCC"/>
              <w:bottom w:val="single" w:sz="2" w:space="0" w:color="CCCCCC"/>
              <w:right w:val="single" w:sz="2" w:space="0" w:color="CCCCCC"/>
            </w:tcBorders>
            <w:shd w:val="clear" w:color="auto" w:fill="1B3A6B"/>
            <w:tcMar>
              <w:top w:w="80" w:type="dxa"/>
              <w:left w:w="120" w:type="dxa"/>
              <w:bottom w:w="80" w:type="dxa"/>
              <w:right w:w="120" w:type="dxa"/>
            </w:tcMar>
            <w:hideMark/>
          </w:tcPr>
          <w:p w14:paraId="2DAA0600" w14:textId="77777777" w:rsidR="00035C7E" w:rsidRPr="00035C7E" w:rsidRDefault="00035C7E" w:rsidP="00035C7E">
            <w:pPr>
              <w:pStyle w:val="NoSpacing"/>
              <w:rPr>
                <w:rFonts w:ascii="Times New Roman" w:hAnsi="Times New Roman"/>
                <w:sz w:val="20"/>
                <w:szCs w:val="20"/>
              </w:rPr>
            </w:pPr>
            <w:r w:rsidRPr="00035C7E">
              <w:rPr>
                <w:rFonts w:ascii="Times New Roman" w:eastAsia="Arial" w:hAnsi="Times New Roman"/>
                <w:sz w:val="20"/>
                <w:szCs w:val="20"/>
              </w:rPr>
              <w:t>Status</w:t>
            </w:r>
          </w:p>
        </w:tc>
      </w:tr>
      <w:tr w:rsidR="00035C7E" w:rsidRPr="00035C7E" w14:paraId="52CFE841" w14:textId="77777777" w:rsidTr="00035C7E">
        <w:trPr>
          <w:jc w:val="center"/>
        </w:trPr>
        <w:tc>
          <w:tcPr>
            <w:tcW w:w="3200" w:type="dxa"/>
            <w:tcBorders>
              <w:top w:val="single" w:sz="2" w:space="0" w:color="CCCCCC"/>
              <w:left w:val="single" w:sz="2" w:space="0" w:color="CCCCCC"/>
              <w:bottom w:val="single" w:sz="2" w:space="0" w:color="CCCCCC"/>
              <w:right w:val="single" w:sz="2" w:space="0" w:color="CCCCCC"/>
            </w:tcBorders>
            <w:shd w:val="clear" w:color="auto" w:fill="EEF3FA"/>
            <w:tcMar>
              <w:top w:w="80" w:type="dxa"/>
              <w:left w:w="120" w:type="dxa"/>
              <w:bottom w:w="80" w:type="dxa"/>
              <w:right w:w="120" w:type="dxa"/>
            </w:tcMar>
            <w:hideMark/>
          </w:tcPr>
          <w:p w14:paraId="2D20CCA6" w14:textId="55DF0D78" w:rsidR="00035C7E" w:rsidRPr="00035C7E" w:rsidRDefault="00035C7E" w:rsidP="00035C7E">
            <w:pPr>
              <w:pStyle w:val="NoSpacing"/>
              <w:rPr>
                <w:rFonts w:ascii="Times New Roman" w:hAnsi="Times New Roman"/>
                <w:sz w:val="20"/>
                <w:szCs w:val="20"/>
              </w:rPr>
            </w:pPr>
            <w:r w:rsidRPr="00035C7E">
              <w:rPr>
                <w:rFonts w:ascii="Times New Roman" w:hAnsi="Times New Roman"/>
                <w:sz w:val="20"/>
                <w:szCs w:val="20"/>
              </w:rPr>
              <w:t>Transformational Leadership (X₁)</w:t>
            </w:r>
          </w:p>
        </w:tc>
        <w:tc>
          <w:tcPr>
            <w:tcW w:w="1000" w:type="dxa"/>
            <w:tcBorders>
              <w:top w:val="single" w:sz="2" w:space="0" w:color="CCCCCC"/>
              <w:left w:val="single" w:sz="2" w:space="0" w:color="CCCCCC"/>
              <w:bottom w:val="single" w:sz="2" w:space="0" w:color="CCCCCC"/>
              <w:right w:val="single" w:sz="2" w:space="0" w:color="CCCCCC"/>
            </w:tcBorders>
            <w:shd w:val="clear" w:color="auto" w:fill="EEF3FA"/>
            <w:tcMar>
              <w:top w:w="80" w:type="dxa"/>
              <w:left w:w="120" w:type="dxa"/>
              <w:bottom w:w="80" w:type="dxa"/>
              <w:right w:w="120" w:type="dxa"/>
            </w:tcMar>
            <w:hideMark/>
          </w:tcPr>
          <w:p w14:paraId="5E57BF10" w14:textId="77777777" w:rsidR="00035C7E" w:rsidRPr="00035C7E" w:rsidRDefault="00035C7E" w:rsidP="00035C7E">
            <w:pPr>
              <w:pStyle w:val="NoSpacing"/>
              <w:rPr>
                <w:rFonts w:ascii="Times New Roman" w:hAnsi="Times New Roman"/>
                <w:sz w:val="20"/>
                <w:szCs w:val="20"/>
              </w:rPr>
            </w:pPr>
            <w:r w:rsidRPr="00035C7E">
              <w:rPr>
                <w:rFonts w:ascii="Times New Roman" w:hAnsi="Times New Roman"/>
                <w:sz w:val="20"/>
                <w:szCs w:val="20"/>
              </w:rPr>
              <w:t>0,623</w:t>
            </w:r>
          </w:p>
        </w:tc>
        <w:tc>
          <w:tcPr>
            <w:tcW w:w="2000" w:type="dxa"/>
            <w:tcBorders>
              <w:top w:val="single" w:sz="2" w:space="0" w:color="CCCCCC"/>
              <w:left w:val="single" w:sz="2" w:space="0" w:color="CCCCCC"/>
              <w:bottom w:val="single" w:sz="2" w:space="0" w:color="CCCCCC"/>
              <w:right w:val="single" w:sz="2" w:space="0" w:color="CCCCCC"/>
            </w:tcBorders>
            <w:shd w:val="clear" w:color="auto" w:fill="EEF3FA"/>
            <w:tcMar>
              <w:top w:w="80" w:type="dxa"/>
              <w:left w:w="120" w:type="dxa"/>
              <w:bottom w:w="80" w:type="dxa"/>
              <w:right w:w="120" w:type="dxa"/>
            </w:tcMar>
            <w:hideMark/>
          </w:tcPr>
          <w:p w14:paraId="6749C2F2" w14:textId="77777777" w:rsidR="00035C7E" w:rsidRPr="00035C7E" w:rsidRDefault="00035C7E" w:rsidP="00035C7E">
            <w:pPr>
              <w:pStyle w:val="NoSpacing"/>
              <w:rPr>
                <w:rFonts w:ascii="Times New Roman" w:hAnsi="Times New Roman"/>
                <w:sz w:val="20"/>
                <w:szCs w:val="20"/>
              </w:rPr>
            </w:pPr>
            <w:r w:rsidRPr="00035C7E">
              <w:rPr>
                <w:rFonts w:ascii="Times New Roman" w:hAnsi="Times New Roman"/>
                <w:sz w:val="20"/>
                <w:szCs w:val="20"/>
              </w:rPr>
              <w:t>0,934</w:t>
            </w:r>
          </w:p>
        </w:tc>
        <w:tc>
          <w:tcPr>
            <w:tcW w:w="1528" w:type="dxa"/>
            <w:tcBorders>
              <w:top w:val="single" w:sz="2" w:space="0" w:color="CCCCCC"/>
              <w:left w:val="single" w:sz="2" w:space="0" w:color="CCCCCC"/>
              <w:bottom w:val="single" w:sz="2" w:space="0" w:color="CCCCCC"/>
              <w:right w:val="single" w:sz="2" w:space="0" w:color="CCCCCC"/>
            </w:tcBorders>
            <w:shd w:val="clear" w:color="auto" w:fill="EEF3FA"/>
            <w:tcMar>
              <w:top w:w="80" w:type="dxa"/>
              <w:left w:w="120" w:type="dxa"/>
              <w:bottom w:w="80" w:type="dxa"/>
              <w:right w:w="120" w:type="dxa"/>
            </w:tcMar>
            <w:hideMark/>
          </w:tcPr>
          <w:p w14:paraId="13C89A9A" w14:textId="77777777" w:rsidR="00035C7E" w:rsidRPr="00035C7E" w:rsidRDefault="00035C7E" w:rsidP="00035C7E">
            <w:pPr>
              <w:pStyle w:val="NoSpacing"/>
              <w:rPr>
                <w:rFonts w:ascii="Times New Roman" w:hAnsi="Times New Roman"/>
                <w:sz w:val="20"/>
                <w:szCs w:val="20"/>
              </w:rPr>
            </w:pPr>
            <w:r w:rsidRPr="00035C7E">
              <w:rPr>
                <w:rFonts w:ascii="Times New Roman" w:hAnsi="Times New Roman"/>
                <w:sz w:val="20"/>
                <w:szCs w:val="20"/>
              </w:rPr>
              <w:t>0,918</w:t>
            </w:r>
          </w:p>
        </w:tc>
        <w:tc>
          <w:tcPr>
            <w:tcW w:w="1772" w:type="dxa"/>
            <w:tcBorders>
              <w:top w:val="single" w:sz="2" w:space="0" w:color="CCCCCC"/>
              <w:left w:val="single" w:sz="2" w:space="0" w:color="CCCCCC"/>
              <w:bottom w:val="single" w:sz="2" w:space="0" w:color="CCCCCC"/>
              <w:right w:val="single" w:sz="2" w:space="0" w:color="CCCCCC"/>
            </w:tcBorders>
            <w:shd w:val="clear" w:color="auto" w:fill="EEF3FA"/>
            <w:tcMar>
              <w:top w:w="80" w:type="dxa"/>
              <w:left w:w="120" w:type="dxa"/>
              <w:bottom w:w="80" w:type="dxa"/>
              <w:right w:w="120" w:type="dxa"/>
            </w:tcMar>
            <w:hideMark/>
          </w:tcPr>
          <w:p w14:paraId="11DFD3E0" w14:textId="77777777" w:rsidR="00035C7E" w:rsidRPr="00035C7E" w:rsidRDefault="00035C7E" w:rsidP="00035C7E">
            <w:pPr>
              <w:pStyle w:val="NoSpacing"/>
              <w:rPr>
                <w:rFonts w:ascii="Times New Roman" w:hAnsi="Times New Roman"/>
                <w:sz w:val="20"/>
                <w:szCs w:val="20"/>
              </w:rPr>
            </w:pPr>
            <w:r w:rsidRPr="00035C7E">
              <w:rPr>
                <w:rFonts w:ascii="Times New Roman" w:hAnsi="Times New Roman"/>
                <w:sz w:val="20"/>
                <w:szCs w:val="20"/>
              </w:rPr>
              <w:t>Valid &amp; Reliabel</w:t>
            </w:r>
          </w:p>
        </w:tc>
      </w:tr>
      <w:tr w:rsidR="00035C7E" w:rsidRPr="00035C7E" w14:paraId="5E202945" w14:textId="77777777" w:rsidTr="00035C7E">
        <w:trPr>
          <w:jc w:val="center"/>
        </w:trPr>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hideMark/>
          </w:tcPr>
          <w:p w14:paraId="0D0DE214" w14:textId="709384E3" w:rsidR="00035C7E" w:rsidRPr="00035C7E" w:rsidRDefault="00035C7E" w:rsidP="00035C7E">
            <w:pPr>
              <w:pStyle w:val="NoSpacing"/>
              <w:rPr>
                <w:rFonts w:ascii="Times New Roman" w:hAnsi="Times New Roman"/>
                <w:sz w:val="20"/>
                <w:szCs w:val="20"/>
              </w:rPr>
            </w:pPr>
            <w:r w:rsidRPr="00035C7E">
              <w:rPr>
                <w:rFonts w:ascii="Times New Roman" w:hAnsi="Times New Roman"/>
                <w:sz w:val="20"/>
                <w:szCs w:val="20"/>
              </w:rPr>
              <w:t>Organizational Commitment (X₂)</w:t>
            </w:r>
          </w:p>
        </w:tc>
        <w:tc>
          <w:tcPr>
            <w:tcW w:w="10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hideMark/>
          </w:tcPr>
          <w:p w14:paraId="68A6D249" w14:textId="77777777" w:rsidR="00035C7E" w:rsidRPr="00035C7E" w:rsidRDefault="00035C7E" w:rsidP="00035C7E">
            <w:pPr>
              <w:pStyle w:val="NoSpacing"/>
              <w:rPr>
                <w:rFonts w:ascii="Times New Roman" w:hAnsi="Times New Roman"/>
                <w:sz w:val="20"/>
                <w:szCs w:val="20"/>
              </w:rPr>
            </w:pPr>
            <w:r w:rsidRPr="00035C7E">
              <w:rPr>
                <w:rFonts w:ascii="Times New Roman" w:hAnsi="Times New Roman"/>
                <w:sz w:val="20"/>
                <w:szCs w:val="20"/>
              </w:rPr>
              <w:t>0,574</w:t>
            </w:r>
          </w:p>
        </w:tc>
        <w:tc>
          <w:tcPr>
            <w:tcW w:w="20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hideMark/>
          </w:tcPr>
          <w:p w14:paraId="62DE1D20" w14:textId="77777777" w:rsidR="00035C7E" w:rsidRPr="00035C7E" w:rsidRDefault="00035C7E" w:rsidP="00035C7E">
            <w:pPr>
              <w:pStyle w:val="NoSpacing"/>
              <w:rPr>
                <w:rFonts w:ascii="Times New Roman" w:hAnsi="Times New Roman"/>
                <w:sz w:val="20"/>
                <w:szCs w:val="20"/>
              </w:rPr>
            </w:pPr>
            <w:r w:rsidRPr="00035C7E">
              <w:rPr>
                <w:rFonts w:ascii="Times New Roman" w:hAnsi="Times New Roman"/>
                <w:sz w:val="20"/>
                <w:szCs w:val="20"/>
              </w:rPr>
              <w:t>0,901</w:t>
            </w:r>
          </w:p>
        </w:tc>
        <w:tc>
          <w:tcPr>
            <w:tcW w:w="1528"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hideMark/>
          </w:tcPr>
          <w:p w14:paraId="7E102FF6" w14:textId="77777777" w:rsidR="00035C7E" w:rsidRPr="00035C7E" w:rsidRDefault="00035C7E" w:rsidP="00035C7E">
            <w:pPr>
              <w:pStyle w:val="NoSpacing"/>
              <w:rPr>
                <w:rFonts w:ascii="Times New Roman" w:hAnsi="Times New Roman"/>
                <w:sz w:val="20"/>
                <w:szCs w:val="20"/>
              </w:rPr>
            </w:pPr>
            <w:r w:rsidRPr="00035C7E">
              <w:rPr>
                <w:rFonts w:ascii="Times New Roman" w:hAnsi="Times New Roman"/>
                <w:sz w:val="20"/>
                <w:szCs w:val="20"/>
              </w:rPr>
              <w:t>0,876</w:t>
            </w:r>
          </w:p>
        </w:tc>
        <w:tc>
          <w:tcPr>
            <w:tcW w:w="1772"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hideMark/>
          </w:tcPr>
          <w:p w14:paraId="4E0CDA51" w14:textId="77777777" w:rsidR="00035C7E" w:rsidRPr="00035C7E" w:rsidRDefault="00035C7E" w:rsidP="00035C7E">
            <w:pPr>
              <w:pStyle w:val="NoSpacing"/>
              <w:rPr>
                <w:rFonts w:ascii="Times New Roman" w:hAnsi="Times New Roman"/>
                <w:sz w:val="20"/>
                <w:szCs w:val="20"/>
              </w:rPr>
            </w:pPr>
            <w:r w:rsidRPr="00035C7E">
              <w:rPr>
                <w:rFonts w:ascii="Times New Roman" w:hAnsi="Times New Roman"/>
                <w:sz w:val="20"/>
                <w:szCs w:val="20"/>
              </w:rPr>
              <w:t>Valid &amp; Reliabel</w:t>
            </w:r>
          </w:p>
        </w:tc>
      </w:tr>
      <w:tr w:rsidR="00035C7E" w:rsidRPr="00035C7E" w14:paraId="4B39B966" w14:textId="77777777" w:rsidTr="00035C7E">
        <w:trPr>
          <w:jc w:val="center"/>
        </w:trPr>
        <w:tc>
          <w:tcPr>
            <w:tcW w:w="3200" w:type="dxa"/>
            <w:tcBorders>
              <w:top w:val="single" w:sz="2" w:space="0" w:color="CCCCCC"/>
              <w:left w:val="single" w:sz="2" w:space="0" w:color="CCCCCC"/>
              <w:bottom w:val="single" w:sz="2" w:space="0" w:color="CCCCCC"/>
              <w:right w:val="single" w:sz="2" w:space="0" w:color="CCCCCC"/>
            </w:tcBorders>
            <w:shd w:val="clear" w:color="auto" w:fill="EEF3FA"/>
            <w:tcMar>
              <w:top w:w="80" w:type="dxa"/>
              <w:left w:w="120" w:type="dxa"/>
              <w:bottom w:w="80" w:type="dxa"/>
              <w:right w:w="120" w:type="dxa"/>
            </w:tcMar>
            <w:hideMark/>
          </w:tcPr>
          <w:p w14:paraId="12DC1FB9" w14:textId="0450717A" w:rsidR="00035C7E" w:rsidRPr="00035C7E" w:rsidRDefault="00035C7E" w:rsidP="00035C7E">
            <w:pPr>
              <w:pStyle w:val="NoSpacing"/>
              <w:rPr>
                <w:rFonts w:ascii="Times New Roman" w:hAnsi="Times New Roman"/>
                <w:sz w:val="20"/>
                <w:szCs w:val="20"/>
              </w:rPr>
            </w:pPr>
            <w:r w:rsidRPr="00035C7E">
              <w:rPr>
                <w:rFonts w:ascii="Times New Roman" w:hAnsi="Times New Roman"/>
                <w:sz w:val="20"/>
                <w:szCs w:val="20"/>
              </w:rPr>
              <w:t>Work Motivation (X₃)</w:t>
            </w:r>
          </w:p>
        </w:tc>
        <w:tc>
          <w:tcPr>
            <w:tcW w:w="1000" w:type="dxa"/>
            <w:tcBorders>
              <w:top w:val="single" w:sz="2" w:space="0" w:color="CCCCCC"/>
              <w:left w:val="single" w:sz="2" w:space="0" w:color="CCCCCC"/>
              <w:bottom w:val="single" w:sz="2" w:space="0" w:color="CCCCCC"/>
              <w:right w:val="single" w:sz="2" w:space="0" w:color="CCCCCC"/>
            </w:tcBorders>
            <w:shd w:val="clear" w:color="auto" w:fill="EEF3FA"/>
            <w:tcMar>
              <w:top w:w="80" w:type="dxa"/>
              <w:left w:w="120" w:type="dxa"/>
              <w:bottom w:w="80" w:type="dxa"/>
              <w:right w:w="120" w:type="dxa"/>
            </w:tcMar>
            <w:hideMark/>
          </w:tcPr>
          <w:p w14:paraId="21B9C603" w14:textId="77777777" w:rsidR="00035C7E" w:rsidRPr="00035C7E" w:rsidRDefault="00035C7E" w:rsidP="00035C7E">
            <w:pPr>
              <w:pStyle w:val="NoSpacing"/>
              <w:rPr>
                <w:rFonts w:ascii="Times New Roman" w:hAnsi="Times New Roman"/>
                <w:sz w:val="20"/>
                <w:szCs w:val="20"/>
              </w:rPr>
            </w:pPr>
            <w:r w:rsidRPr="00035C7E">
              <w:rPr>
                <w:rFonts w:ascii="Times New Roman" w:hAnsi="Times New Roman"/>
                <w:sz w:val="20"/>
                <w:szCs w:val="20"/>
              </w:rPr>
              <w:t>0,541</w:t>
            </w:r>
          </w:p>
        </w:tc>
        <w:tc>
          <w:tcPr>
            <w:tcW w:w="2000" w:type="dxa"/>
            <w:tcBorders>
              <w:top w:val="single" w:sz="2" w:space="0" w:color="CCCCCC"/>
              <w:left w:val="single" w:sz="2" w:space="0" w:color="CCCCCC"/>
              <w:bottom w:val="single" w:sz="2" w:space="0" w:color="CCCCCC"/>
              <w:right w:val="single" w:sz="2" w:space="0" w:color="CCCCCC"/>
            </w:tcBorders>
            <w:shd w:val="clear" w:color="auto" w:fill="EEF3FA"/>
            <w:tcMar>
              <w:top w:w="80" w:type="dxa"/>
              <w:left w:w="120" w:type="dxa"/>
              <w:bottom w:w="80" w:type="dxa"/>
              <w:right w:w="120" w:type="dxa"/>
            </w:tcMar>
            <w:hideMark/>
          </w:tcPr>
          <w:p w14:paraId="6EEE37B4" w14:textId="77777777" w:rsidR="00035C7E" w:rsidRPr="00035C7E" w:rsidRDefault="00035C7E" w:rsidP="00035C7E">
            <w:pPr>
              <w:pStyle w:val="NoSpacing"/>
              <w:rPr>
                <w:rFonts w:ascii="Times New Roman" w:hAnsi="Times New Roman"/>
                <w:sz w:val="20"/>
                <w:szCs w:val="20"/>
              </w:rPr>
            </w:pPr>
            <w:r w:rsidRPr="00035C7E">
              <w:rPr>
                <w:rFonts w:ascii="Times New Roman" w:hAnsi="Times New Roman"/>
                <w:sz w:val="20"/>
                <w:szCs w:val="20"/>
              </w:rPr>
              <w:t>0,879</w:t>
            </w:r>
          </w:p>
        </w:tc>
        <w:tc>
          <w:tcPr>
            <w:tcW w:w="1528" w:type="dxa"/>
            <w:tcBorders>
              <w:top w:val="single" w:sz="2" w:space="0" w:color="CCCCCC"/>
              <w:left w:val="single" w:sz="2" w:space="0" w:color="CCCCCC"/>
              <w:bottom w:val="single" w:sz="2" w:space="0" w:color="CCCCCC"/>
              <w:right w:val="single" w:sz="2" w:space="0" w:color="CCCCCC"/>
            </w:tcBorders>
            <w:shd w:val="clear" w:color="auto" w:fill="EEF3FA"/>
            <w:tcMar>
              <w:top w:w="80" w:type="dxa"/>
              <w:left w:w="120" w:type="dxa"/>
              <w:bottom w:w="80" w:type="dxa"/>
              <w:right w:w="120" w:type="dxa"/>
            </w:tcMar>
            <w:hideMark/>
          </w:tcPr>
          <w:p w14:paraId="43DBF3B2" w14:textId="77777777" w:rsidR="00035C7E" w:rsidRPr="00035C7E" w:rsidRDefault="00035C7E" w:rsidP="00035C7E">
            <w:pPr>
              <w:pStyle w:val="NoSpacing"/>
              <w:rPr>
                <w:rFonts w:ascii="Times New Roman" w:hAnsi="Times New Roman"/>
                <w:sz w:val="20"/>
                <w:szCs w:val="20"/>
              </w:rPr>
            </w:pPr>
            <w:r w:rsidRPr="00035C7E">
              <w:rPr>
                <w:rFonts w:ascii="Times New Roman" w:hAnsi="Times New Roman"/>
                <w:sz w:val="20"/>
                <w:szCs w:val="20"/>
              </w:rPr>
              <w:t>0,843</w:t>
            </w:r>
          </w:p>
        </w:tc>
        <w:tc>
          <w:tcPr>
            <w:tcW w:w="1772" w:type="dxa"/>
            <w:tcBorders>
              <w:top w:val="single" w:sz="2" w:space="0" w:color="CCCCCC"/>
              <w:left w:val="single" w:sz="2" w:space="0" w:color="CCCCCC"/>
              <w:bottom w:val="single" w:sz="2" w:space="0" w:color="CCCCCC"/>
              <w:right w:val="single" w:sz="2" w:space="0" w:color="CCCCCC"/>
            </w:tcBorders>
            <w:shd w:val="clear" w:color="auto" w:fill="EEF3FA"/>
            <w:tcMar>
              <w:top w:w="80" w:type="dxa"/>
              <w:left w:w="120" w:type="dxa"/>
              <w:bottom w:w="80" w:type="dxa"/>
              <w:right w:w="120" w:type="dxa"/>
            </w:tcMar>
            <w:hideMark/>
          </w:tcPr>
          <w:p w14:paraId="6820BE84" w14:textId="77777777" w:rsidR="00035C7E" w:rsidRPr="00035C7E" w:rsidRDefault="00035C7E" w:rsidP="00035C7E">
            <w:pPr>
              <w:pStyle w:val="NoSpacing"/>
              <w:rPr>
                <w:rFonts w:ascii="Times New Roman" w:hAnsi="Times New Roman"/>
                <w:sz w:val="20"/>
                <w:szCs w:val="20"/>
              </w:rPr>
            </w:pPr>
            <w:r w:rsidRPr="00035C7E">
              <w:rPr>
                <w:rFonts w:ascii="Times New Roman" w:hAnsi="Times New Roman"/>
                <w:sz w:val="20"/>
                <w:szCs w:val="20"/>
              </w:rPr>
              <w:t>Valid &amp; Reliabel</w:t>
            </w:r>
          </w:p>
        </w:tc>
      </w:tr>
      <w:tr w:rsidR="00035C7E" w:rsidRPr="00035C7E" w14:paraId="316208A4" w14:textId="77777777" w:rsidTr="00035C7E">
        <w:trPr>
          <w:jc w:val="center"/>
        </w:trPr>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hideMark/>
          </w:tcPr>
          <w:p w14:paraId="008A6A08" w14:textId="1B9CA9DC" w:rsidR="00035C7E" w:rsidRPr="00035C7E" w:rsidRDefault="00035C7E" w:rsidP="00035C7E">
            <w:pPr>
              <w:pStyle w:val="NoSpacing"/>
              <w:rPr>
                <w:rFonts w:ascii="Times New Roman" w:hAnsi="Times New Roman"/>
                <w:sz w:val="20"/>
                <w:szCs w:val="20"/>
              </w:rPr>
            </w:pPr>
            <w:r w:rsidRPr="00035C7E">
              <w:rPr>
                <w:rFonts w:ascii="Times New Roman" w:hAnsi="Times New Roman"/>
                <w:sz w:val="20"/>
                <w:szCs w:val="20"/>
              </w:rPr>
              <w:t>Organizational Culture (X₄)</w:t>
            </w:r>
          </w:p>
        </w:tc>
        <w:tc>
          <w:tcPr>
            <w:tcW w:w="10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hideMark/>
          </w:tcPr>
          <w:p w14:paraId="59125E91" w14:textId="77777777" w:rsidR="00035C7E" w:rsidRPr="00035C7E" w:rsidRDefault="00035C7E" w:rsidP="00035C7E">
            <w:pPr>
              <w:pStyle w:val="NoSpacing"/>
              <w:rPr>
                <w:rFonts w:ascii="Times New Roman" w:hAnsi="Times New Roman"/>
                <w:sz w:val="20"/>
                <w:szCs w:val="20"/>
              </w:rPr>
            </w:pPr>
            <w:r w:rsidRPr="00035C7E">
              <w:rPr>
                <w:rFonts w:ascii="Times New Roman" w:hAnsi="Times New Roman"/>
                <w:sz w:val="20"/>
                <w:szCs w:val="20"/>
              </w:rPr>
              <w:t>0,562</w:t>
            </w:r>
          </w:p>
        </w:tc>
        <w:tc>
          <w:tcPr>
            <w:tcW w:w="20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hideMark/>
          </w:tcPr>
          <w:p w14:paraId="30C2BA38" w14:textId="77777777" w:rsidR="00035C7E" w:rsidRPr="00035C7E" w:rsidRDefault="00035C7E" w:rsidP="00035C7E">
            <w:pPr>
              <w:pStyle w:val="NoSpacing"/>
              <w:rPr>
                <w:rFonts w:ascii="Times New Roman" w:hAnsi="Times New Roman"/>
                <w:sz w:val="20"/>
                <w:szCs w:val="20"/>
              </w:rPr>
            </w:pPr>
            <w:r w:rsidRPr="00035C7E">
              <w:rPr>
                <w:rFonts w:ascii="Times New Roman" w:hAnsi="Times New Roman"/>
                <w:sz w:val="20"/>
                <w:szCs w:val="20"/>
              </w:rPr>
              <w:t>0,867</w:t>
            </w:r>
          </w:p>
        </w:tc>
        <w:tc>
          <w:tcPr>
            <w:tcW w:w="1528"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hideMark/>
          </w:tcPr>
          <w:p w14:paraId="396EB79B" w14:textId="77777777" w:rsidR="00035C7E" w:rsidRPr="00035C7E" w:rsidRDefault="00035C7E" w:rsidP="00035C7E">
            <w:pPr>
              <w:pStyle w:val="NoSpacing"/>
              <w:rPr>
                <w:rFonts w:ascii="Times New Roman" w:hAnsi="Times New Roman"/>
                <w:sz w:val="20"/>
                <w:szCs w:val="20"/>
              </w:rPr>
            </w:pPr>
            <w:r w:rsidRPr="00035C7E">
              <w:rPr>
                <w:rFonts w:ascii="Times New Roman" w:hAnsi="Times New Roman"/>
                <w:sz w:val="20"/>
                <w:szCs w:val="20"/>
              </w:rPr>
              <w:t>0,831</w:t>
            </w:r>
          </w:p>
        </w:tc>
        <w:tc>
          <w:tcPr>
            <w:tcW w:w="1772"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hideMark/>
          </w:tcPr>
          <w:p w14:paraId="6786972A" w14:textId="77777777" w:rsidR="00035C7E" w:rsidRPr="00035C7E" w:rsidRDefault="00035C7E" w:rsidP="00035C7E">
            <w:pPr>
              <w:pStyle w:val="NoSpacing"/>
              <w:rPr>
                <w:rFonts w:ascii="Times New Roman" w:hAnsi="Times New Roman"/>
                <w:sz w:val="20"/>
                <w:szCs w:val="20"/>
              </w:rPr>
            </w:pPr>
            <w:r w:rsidRPr="00035C7E">
              <w:rPr>
                <w:rFonts w:ascii="Times New Roman" w:hAnsi="Times New Roman"/>
                <w:sz w:val="20"/>
                <w:szCs w:val="20"/>
              </w:rPr>
              <w:t>Valid &amp; Reliabel</w:t>
            </w:r>
          </w:p>
        </w:tc>
      </w:tr>
      <w:tr w:rsidR="00035C7E" w:rsidRPr="00035C7E" w14:paraId="66B3EC4B" w14:textId="77777777" w:rsidTr="00035C7E">
        <w:trPr>
          <w:jc w:val="center"/>
        </w:trPr>
        <w:tc>
          <w:tcPr>
            <w:tcW w:w="3200" w:type="dxa"/>
            <w:tcBorders>
              <w:top w:val="single" w:sz="2" w:space="0" w:color="CCCCCC"/>
              <w:left w:val="single" w:sz="2" w:space="0" w:color="CCCCCC"/>
              <w:bottom w:val="single" w:sz="2" w:space="0" w:color="CCCCCC"/>
              <w:right w:val="single" w:sz="2" w:space="0" w:color="CCCCCC"/>
            </w:tcBorders>
            <w:shd w:val="clear" w:color="auto" w:fill="EEF3FA"/>
            <w:tcMar>
              <w:top w:w="80" w:type="dxa"/>
              <w:left w:w="120" w:type="dxa"/>
              <w:bottom w:w="80" w:type="dxa"/>
              <w:right w:w="120" w:type="dxa"/>
            </w:tcMar>
            <w:hideMark/>
          </w:tcPr>
          <w:p w14:paraId="18F24203" w14:textId="38745C93" w:rsidR="00035C7E" w:rsidRPr="00035C7E" w:rsidRDefault="00035C7E" w:rsidP="00035C7E">
            <w:pPr>
              <w:pStyle w:val="NoSpacing"/>
              <w:rPr>
                <w:rFonts w:ascii="Times New Roman" w:hAnsi="Times New Roman"/>
                <w:sz w:val="20"/>
                <w:szCs w:val="20"/>
              </w:rPr>
            </w:pPr>
            <w:r w:rsidRPr="00035C7E">
              <w:rPr>
                <w:rFonts w:ascii="Times New Roman" w:hAnsi="Times New Roman"/>
                <w:sz w:val="20"/>
                <w:szCs w:val="20"/>
              </w:rPr>
              <w:t>Employee Performance (Y)</w:t>
            </w:r>
          </w:p>
        </w:tc>
        <w:tc>
          <w:tcPr>
            <w:tcW w:w="1000" w:type="dxa"/>
            <w:tcBorders>
              <w:top w:val="single" w:sz="2" w:space="0" w:color="CCCCCC"/>
              <w:left w:val="single" w:sz="2" w:space="0" w:color="CCCCCC"/>
              <w:bottom w:val="single" w:sz="2" w:space="0" w:color="CCCCCC"/>
              <w:right w:val="single" w:sz="2" w:space="0" w:color="CCCCCC"/>
            </w:tcBorders>
            <w:shd w:val="clear" w:color="auto" w:fill="EEF3FA"/>
            <w:tcMar>
              <w:top w:w="80" w:type="dxa"/>
              <w:left w:w="120" w:type="dxa"/>
              <w:bottom w:w="80" w:type="dxa"/>
              <w:right w:w="120" w:type="dxa"/>
            </w:tcMar>
            <w:hideMark/>
          </w:tcPr>
          <w:p w14:paraId="20DB3D0A" w14:textId="77777777" w:rsidR="00035C7E" w:rsidRPr="00035C7E" w:rsidRDefault="00035C7E" w:rsidP="00035C7E">
            <w:pPr>
              <w:pStyle w:val="NoSpacing"/>
              <w:rPr>
                <w:rFonts w:ascii="Times New Roman" w:hAnsi="Times New Roman"/>
                <w:sz w:val="20"/>
                <w:szCs w:val="20"/>
              </w:rPr>
            </w:pPr>
            <w:r w:rsidRPr="00035C7E">
              <w:rPr>
                <w:rFonts w:ascii="Times New Roman" w:hAnsi="Times New Roman"/>
                <w:sz w:val="20"/>
                <w:szCs w:val="20"/>
              </w:rPr>
              <w:t>0,598</w:t>
            </w:r>
          </w:p>
        </w:tc>
        <w:tc>
          <w:tcPr>
            <w:tcW w:w="2000" w:type="dxa"/>
            <w:tcBorders>
              <w:top w:val="single" w:sz="2" w:space="0" w:color="CCCCCC"/>
              <w:left w:val="single" w:sz="2" w:space="0" w:color="CCCCCC"/>
              <w:bottom w:val="single" w:sz="2" w:space="0" w:color="CCCCCC"/>
              <w:right w:val="single" w:sz="2" w:space="0" w:color="CCCCCC"/>
            </w:tcBorders>
            <w:shd w:val="clear" w:color="auto" w:fill="EEF3FA"/>
            <w:tcMar>
              <w:top w:w="80" w:type="dxa"/>
              <w:left w:w="120" w:type="dxa"/>
              <w:bottom w:w="80" w:type="dxa"/>
              <w:right w:w="120" w:type="dxa"/>
            </w:tcMar>
            <w:hideMark/>
          </w:tcPr>
          <w:p w14:paraId="15C17B35" w14:textId="77777777" w:rsidR="00035C7E" w:rsidRPr="00035C7E" w:rsidRDefault="00035C7E" w:rsidP="00035C7E">
            <w:pPr>
              <w:pStyle w:val="NoSpacing"/>
              <w:rPr>
                <w:rFonts w:ascii="Times New Roman" w:hAnsi="Times New Roman"/>
                <w:sz w:val="20"/>
                <w:szCs w:val="20"/>
              </w:rPr>
            </w:pPr>
            <w:r w:rsidRPr="00035C7E">
              <w:rPr>
                <w:rFonts w:ascii="Times New Roman" w:hAnsi="Times New Roman"/>
                <w:sz w:val="20"/>
                <w:szCs w:val="20"/>
              </w:rPr>
              <w:t>0,921</w:t>
            </w:r>
          </w:p>
        </w:tc>
        <w:tc>
          <w:tcPr>
            <w:tcW w:w="1528" w:type="dxa"/>
            <w:tcBorders>
              <w:top w:val="single" w:sz="2" w:space="0" w:color="CCCCCC"/>
              <w:left w:val="single" w:sz="2" w:space="0" w:color="CCCCCC"/>
              <w:bottom w:val="single" w:sz="2" w:space="0" w:color="CCCCCC"/>
              <w:right w:val="single" w:sz="2" w:space="0" w:color="CCCCCC"/>
            </w:tcBorders>
            <w:shd w:val="clear" w:color="auto" w:fill="EEF3FA"/>
            <w:tcMar>
              <w:top w:w="80" w:type="dxa"/>
              <w:left w:w="120" w:type="dxa"/>
              <w:bottom w:w="80" w:type="dxa"/>
              <w:right w:w="120" w:type="dxa"/>
            </w:tcMar>
            <w:hideMark/>
          </w:tcPr>
          <w:p w14:paraId="3AA05A2D" w14:textId="77777777" w:rsidR="00035C7E" w:rsidRPr="00035C7E" w:rsidRDefault="00035C7E" w:rsidP="00035C7E">
            <w:pPr>
              <w:pStyle w:val="NoSpacing"/>
              <w:rPr>
                <w:rFonts w:ascii="Times New Roman" w:hAnsi="Times New Roman"/>
                <w:sz w:val="20"/>
                <w:szCs w:val="20"/>
              </w:rPr>
            </w:pPr>
            <w:r w:rsidRPr="00035C7E">
              <w:rPr>
                <w:rFonts w:ascii="Times New Roman" w:hAnsi="Times New Roman"/>
                <w:sz w:val="20"/>
                <w:szCs w:val="20"/>
              </w:rPr>
              <w:t>0,897</w:t>
            </w:r>
          </w:p>
        </w:tc>
        <w:tc>
          <w:tcPr>
            <w:tcW w:w="1772" w:type="dxa"/>
            <w:tcBorders>
              <w:top w:val="single" w:sz="2" w:space="0" w:color="CCCCCC"/>
              <w:left w:val="single" w:sz="2" w:space="0" w:color="CCCCCC"/>
              <w:bottom w:val="single" w:sz="2" w:space="0" w:color="CCCCCC"/>
              <w:right w:val="single" w:sz="2" w:space="0" w:color="CCCCCC"/>
            </w:tcBorders>
            <w:shd w:val="clear" w:color="auto" w:fill="EEF3FA"/>
            <w:tcMar>
              <w:top w:w="80" w:type="dxa"/>
              <w:left w:w="120" w:type="dxa"/>
              <w:bottom w:w="80" w:type="dxa"/>
              <w:right w:w="120" w:type="dxa"/>
            </w:tcMar>
            <w:hideMark/>
          </w:tcPr>
          <w:p w14:paraId="34B0337C" w14:textId="77777777" w:rsidR="00035C7E" w:rsidRPr="00035C7E" w:rsidRDefault="00035C7E" w:rsidP="00035C7E">
            <w:pPr>
              <w:pStyle w:val="NoSpacing"/>
              <w:rPr>
                <w:rFonts w:ascii="Times New Roman" w:hAnsi="Times New Roman"/>
                <w:sz w:val="20"/>
                <w:szCs w:val="20"/>
              </w:rPr>
            </w:pPr>
            <w:r w:rsidRPr="00035C7E">
              <w:rPr>
                <w:rFonts w:ascii="Times New Roman" w:hAnsi="Times New Roman"/>
                <w:sz w:val="20"/>
                <w:szCs w:val="20"/>
              </w:rPr>
              <w:t>Valid &amp; Reliabel</w:t>
            </w:r>
          </w:p>
        </w:tc>
      </w:tr>
    </w:tbl>
    <w:p w14:paraId="5FA72D30" w14:textId="5F06C873" w:rsidR="00035C7E" w:rsidRDefault="00035C7E" w:rsidP="00035C7E">
      <w:pPr>
        <w:tabs>
          <w:tab w:val="right" w:pos="5843"/>
        </w:tabs>
        <w:jc w:val="center"/>
        <w:rPr>
          <w:rFonts w:ascii="Times New Roman" w:hAnsi="Times New Roman"/>
          <w:sz w:val="24"/>
        </w:rPr>
      </w:pPr>
      <w:r w:rsidRPr="00035C7E">
        <w:rPr>
          <w:rFonts w:ascii="Times New Roman" w:hAnsi="Times New Roman"/>
          <w:sz w:val="24"/>
        </w:rPr>
        <w:t>Table 3. Results of the Measurement Model Evaluation (Outer Model)</w:t>
      </w:r>
    </w:p>
    <w:p w14:paraId="2EE31061" w14:textId="2DC1767F" w:rsidR="00035C7E" w:rsidRPr="00035C7E" w:rsidRDefault="00035C7E" w:rsidP="00035C7E">
      <w:pPr>
        <w:tabs>
          <w:tab w:val="right" w:pos="5843"/>
        </w:tabs>
        <w:rPr>
          <w:rFonts w:ascii="Times New Roman" w:hAnsi="Times New Roman"/>
          <w:b/>
          <w:bCs/>
          <w:sz w:val="24"/>
        </w:rPr>
      </w:pPr>
      <w:r w:rsidRPr="00035C7E">
        <w:rPr>
          <w:rFonts w:ascii="Times New Roman" w:hAnsi="Times New Roman"/>
          <w:b/>
          <w:bCs/>
          <w:sz w:val="24"/>
        </w:rPr>
        <w:t>C. Structural Model Evaluation Results and Hypothesis Testing</w:t>
      </w:r>
    </w:p>
    <w:p w14:paraId="44365088" w14:textId="6BF8A477" w:rsidR="00035C7E" w:rsidRDefault="00035C7E" w:rsidP="00035C7E">
      <w:pPr>
        <w:tabs>
          <w:tab w:val="right" w:pos="5843"/>
        </w:tabs>
        <w:rPr>
          <w:rFonts w:ascii="Times New Roman" w:hAnsi="Times New Roman"/>
          <w:sz w:val="24"/>
        </w:rPr>
      </w:pPr>
      <w:r>
        <w:rPr>
          <w:rFonts w:ascii="Times New Roman" w:hAnsi="Times New Roman"/>
          <w:sz w:val="24"/>
        </w:rPr>
        <w:t xml:space="preserve">       </w:t>
      </w:r>
      <w:r w:rsidRPr="00035C7E">
        <w:rPr>
          <w:rFonts w:ascii="Times New Roman" w:hAnsi="Times New Roman"/>
          <w:sz w:val="24"/>
        </w:rPr>
        <w:t>The structural model yielded an R² value of 0.684 for the employee performance variable, indicating that the four independent variables together explained 68.4% of the variance in employee performance. This value falls into the substantial category according to Hair et al.'s (2019) guidelines. The Predictive Relevance (Q²) value of 0.412 (&gt;0) confirmed the model's predictive relevance. The results of the hypothesis testing using a bootstrapping procedure with 5,000 subsamples are presented in Table 4.</w:t>
      </w:r>
    </w:p>
    <w:p w14:paraId="781B5AB6" w14:textId="77777777" w:rsidR="00035C7E" w:rsidRPr="00035C7E" w:rsidRDefault="00035C7E" w:rsidP="00035C7E">
      <w:pPr>
        <w:tabs>
          <w:tab w:val="right" w:pos="5843"/>
        </w:tabs>
        <w:rPr>
          <w:rFonts w:ascii="Times New Roman" w:hAnsi="Times New Roman"/>
          <w:sz w:val="24"/>
          <w:lang w:val="en-ID"/>
        </w:rPr>
      </w:pP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96"/>
        <w:gridCol w:w="1787"/>
        <w:gridCol w:w="1572"/>
        <w:gridCol w:w="1578"/>
        <w:gridCol w:w="1484"/>
        <w:gridCol w:w="1583"/>
      </w:tblGrid>
      <w:tr w:rsidR="00035C7E" w:rsidRPr="00035C7E" w14:paraId="6213200A" w14:textId="77777777" w:rsidTr="00035C7E">
        <w:trPr>
          <w:tblHeader/>
          <w:jc w:val="center"/>
        </w:trPr>
        <w:tc>
          <w:tcPr>
            <w:tcW w:w="996" w:type="dxa"/>
            <w:tcBorders>
              <w:top w:val="single" w:sz="2" w:space="0" w:color="CCCCCC"/>
              <w:left w:val="single" w:sz="2" w:space="0" w:color="CCCCCC"/>
              <w:bottom w:val="single" w:sz="2" w:space="0" w:color="CCCCCC"/>
              <w:right w:val="single" w:sz="2" w:space="0" w:color="CCCCCC"/>
            </w:tcBorders>
            <w:shd w:val="clear" w:color="auto" w:fill="1B3A6B"/>
            <w:tcMar>
              <w:top w:w="80" w:type="dxa"/>
              <w:left w:w="120" w:type="dxa"/>
              <w:bottom w:w="80" w:type="dxa"/>
              <w:right w:w="120" w:type="dxa"/>
            </w:tcMar>
            <w:hideMark/>
          </w:tcPr>
          <w:p w14:paraId="4C73F2ED" w14:textId="77777777" w:rsidR="00035C7E" w:rsidRPr="00035C7E" w:rsidRDefault="00035C7E" w:rsidP="00035C7E">
            <w:pPr>
              <w:pStyle w:val="NoSpacing"/>
              <w:jc w:val="center"/>
              <w:rPr>
                <w:rFonts w:ascii="Times New Roman" w:hAnsi="Times New Roman"/>
                <w:sz w:val="20"/>
                <w:szCs w:val="20"/>
                <w:lang w:val="en-ID"/>
              </w:rPr>
            </w:pPr>
            <w:r w:rsidRPr="00035C7E">
              <w:rPr>
                <w:rFonts w:ascii="Times New Roman" w:hAnsi="Times New Roman"/>
                <w:sz w:val="20"/>
                <w:szCs w:val="20"/>
                <w:lang w:val="en-ID"/>
              </w:rPr>
              <w:t>Hipotesis</w:t>
            </w:r>
          </w:p>
        </w:tc>
        <w:tc>
          <w:tcPr>
            <w:tcW w:w="1787" w:type="dxa"/>
            <w:tcBorders>
              <w:top w:val="single" w:sz="2" w:space="0" w:color="CCCCCC"/>
              <w:left w:val="single" w:sz="2" w:space="0" w:color="CCCCCC"/>
              <w:bottom w:val="single" w:sz="2" w:space="0" w:color="CCCCCC"/>
              <w:right w:val="single" w:sz="2" w:space="0" w:color="CCCCCC"/>
            </w:tcBorders>
            <w:shd w:val="clear" w:color="auto" w:fill="1B3A6B"/>
            <w:tcMar>
              <w:top w:w="80" w:type="dxa"/>
              <w:left w:w="120" w:type="dxa"/>
              <w:bottom w:w="80" w:type="dxa"/>
              <w:right w:w="120" w:type="dxa"/>
            </w:tcMar>
            <w:hideMark/>
          </w:tcPr>
          <w:p w14:paraId="173B3CDA" w14:textId="77777777" w:rsidR="00035C7E" w:rsidRPr="00035C7E" w:rsidRDefault="00035C7E" w:rsidP="00035C7E">
            <w:pPr>
              <w:pStyle w:val="NoSpacing"/>
              <w:jc w:val="center"/>
              <w:rPr>
                <w:rFonts w:ascii="Times New Roman" w:hAnsi="Times New Roman"/>
                <w:sz w:val="20"/>
                <w:szCs w:val="20"/>
                <w:lang w:val="en-ID"/>
              </w:rPr>
            </w:pPr>
            <w:r w:rsidRPr="00035C7E">
              <w:rPr>
                <w:rFonts w:ascii="Times New Roman" w:hAnsi="Times New Roman"/>
                <w:sz w:val="20"/>
                <w:szCs w:val="20"/>
                <w:lang w:val="en-ID"/>
              </w:rPr>
              <w:t>Hubungan</w:t>
            </w:r>
          </w:p>
        </w:tc>
        <w:tc>
          <w:tcPr>
            <w:tcW w:w="1572" w:type="dxa"/>
            <w:tcBorders>
              <w:top w:val="single" w:sz="2" w:space="0" w:color="CCCCCC"/>
              <w:left w:val="single" w:sz="2" w:space="0" w:color="CCCCCC"/>
              <w:bottom w:val="single" w:sz="2" w:space="0" w:color="CCCCCC"/>
              <w:right w:val="single" w:sz="2" w:space="0" w:color="CCCCCC"/>
            </w:tcBorders>
            <w:shd w:val="clear" w:color="auto" w:fill="1B3A6B"/>
            <w:tcMar>
              <w:top w:w="80" w:type="dxa"/>
              <w:left w:w="120" w:type="dxa"/>
              <w:bottom w:w="80" w:type="dxa"/>
              <w:right w:w="120" w:type="dxa"/>
            </w:tcMar>
            <w:hideMark/>
          </w:tcPr>
          <w:p w14:paraId="569A2700" w14:textId="77777777" w:rsidR="00035C7E" w:rsidRPr="00035C7E" w:rsidRDefault="00035C7E" w:rsidP="00035C7E">
            <w:pPr>
              <w:pStyle w:val="NoSpacing"/>
              <w:jc w:val="center"/>
              <w:rPr>
                <w:rFonts w:ascii="Times New Roman" w:hAnsi="Times New Roman"/>
                <w:sz w:val="20"/>
                <w:szCs w:val="20"/>
                <w:lang w:val="en-ID"/>
              </w:rPr>
            </w:pPr>
            <w:r w:rsidRPr="00035C7E">
              <w:rPr>
                <w:rFonts w:ascii="Times New Roman" w:hAnsi="Times New Roman"/>
                <w:sz w:val="20"/>
                <w:szCs w:val="20"/>
                <w:lang w:val="en-ID"/>
              </w:rPr>
              <w:t>Koef. Jalur (β)</w:t>
            </w:r>
          </w:p>
        </w:tc>
        <w:tc>
          <w:tcPr>
            <w:tcW w:w="1578" w:type="dxa"/>
            <w:tcBorders>
              <w:top w:val="single" w:sz="2" w:space="0" w:color="CCCCCC"/>
              <w:left w:val="single" w:sz="2" w:space="0" w:color="CCCCCC"/>
              <w:bottom w:val="single" w:sz="2" w:space="0" w:color="CCCCCC"/>
              <w:right w:val="single" w:sz="2" w:space="0" w:color="CCCCCC"/>
            </w:tcBorders>
            <w:shd w:val="clear" w:color="auto" w:fill="1B3A6B"/>
            <w:tcMar>
              <w:top w:w="80" w:type="dxa"/>
              <w:left w:w="120" w:type="dxa"/>
              <w:bottom w:w="80" w:type="dxa"/>
              <w:right w:w="120" w:type="dxa"/>
            </w:tcMar>
            <w:hideMark/>
          </w:tcPr>
          <w:p w14:paraId="72D7007E" w14:textId="77777777" w:rsidR="00035C7E" w:rsidRPr="00035C7E" w:rsidRDefault="00035C7E" w:rsidP="00035C7E">
            <w:pPr>
              <w:pStyle w:val="NoSpacing"/>
              <w:jc w:val="center"/>
              <w:rPr>
                <w:rFonts w:ascii="Times New Roman" w:hAnsi="Times New Roman"/>
                <w:sz w:val="20"/>
                <w:szCs w:val="20"/>
                <w:lang w:val="en-ID"/>
              </w:rPr>
            </w:pPr>
            <w:r w:rsidRPr="00035C7E">
              <w:rPr>
                <w:rFonts w:ascii="Times New Roman" w:hAnsi="Times New Roman"/>
                <w:sz w:val="20"/>
                <w:szCs w:val="20"/>
                <w:lang w:val="en-ID"/>
              </w:rPr>
              <w:t>t-Statistik</w:t>
            </w:r>
          </w:p>
        </w:tc>
        <w:tc>
          <w:tcPr>
            <w:tcW w:w="1484" w:type="dxa"/>
            <w:tcBorders>
              <w:top w:val="single" w:sz="2" w:space="0" w:color="CCCCCC"/>
              <w:left w:val="single" w:sz="2" w:space="0" w:color="CCCCCC"/>
              <w:bottom w:val="single" w:sz="2" w:space="0" w:color="CCCCCC"/>
              <w:right w:val="single" w:sz="2" w:space="0" w:color="CCCCCC"/>
            </w:tcBorders>
            <w:shd w:val="clear" w:color="auto" w:fill="1B3A6B"/>
            <w:tcMar>
              <w:top w:w="80" w:type="dxa"/>
              <w:left w:w="120" w:type="dxa"/>
              <w:bottom w:w="80" w:type="dxa"/>
              <w:right w:w="120" w:type="dxa"/>
            </w:tcMar>
            <w:hideMark/>
          </w:tcPr>
          <w:p w14:paraId="3D3AC547" w14:textId="77777777" w:rsidR="00035C7E" w:rsidRPr="00035C7E" w:rsidRDefault="00035C7E" w:rsidP="00035C7E">
            <w:pPr>
              <w:pStyle w:val="NoSpacing"/>
              <w:jc w:val="center"/>
              <w:rPr>
                <w:rFonts w:ascii="Times New Roman" w:hAnsi="Times New Roman"/>
                <w:sz w:val="20"/>
                <w:szCs w:val="20"/>
                <w:lang w:val="en-ID"/>
              </w:rPr>
            </w:pPr>
            <w:r w:rsidRPr="00035C7E">
              <w:rPr>
                <w:rFonts w:ascii="Times New Roman" w:hAnsi="Times New Roman"/>
                <w:sz w:val="20"/>
                <w:szCs w:val="20"/>
                <w:lang w:val="en-ID"/>
              </w:rPr>
              <w:t>p-Value</w:t>
            </w:r>
          </w:p>
        </w:tc>
        <w:tc>
          <w:tcPr>
            <w:tcW w:w="1583" w:type="dxa"/>
            <w:tcBorders>
              <w:top w:val="single" w:sz="2" w:space="0" w:color="CCCCCC"/>
              <w:left w:val="single" w:sz="2" w:space="0" w:color="CCCCCC"/>
              <w:bottom w:val="single" w:sz="2" w:space="0" w:color="CCCCCC"/>
              <w:right w:val="single" w:sz="2" w:space="0" w:color="CCCCCC"/>
            </w:tcBorders>
            <w:shd w:val="clear" w:color="auto" w:fill="1B3A6B"/>
            <w:tcMar>
              <w:top w:w="80" w:type="dxa"/>
              <w:left w:w="120" w:type="dxa"/>
              <w:bottom w:w="80" w:type="dxa"/>
              <w:right w:w="120" w:type="dxa"/>
            </w:tcMar>
            <w:hideMark/>
          </w:tcPr>
          <w:p w14:paraId="12AF1707" w14:textId="77777777" w:rsidR="00035C7E" w:rsidRPr="00035C7E" w:rsidRDefault="00035C7E" w:rsidP="00035C7E">
            <w:pPr>
              <w:pStyle w:val="NoSpacing"/>
              <w:jc w:val="center"/>
              <w:rPr>
                <w:rFonts w:ascii="Times New Roman" w:hAnsi="Times New Roman"/>
                <w:sz w:val="20"/>
                <w:szCs w:val="20"/>
                <w:lang w:val="en-ID"/>
              </w:rPr>
            </w:pPr>
            <w:r w:rsidRPr="00035C7E">
              <w:rPr>
                <w:rFonts w:ascii="Times New Roman" w:hAnsi="Times New Roman"/>
                <w:sz w:val="20"/>
                <w:szCs w:val="20"/>
                <w:lang w:val="en-ID"/>
              </w:rPr>
              <w:t>Hasil</w:t>
            </w:r>
          </w:p>
        </w:tc>
      </w:tr>
      <w:tr w:rsidR="00035C7E" w:rsidRPr="00035C7E" w14:paraId="3F751189" w14:textId="77777777" w:rsidTr="00035C7E">
        <w:trPr>
          <w:jc w:val="center"/>
        </w:trPr>
        <w:tc>
          <w:tcPr>
            <w:tcW w:w="996" w:type="dxa"/>
            <w:tcBorders>
              <w:top w:val="single" w:sz="2" w:space="0" w:color="CCCCCC"/>
              <w:left w:val="single" w:sz="2" w:space="0" w:color="CCCCCC"/>
              <w:bottom w:val="single" w:sz="2" w:space="0" w:color="CCCCCC"/>
              <w:right w:val="single" w:sz="2" w:space="0" w:color="CCCCCC"/>
            </w:tcBorders>
            <w:shd w:val="clear" w:color="auto" w:fill="EEF3FA"/>
            <w:tcMar>
              <w:top w:w="80" w:type="dxa"/>
              <w:left w:w="120" w:type="dxa"/>
              <w:bottom w:w="80" w:type="dxa"/>
              <w:right w:w="120" w:type="dxa"/>
            </w:tcMar>
            <w:hideMark/>
          </w:tcPr>
          <w:p w14:paraId="12C0F7D4" w14:textId="77777777" w:rsidR="00035C7E" w:rsidRPr="00035C7E" w:rsidRDefault="00035C7E" w:rsidP="00035C7E">
            <w:pPr>
              <w:pStyle w:val="NoSpacing"/>
              <w:jc w:val="center"/>
              <w:rPr>
                <w:rFonts w:ascii="Times New Roman" w:hAnsi="Times New Roman"/>
                <w:sz w:val="20"/>
                <w:szCs w:val="20"/>
                <w:lang w:val="en-ID"/>
              </w:rPr>
            </w:pPr>
            <w:r w:rsidRPr="00035C7E">
              <w:rPr>
                <w:rFonts w:ascii="Times New Roman" w:hAnsi="Times New Roman"/>
                <w:sz w:val="20"/>
                <w:szCs w:val="20"/>
                <w:lang w:val="en-ID"/>
              </w:rPr>
              <w:t>H1</w:t>
            </w:r>
          </w:p>
        </w:tc>
        <w:tc>
          <w:tcPr>
            <w:tcW w:w="1787" w:type="dxa"/>
            <w:tcBorders>
              <w:top w:val="single" w:sz="2" w:space="0" w:color="CCCCCC"/>
              <w:left w:val="single" w:sz="2" w:space="0" w:color="CCCCCC"/>
              <w:bottom w:val="single" w:sz="2" w:space="0" w:color="CCCCCC"/>
              <w:right w:val="single" w:sz="2" w:space="0" w:color="CCCCCC"/>
            </w:tcBorders>
            <w:shd w:val="clear" w:color="auto" w:fill="EEF3FA"/>
            <w:tcMar>
              <w:top w:w="80" w:type="dxa"/>
              <w:left w:w="120" w:type="dxa"/>
              <w:bottom w:w="80" w:type="dxa"/>
              <w:right w:w="120" w:type="dxa"/>
            </w:tcMar>
            <w:hideMark/>
          </w:tcPr>
          <w:p w14:paraId="0FF02B7A" w14:textId="77777777" w:rsidR="00035C7E" w:rsidRPr="00035C7E" w:rsidRDefault="00035C7E" w:rsidP="00035C7E">
            <w:pPr>
              <w:pStyle w:val="NoSpacing"/>
              <w:jc w:val="center"/>
              <w:rPr>
                <w:rFonts w:ascii="Times New Roman" w:hAnsi="Times New Roman"/>
                <w:sz w:val="20"/>
                <w:szCs w:val="20"/>
                <w:lang w:val="en-ID"/>
              </w:rPr>
            </w:pPr>
            <w:r w:rsidRPr="00035C7E">
              <w:rPr>
                <w:rFonts w:ascii="Times New Roman" w:hAnsi="Times New Roman"/>
                <w:sz w:val="20"/>
                <w:szCs w:val="20"/>
                <w:lang w:val="en-ID"/>
              </w:rPr>
              <w:t>X₁ → Y</w:t>
            </w:r>
          </w:p>
        </w:tc>
        <w:tc>
          <w:tcPr>
            <w:tcW w:w="1572" w:type="dxa"/>
            <w:tcBorders>
              <w:top w:val="single" w:sz="2" w:space="0" w:color="CCCCCC"/>
              <w:left w:val="single" w:sz="2" w:space="0" w:color="CCCCCC"/>
              <w:bottom w:val="single" w:sz="2" w:space="0" w:color="CCCCCC"/>
              <w:right w:val="single" w:sz="2" w:space="0" w:color="CCCCCC"/>
            </w:tcBorders>
            <w:shd w:val="clear" w:color="auto" w:fill="EEF3FA"/>
            <w:tcMar>
              <w:top w:w="80" w:type="dxa"/>
              <w:left w:w="120" w:type="dxa"/>
              <w:bottom w:w="80" w:type="dxa"/>
              <w:right w:w="120" w:type="dxa"/>
            </w:tcMar>
            <w:hideMark/>
          </w:tcPr>
          <w:p w14:paraId="0BC0A849" w14:textId="77777777" w:rsidR="00035C7E" w:rsidRPr="00035C7E" w:rsidRDefault="00035C7E" w:rsidP="00035C7E">
            <w:pPr>
              <w:pStyle w:val="NoSpacing"/>
              <w:jc w:val="center"/>
              <w:rPr>
                <w:rFonts w:ascii="Times New Roman" w:hAnsi="Times New Roman"/>
                <w:sz w:val="20"/>
                <w:szCs w:val="20"/>
                <w:lang w:val="en-ID"/>
              </w:rPr>
            </w:pPr>
            <w:r w:rsidRPr="00035C7E">
              <w:rPr>
                <w:rFonts w:ascii="Times New Roman" w:hAnsi="Times New Roman"/>
                <w:sz w:val="20"/>
                <w:szCs w:val="20"/>
                <w:lang w:val="en-ID"/>
              </w:rPr>
              <w:t>0,312</w:t>
            </w:r>
          </w:p>
        </w:tc>
        <w:tc>
          <w:tcPr>
            <w:tcW w:w="1578" w:type="dxa"/>
            <w:tcBorders>
              <w:top w:val="single" w:sz="2" w:space="0" w:color="CCCCCC"/>
              <w:left w:val="single" w:sz="2" w:space="0" w:color="CCCCCC"/>
              <w:bottom w:val="single" w:sz="2" w:space="0" w:color="CCCCCC"/>
              <w:right w:val="single" w:sz="2" w:space="0" w:color="CCCCCC"/>
            </w:tcBorders>
            <w:shd w:val="clear" w:color="auto" w:fill="EEF3FA"/>
            <w:tcMar>
              <w:top w:w="80" w:type="dxa"/>
              <w:left w:w="120" w:type="dxa"/>
              <w:bottom w:w="80" w:type="dxa"/>
              <w:right w:w="120" w:type="dxa"/>
            </w:tcMar>
            <w:hideMark/>
          </w:tcPr>
          <w:p w14:paraId="7904BE80" w14:textId="77777777" w:rsidR="00035C7E" w:rsidRPr="00035C7E" w:rsidRDefault="00035C7E" w:rsidP="00035C7E">
            <w:pPr>
              <w:pStyle w:val="NoSpacing"/>
              <w:jc w:val="center"/>
              <w:rPr>
                <w:rFonts w:ascii="Times New Roman" w:hAnsi="Times New Roman"/>
                <w:sz w:val="20"/>
                <w:szCs w:val="20"/>
                <w:lang w:val="en-ID"/>
              </w:rPr>
            </w:pPr>
            <w:r w:rsidRPr="00035C7E">
              <w:rPr>
                <w:rFonts w:ascii="Times New Roman" w:hAnsi="Times New Roman"/>
                <w:sz w:val="20"/>
                <w:szCs w:val="20"/>
                <w:lang w:val="en-ID"/>
              </w:rPr>
              <w:t>6,847</w:t>
            </w:r>
          </w:p>
        </w:tc>
        <w:tc>
          <w:tcPr>
            <w:tcW w:w="1484" w:type="dxa"/>
            <w:tcBorders>
              <w:top w:val="single" w:sz="2" w:space="0" w:color="CCCCCC"/>
              <w:left w:val="single" w:sz="2" w:space="0" w:color="CCCCCC"/>
              <w:bottom w:val="single" w:sz="2" w:space="0" w:color="CCCCCC"/>
              <w:right w:val="single" w:sz="2" w:space="0" w:color="CCCCCC"/>
            </w:tcBorders>
            <w:shd w:val="clear" w:color="auto" w:fill="EEF3FA"/>
            <w:tcMar>
              <w:top w:w="80" w:type="dxa"/>
              <w:left w:w="120" w:type="dxa"/>
              <w:bottom w:w="80" w:type="dxa"/>
              <w:right w:w="120" w:type="dxa"/>
            </w:tcMar>
            <w:hideMark/>
          </w:tcPr>
          <w:p w14:paraId="460D275D" w14:textId="77777777" w:rsidR="00035C7E" w:rsidRPr="00035C7E" w:rsidRDefault="00035C7E" w:rsidP="00035C7E">
            <w:pPr>
              <w:pStyle w:val="NoSpacing"/>
              <w:jc w:val="center"/>
              <w:rPr>
                <w:rFonts w:ascii="Times New Roman" w:hAnsi="Times New Roman"/>
                <w:sz w:val="20"/>
                <w:szCs w:val="20"/>
                <w:lang w:val="en-ID"/>
              </w:rPr>
            </w:pPr>
            <w:r w:rsidRPr="00035C7E">
              <w:rPr>
                <w:rFonts w:ascii="Times New Roman" w:hAnsi="Times New Roman"/>
                <w:sz w:val="20"/>
                <w:szCs w:val="20"/>
                <w:lang w:val="en-ID"/>
              </w:rPr>
              <w:t>0,000***</w:t>
            </w:r>
          </w:p>
        </w:tc>
        <w:tc>
          <w:tcPr>
            <w:tcW w:w="1583" w:type="dxa"/>
            <w:tcBorders>
              <w:top w:val="single" w:sz="2" w:space="0" w:color="CCCCCC"/>
              <w:left w:val="single" w:sz="2" w:space="0" w:color="CCCCCC"/>
              <w:bottom w:val="single" w:sz="2" w:space="0" w:color="CCCCCC"/>
              <w:right w:val="single" w:sz="2" w:space="0" w:color="CCCCCC"/>
            </w:tcBorders>
            <w:shd w:val="clear" w:color="auto" w:fill="EEF3FA"/>
            <w:tcMar>
              <w:top w:w="80" w:type="dxa"/>
              <w:left w:w="120" w:type="dxa"/>
              <w:bottom w:w="80" w:type="dxa"/>
              <w:right w:w="120" w:type="dxa"/>
            </w:tcMar>
            <w:hideMark/>
          </w:tcPr>
          <w:p w14:paraId="01AC0629" w14:textId="77777777" w:rsidR="00035C7E" w:rsidRPr="00035C7E" w:rsidRDefault="00035C7E" w:rsidP="00035C7E">
            <w:pPr>
              <w:pStyle w:val="NoSpacing"/>
              <w:jc w:val="center"/>
              <w:rPr>
                <w:rFonts w:ascii="Times New Roman" w:hAnsi="Times New Roman"/>
                <w:sz w:val="20"/>
                <w:szCs w:val="20"/>
                <w:lang w:val="en-ID"/>
              </w:rPr>
            </w:pPr>
            <w:r w:rsidRPr="00035C7E">
              <w:rPr>
                <w:rFonts w:ascii="Times New Roman" w:hAnsi="Times New Roman"/>
                <w:sz w:val="20"/>
                <w:szCs w:val="20"/>
                <w:lang w:val="en-ID"/>
              </w:rPr>
              <w:t>Didukung</w:t>
            </w:r>
          </w:p>
        </w:tc>
      </w:tr>
      <w:tr w:rsidR="00035C7E" w:rsidRPr="00035C7E" w14:paraId="14C2FD06" w14:textId="77777777" w:rsidTr="00035C7E">
        <w:trPr>
          <w:jc w:val="center"/>
        </w:trPr>
        <w:tc>
          <w:tcPr>
            <w:tcW w:w="996"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hideMark/>
          </w:tcPr>
          <w:p w14:paraId="092E88EC" w14:textId="77777777" w:rsidR="00035C7E" w:rsidRPr="00035C7E" w:rsidRDefault="00035C7E" w:rsidP="00035C7E">
            <w:pPr>
              <w:pStyle w:val="NoSpacing"/>
              <w:jc w:val="center"/>
              <w:rPr>
                <w:rFonts w:ascii="Times New Roman" w:hAnsi="Times New Roman"/>
                <w:sz w:val="20"/>
                <w:szCs w:val="20"/>
                <w:lang w:val="en-ID"/>
              </w:rPr>
            </w:pPr>
            <w:r w:rsidRPr="00035C7E">
              <w:rPr>
                <w:rFonts w:ascii="Times New Roman" w:hAnsi="Times New Roman"/>
                <w:sz w:val="20"/>
                <w:szCs w:val="20"/>
                <w:lang w:val="en-ID"/>
              </w:rPr>
              <w:t>H2</w:t>
            </w:r>
          </w:p>
        </w:tc>
        <w:tc>
          <w:tcPr>
            <w:tcW w:w="1787"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hideMark/>
          </w:tcPr>
          <w:p w14:paraId="5947692D" w14:textId="77777777" w:rsidR="00035C7E" w:rsidRPr="00035C7E" w:rsidRDefault="00035C7E" w:rsidP="00035C7E">
            <w:pPr>
              <w:pStyle w:val="NoSpacing"/>
              <w:jc w:val="center"/>
              <w:rPr>
                <w:rFonts w:ascii="Times New Roman" w:hAnsi="Times New Roman"/>
                <w:sz w:val="20"/>
                <w:szCs w:val="20"/>
                <w:lang w:val="en-ID"/>
              </w:rPr>
            </w:pPr>
            <w:r w:rsidRPr="00035C7E">
              <w:rPr>
                <w:rFonts w:ascii="Times New Roman" w:hAnsi="Times New Roman"/>
                <w:sz w:val="20"/>
                <w:szCs w:val="20"/>
                <w:lang w:val="en-ID"/>
              </w:rPr>
              <w:t>X₂ → Y</w:t>
            </w:r>
          </w:p>
        </w:tc>
        <w:tc>
          <w:tcPr>
            <w:tcW w:w="1572"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hideMark/>
          </w:tcPr>
          <w:p w14:paraId="239AB9F8" w14:textId="77777777" w:rsidR="00035C7E" w:rsidRPr="00035C7E" w:rsidRDefault="00035C7E" w:rsidP="00035C7E">
            <w:pPr>
              <w:pStyle w:val="NoSpacing"/>
              <w:jc w:val="center"/>
              <w:rPr>
                <w:rFonts w:ascii="Times New Roman" w:hAnsi="Times New Roman"/>
                <w:sz w:val="20"/>
                <w:szCs w:val="20"/>
                <w:lang w:val="en-ID"/>
              </w:rPr>
            </w:pPr>
            <w:r w:rsidRPr="00035C7E">
              <w:rPr>
                <w:rFonts w:ascii="Times New Roman" w:hAnsi="Times New Roman"/>
                <w:sz w:val="20"/>
                <w:szCs w:val="20"/>
                <w:lang w:val="en-ID"/>
              </w:rPr>
              <w:t>0,274</w:t>
            </w:r>
          </w:p>
        </w:tc>
        <w:tc>
          <w:tcPr>
            <w:tcW w:w="1578"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hideMark/>
          </w:tcPr>
          <w:p w14:paraId="01DD11AD" w14:textId="77777777" w:rsidR="00035C7E" w:rsidRPr="00035C7E" w:rsidRDefault="00035C7E" w:rsidP="00035C7E">
            <w:pPr>
              <w:pStyle w:val="NoSpacing"/>
              <w:jc w:val="center"/>
              <w:rPr>
                <w:rFonts w:ascii="Times New Roman" w:hAnsi="Times New Roman"/>
                <w:sz w:val="20"/>
                <w:szCs w:val="20"/>
                <w:lang w:val="en-ID"/>
              </w:rPr>
            </w:pPr>
            <w:r w:rsidRPr="00035C7E">
              <w:rPr>
                <w:rFonts w:ascii="Times New Roman" w:hAnsi="Times New Roman"/>
                <w:sz w:val="20"/>
                <w:szCs w:val="20"/>
                <w:lang w:val="en-ID"/>
              </w:rPr>
              <w:t>5,923</w:t>
            </w:r>
          </w:p>
        </w:tc>
        <w:tc>
          <w:tcPr>
            <w:tcW w:w="1484"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hideMark/>
          </w:tcPr>
          <w:p w14:paraId="18FBBE44" w14:textId="77777777" w:rsidR="00035C7E" w:rsidRPr="00035C7E" w:rsidRDefault="00035C7E" w:rsidP="00035C7E">
            <w:pPr>
              <w:pStyle w:val="NoSpacing"/>
              <w:jc w:val="center"/>
              <w:rPr>
                <w:rFonts w:ascii="Times New Roman" w:hAnsi="Times New Roman"/>
                <w:sz w:val="20"/>
                <w:szCs w:val="20"/>
                <w:lang w:val="en-ID"/>
              </w:rPr>
            </w:pPr>
            <w:r w:rsidRPr="00035C7E">
              <w:rPr>
                <w:rFonts w:ascii="Times New Roman" w:hAnsi="Times New Roman"/>
                <w:sz w:val="20"/>
                <w:szCs w:val="20"/>
                <w:lang w:val="en-ID"/>
              </w:rPr>
              <w:t>0,000***</w:t>
            </w:r>
          </w:p>
        </w:tc>
        <w:tc>
          <w:tcPr>
            <w:tcW w:w="1583"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hideMark/>
          </w:tcPr>
          <w:p w14:paraId="0CBEF4D3" w14:textId="77777777" w:rsidR="00035C7E" w:rsidRPr="00035C7E" w:rsidRDefault="00035C7E" w:rsidP="00035C7E">
            <w:pPr>
              <w:pStyle w:val="NoSpacing"/>
              <w:jc w:val="center"/>
              <w:rPr>
                <w:rFonts w:ascii="Times New Roman" w:hAnsi="Times New Roman"/>
                <w:sz w:val="20"/>
                <w:szCs w:val="20"/>
                <w:lang w:val="en-ID"/>
              </w:rPr>
            </w:pPr>
            <w:r w:rsidRPr="00035C7E">
              <w:rPr>
                <w:rFonts w:ascii="Times New Roman" w:hAnsi="Times New Roman"/>
                <w:sz w:val="20"/>
                <w:szCs w:val="20"/>
                <w:lang w:val="en-ID"/>
              </w:rPr>
              <w:t>Didukung</w:t>
            </w:r>
          </w:p>
        </w:tc>
      </w:tr>
      <w:tr w:rsidR="00035C7E" w:rsidRPr="00035C7E" w14:paraId="0B04B21E" w14:textId="77777777" w:rsidTr="00035C7E">
        <w:trPr>
          <w:jc w:val="center"/>
        </w:trPr>
        <w:tc>
          <w:tcPr>
            <w:tcW w:w="996" w:type="dxa"/>
            <w:tcBorders>
              <w:top w:val="single" w:sz="2" w:space="0" w:color="CCCCCC"/>
              <w:left w:val="single" w:sz="2" w:space="0" w:color="CCCCCC"/>
              <w:bottom w:val="single" w:sz="2" w:space="0" w:color="CCCCCC"/>
              <w:right w:val="single" w:sz="2" w:space="0" w:color="CCCCCC"/>
            </w:tcBorders>
            <w:shd w:val="clear" w:color="auto" w:fill="EEF3FA"/>
            <w:tcMar>
              <w:top w:w="80" w:type="dxa"/>
              <w:left w:w="120" w:type="dxa"/>
              <w:bottom w:w="80" w:type="dxa"/>
              <w:right w:w="120" w:type="dxa"/>
            </w:tcMar>
            <w:hideMark/>
          </w:tcPr>
          <w:p w14:paraId="177195C4" w14:textId="77777777" w:rsidR="00035C7E" w:rsidRPr="00035C7E" w:rsidRDefault="00035C7E" w:rsidP="00035C7E">
            <w:pPr>
              <w:pStyle w:val="NoSpacing"/>
              <w:jc w:val="center"/>
              <w:rPr>
                <w:rFonts w:ascii="Times New Roman" w:hAnsi="Times New Roman"/>
                <w:sz w:val="20"/>
                <w:szCs w:val="20"/>
                <w:lang w:val="en-ID"/>
              </w:rPr>
            </w:pPr>
            <w:r w:rsidRPr="00035C7E">
              <w:rPr>
                <w:rFonts w:ascii="Times New Roman" w:hAnsi="Times New Roman"/>
                <w:sz w:val="20"/>
                <w:szCs w:val="20"/>
                <w:lang w:val="en-ID"/>
              </w:rPr>
              <w:t>H3</w:t>
            </w:r>
          </w:p>
        </w:tc>
        <w:tc>
          <w:tcPr>
            <w:tcW w:w="1787" w:type="dxa"/>
            <w:tcBorders>
              <w:top w:val="single" w:sz="2" w:space="0" w:color="CCCCCC"/>
              <w:left w:val="single" w:sz="2" w:space="0" w:color="CCCCCC"/>
              <w:bottom w:val="single" w:sz="2" w:space="0" w:color="CCCCCC"/>
              <w:right w:val="single" w:sz="2" w:space="0" w:color="CCCCCC"/>
            </w:tcBorders>
            <w:shd w:val="clear" w:color="auto" w:fill="EEF3FA"/>
            <w:tcMar>
              <w:top w:w="80" w:type="dxa"/>
              <w:left w:w="120" w:type="dxa"/>
              <w:bottom w:w="80" w:type="dxa"/>
              <w:right w:w="120" w:type="dxa"/>
            </w:tcMar>
            <w:hideMark/>
          </w:tcPr>
          <w:p w14:paraId="7B8B37B9" w14:textId="77777777" w:rsidR="00035C7E" w:rsidRPr="00035C7E" w:rsidRDefault="00035C7E" w:rsidP="00035C7E">
            <w:pPr>
              <w:pStyle w:val="NoSpacing"/>
              <w:jc w:val="center"/>
              <w:rPr>
                <w:rFonts w:ascii="Times New Roman" w:hAnsi="Times New Roman"/>
                <w:sz w:val="20"/>
                <w:szCs w:val="20"/>
                <w:lang w:val="en-ID"/>
              </w:rPr>
            </w:pPr>
            <w:r w:rsidRPr="00035C7E">
              <w:rPr>
                <w:rFonts w:ascii="Times New Roman" w:hAnsi="Times New Roman"/>
                <w:sz w:val="20"/>
                <w:szCs w:val="20"/>
                <w:lang w:val="en-ID"/>
              </w:rPr>
              <w:t>X₃ → Y</w:t>
            </w:r>
          </w:p>
        </w:tc>
        <w:tc>
          <w:tcPr>
            <w:tcW w:w="1572" w:type="dxa"/>
            <w:tcBorders>
              <w:top w:val="single" w:sz="2" w:space="0" w:color="CCCCCC"/>
              <w:left w:val="single" w:sz="2" w:space="0" w:color="CCCCCC"/>
              <w:bottom w:val="single" w:sz="2" w:space="0" w:color="CCCCCC"/>
              <w:right w:val="single" w:sz="2" w:space="0" w:color="CCCCCC"/>
            </w:tcBorders>
            <w:shd w:val="clear" w:color="auto" w:fill="EEF3FA"/>
            <w:tcMar>
              <w:top w:w="80" w:type="dxa"/>
              <w:left w:w="120" w:type="dxa"/>
              <w:bottom w:w="80" w:type="dxa"/>
              <w:right w:w="120" w:type="dxa"/>
            </w:tcMar>
            <w:hideMark/>
          </w:tcPr>
          <w:p w14:paraId="26E5A4E7" w14:textId="77777777" w:rsidR="00035C7E" w:rsidRPr="00035C7E" w:rsidRDefault="00035C7E" w:rsidP="00035C7E">
            <w:pPr>
              <w:pStyle w:val="NoSpacing"/>
              <w:jc w:val="center"/>
              <w:rPr>
                <w:rFonts w:ascii="Times New Roman" w:hAnsi="Times New Roman"/>
                <w:sz w:val="20"/>
                <w:szCs w:val="20"/>
                <w:lang w:val="en-ID"/>
              </w:rPr>
            </w:pPr>
            <w:r w:rsidRPr="00035C7E">
              <w:rPr>
                <w:rFonts w:ascii="Times New Roman" w:hAnsi="Times New Roman"/>
                <w:sz w:val="20"/>
                <w:szCs w:val="20"/>
                <w:lang w:val="en-ID"/>
              </w:rPr>
              <w:t>0,198</w:t>
            </w:r>
          </w:p>
        </w:tc>
        <w:tc>
          <w:tcPr>
            <w:tcW w:w="1578" w:type="dxa"/>
            <w:tcBorders>
              <w:top w:val="single" w:sz="2" w:space="0" w:color="CCCCCC"/>
              <w:left w:val="single" w:sz="2" w:space="0" w:color="CCCCCC"/>
              <w:bottom w:val="single" w:sz="2" w:space="0" w:color="CCCCCC"/>
              <w:right w:val="single" w:sz="2" w:space="0" w:color="CCCCCC"/>
            </w:tcBorders>
            <w:shd w:val="clear" w:color="auto" w:fill="EEF3FA"/>
            <w:tcMar>
              <w:top w:w="80" w:type="dxa"/>
              <w:left w:w="120" w:type="dxa"/>
              <w:bottom w:w="80" w:type="dxa"/>
              <w:right w:w="120" w:type="dxa"/>
            </w:tcMar>
            <w:hideMark/>
          </w:tcPr>
          <w:p w14:paraId="52F3EC96" w14:textId="77777777" w:rsidR="00035C7E" w:rsidRPr="00035C7E" w:rsidRDefault="00035C7E" w:rsidP="00035C7E">
            <w:pPr>
              <w:pStyle w:val="NoSpacing"/>
              <w:jc w:val="center"/>
              <w:rPr>
                <w:rFonts w:ascii="Times New Roman" w:hAnsi="Times New Roman"/>
                <w:sz w:val="20"/>
                <w:szCs w:val="20"/>
                <w:lang w:val="en-ID"/>
              </w:rPr>
            </w:pPr>
            <w:r w:rsidRPr="00035C7E">
              <w:rPr>
                <w:rFonts w:ascii="Times New Roman" w:hAnsi="Times New Roman"/>
                <w:sz w:val="20"/>
                <w:szCs w:val="20"/>
                <w:lang w:val="en-ID"/>
              </w:rPr>
              <w:t>4,112</w:t>
            </w:r>
          </w:p>
        </w:tc>
        <w:tc>
          <w:tcPr>
            <w:tcW w:w="1484" w:type="dxa"/>
            <w:tcBorders>
              <w:top w:val="single" w:sz="2" w:space="0" w:color="CCCCCC"/>
              <w:left w:val="single" w:sz="2" w:space="0" w:color="CCCCCC"/>
              <w:bottom w:val="single" w:sz="2" w:space="0" w:color="CCCCCC"/>
              <w:right w:val="single" w:sz="2" w:space="0" w:color="CCCCCC"/>
            </w:tcBorders>
            <w:shd w:val="clear" w:color="auto" w:fill="EEF3FA"/>
            <w:tcMar>
              <w:top w:w="80" w:type="dxa"/>
              <w:left w:w="120" w:type="dxa"/>
              <w:bottom w:w="80" w:type="dxa"/>
              <w:right w:w="120" w:type="dxa"/>
            </w:tcMar>
            <w:hideMark/>
          </w:tcPr>
          <w:p w14:paraId="72C818F2" w14:textId="77777777" w:rsidR="00035C7E" w:rsidRPr="00035C7E" w:rsidRDefault="00035C7E" w:rsidP="00035C7E">
            <w:pPr>
              <w:pStyle w:val="NoSpacing"/>
              <w:jc w:val="center"/>
              <w:rPr>
                <w:rFonts w:ascii="Times New Roman" w:hAnsi="Times New Roman"/>
                <w:sz w:val="20"/>
                <w:szCs w:val="20"/>
                <w:lang w:val="en-ID"/>
              </w:rPr>
            </w:pPr>
            <w:r w:rsidRPr="00035C7E">
              <w:rPr>
                <w:rFonts w:ascii="Times New Roman" w:hAnsi="Times New Roman"/>
                <w:sz w:val="20"/>
                <w:szCs w:val="20"/>
                <w:lang w:val="en-ID"/>
              </w:rPr>
              <w:t>0,001***</w:t>
            </w:r>
          </w:p>
        </w:tc>
        <w:tc>
          <w:tcPr>
            <w:tcW w:w="1583" w:type="dxa"/>
            <w:tcBorders>
              <w:top w:val="single" w:sz="2" w:space="0" w:color="CCCCCC"/>
              <w:left w:val="single" w:sz="2" w:space="0" w:color="CCCCCC"/>
              <w:bottom w:val="single" w:sz="2" w:space="0" w:color="CCCCCC"/>
              <w:right w:val="single" w:sz="2" w:space="0" w:color="CCCCCC"/>
            </w:tcBorders>
            <w:shd w:val="clear" w:color="auto" w:fill="EEF3FA"/>
            <w:tcMar>
              <w:top w:w="80" w:type="dxa"/>
              <w:left w:w="120" w:type="dxa"/>
              <w:bottom w:w="80" w:type="dxa"/>
              <w:right w:w="120" w:type="dxa"/>
            </w:tcMar>
            <w:hideMark/>
          </w:tcPr>
          <w:p w14:paraId="0171EFAF" w14:textId="77777777" w:rsidR="00035C7E" w:rsidRPr="00035C7E" w:rsidRDefault="00035C7E" w:rsidP="00035C7E">
            <w:pPr>
              <w:pStyle w:val="NoSpacing"/>
              <w:jc w:val="center"/>
              <w:rPr>
                <w:rFonts w:ascii="Times New Roman" w:hAnsi="Times New Roman"/>
                <w:sz w:val="20"/>
                <w:szCs w:val="20"/>
                <w:lang w:val="en-ID"/>
              </w:rPr>
            </w:pPr>
            <w:r w:rsidRPr="00035C7E">
              <w:rPr>
                <w:rFonts w:ascii="Times New Roman" w:hAnsi="Times New Roman"/>
                <w:sz w:val="20"/>
                <w:szCs w:val="20"/>
                <w:lang w:val="en-ID"/>
              </w:rPr>
              <w:t>Didukung</w:t>
            </w:r>
          </w:p>
        </w:tc>
      </w:tr>
      <w:tr w:rsidR="00035C7E" w:rsidRPr="00035C7E" w14:paraId="3755D799" w14:textId="77777777" w:rsidTr="00035C7E">
        <w:trPr>
          <w:jc w:val="center"/>
        </w:trPr>
        <w:tc>
          <w:tcPr>
            <w:tcW w:w="996"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hideMark/>
          </w:tcPr>
          <w:p w14:paraId="4E31DC73" w14:textId="77777777" w:rsidR="00035C7E" w:rsidRPr="00035C7E" w:rsidRDefault="00035C7E" w:rsidP="00035C7E">
            <w:pPr>
              <w:pStyle w:val="NoSpacing"/>
              <w:jc w:val="center"/>
              <w:rPr>
                <w:rFonts w:ascii="Times New Roman" w:hAnsi="Times New Roman"/>
                <w:sz w:val="20"/>
                <w:szCs w:val="20"/>
                <w:lang w:val="en-ID"/>
              </w:rPr>
            </w:pPr>
            <w:r w:rsidRPr="00035C7E">
              <w:rPr>
                <w:rFonts w:ascii="Times New Roman" w:hAnsi="Times New Roman"/>
                <w:sz w:val="20"/>
                <w:szCs w:val="20"/>
                <w:lang w:val="en-ID"/>
              </w:rPr>
              <w:t>H4</w:t>
            </w:r>
          </w:p>
        </w:tc>
        <w:tc>
          <w:tcPr>
            <w:tcW w:w="1787"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hideMark/>
          </w:tcPr>
          <w:p w14:paraId="69E30BEB" w14:textId="77777777" w:rsidR="00035C7E" w:rsidRPr="00035C7E" w:rsidRDefault="00035C7E" w:rsidP="00035C7E">
            <w:pPr>
              <w:pStyle w:val="NoSpacing"/>
              <w:jc w:val="center"/>
              <w:rPr>
                <w:rFonts w:ascii="Times New Roman" w:hAnsi="Times New Roman"/>
                <w:sz w:val="20"/>
                <w:szCs w:val="20"/>
                <w:lang w:val="en-ID"/>
              </w:rPr>
            </w:pPr>
            <w:r w:rsidRPr="00035C7E">
              <w:rPr>
                <w:rFonts w:ascii="Times New Roman" w:hAnsi="Times New Roman"/>
                <w:sz w:val="20"/>
                <w:szCs w:val="20"/>
                <w:lang w:val="en-ID"/>
              </w:rPr>
              <w:t>X₄ → Y</w:t>
            </w:r>
          </w:p>
        </w:tc>
        <w:tc>
          <w:tcPr>
            <w:tcW w:w="1572"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hideMark/>
          </w:tcPr>
          <w:p w14:paraId="464D1A53" w14:textId="77777777" w:rsidR="00035C7E" w:rsidRPr="00035C7E" w:rsidRDefault="00035C7E" w:rsidP="00035C7E">
            <w:pPr>
              <w:pStyle w:val="NoSpacing"/>
              <w:jc w:val="center"/>
              <w:rPr>
                <w:rFonts w:ascii="Times New Roman" w:hAnsi="Times New Roman"/>
                <w:sz w:val="20"/>
                <w:szCs w:val="20"/>
                <w:lang w:val="en-ID"/>
              </w:rPr>
            </w:pPr>
            <w:r w:rsidRPr="00035C7E">
              <w:rPr>
                <w:rFonts w:ascii="Times New Roman" w:hAnsi="Times New Roman"/>
                <w:sz w:val="20"/>
                <w:szCs w:val="20"/>
                <w:lang w:val="en-ID"/>
              </w:rPr>
              <w:t>0,167</w:t>
            </w:r>
          </w:p>
        </w:tc>
        <w:tc>
          <w:tcPr>
            <w:tcW w:w="1578"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hideMark/>
          </w:tcPr>
          <w:p w14:paraId="16F7C7D5" w14:textId="77777777" w:rsidR="00035C7E" w:rsidRPr="00035C7E" w:rsidRDefault="00035C7E" w:rsidP="00035C7E">
            <w:pPr>
              <w:pStyle w:val="NoSpacing"/>
              <w:jc w:val="center"/>
              <w:rPr>
                <w:rFonts w:ascii="Times New Roman" w:hAnsi="Times New Roman"/>
                <w:sz w:val="20"/>
                <w:szCs w:val="20"/>
                <w:lang w:val="en-ID"/>
              </w:rPr>
            </w:pPr>
            <w:r w:rsidRPr="00035C7E">
              <w:rPr>
                <w:rFonts w:ascii="Times New Roman" w:hAnsi="Times New Roman"/>
                <w:sz w:val="20"/>
                <w:szCs w:val="20"/>
                <w:lang w:val="en-ID"/>
              </w:rPr>
              <w:t>3,284</w:t>
            </w:r>
          </w:p>
        </w:tc>
        <w:tc>
          <w:tcPr>
            <w:tcW w:w="1484"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hideMark/>
          </w:tcPr>
          <w:p w14:paraId="3AB9FC83" w14:textId="77777777" w:rsidR="00035C7E" w:rsidRPr="00035C7E" w:rsidRDefault="00035C7E" w:rsidP="00035C7E">
            <w:pPr>
              <w:pStyle w:val="NoSpacing"/>
              <w:jc w:val="center"/>
              <w:rPr>
                <w:rFonts w:ascii="Times New Roman" w:hAnsi="Times New Roman"/>
                <w:sz w:val="20"/>
                <w:szCs w:val="20"/>
                <w:lang w:val="en-ID"/>
              </w:rPr>
            </w:pPr>
            <w:r w:rsidRPr="00035C7E">
              <w:rPr>
                <w:rFonts w:ascii="Times New Roman" w:hAnsi="Times New Roman"/>
                <w:sz w:val="20"/>
                <w:szCs w:val="20"/>
                <w:lang w:val="en-ID"/>
              </w:rPr>
              <w:t>0,024**</w:t>
            </w:r>
          </w:p>
        </w:tc>
        <w:tc>
          <w:tcPr>
            <w:tcW w:w="1583"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hideMark/>
          </w:tcPr>
          <w:p w14:paraId="0C190808" w14:textId="77777777" w:rsidR="00035C7E" w:rsidRPr="00035C7E" w:rsidRDefault="00035C7E" w:rsidP="00035C7E">
            <w:pPr>
              <w:pStyle w:val="NoSpacing"/>
              <w:jc w:val="center"/>
              <w:rPr>
                <w:rFonts w:ascii="Times New Roman" w:hAnsi="Times New Roman"/>
                <w:sz w:val="20"/>
                <w:szCs w:val="20"/>
                <w:lang w:val="en-ID"/>
              </w:rPr>
            </w:pPr>
            <w:r w:rsidRPr="00035C7E">
              <w:rPr>
                <w:rFonts w:ascii="Times New Roman" w:hAnsi="Times New Roman"/>
                <w:sz w:val="20"/>
                <w:szCs w:val="20"/>
                <w:lang w:val="en-ID"/>
              </w:rPr>
              <w:t>Didukung</w:t>
            </w:r>
          </w:p>
        </w:tc>
      </w:tr>
      <w:tr w:rsidR="00035C7E" w:rsidRPr="00035C7E" w14:paraId="10A36B6C" w14:textId="77777777" w:rsidTr="00035C7E">
        <w:trPr>
          <w:jc w:val="center"/>
        </w:trPr>
        <w:tc>
          <w:tcPr>
            <w:tcW w:w="996" w:type="dxa"/>
            <w:tcBorders>
              <w:top w:val="single" w:sz="2" w:space="0" w:color="CCCCCC"/>
              <w:left w:val="single" w:sz="2" w:space="0" w:color="CCCCCC"/>
              <w:bottom w:val="single" w:sz="2" w:space="0" w:color="CCCCCC"/>
              <w:right w:val="single" w:sz="2" w:space="0" w:color="CCCCCC"/>
            </w:tcBorders>
            <w:shd w:val="clear" w:color="auto" w:fill="EEF3FA"/>
            <w:tcMar>
              <w:top w:w="80" w:type="dxa"/>
              <w:left w:w="120" w:type="dxa"/>
              <w:bottom w:w="80" w:type="dxa"/>
              <w:right w:w="120" w:type="dxa"/>
            </w:tcMar>
            <w:hideMark/>
          </w:tcPr>
          <w:p w14:paraId="733CE75D" w14:textId="77777777" w:rsidR="00035C7E" w:rsidRPr="00035C7E" w:rsidRDefault="00035C7E" w:rsidP="00035C7E">
            <w:pPr>
              <w:pStyle w:val="NoSpacing"/>
              <w:jc w:val="center"/>
              <w:rPr>
                <w:rFonts w:ascii="Times New Roman" w:hAnsi="Times New Roman"/>
                <w:sz w:val="20"/>
                <w:szCs w:val="20"/>
                <w:lang w:val="en-ID"/>
              </w:rPr>
            </w:pPr>
            <w:r w:rsidRPr="00035C7E">
              <w:rPr>
                <w:rFonts w:ascii="Times New Roman" w:hAnsi="Times New Roman"/>
                <w:sz w:val="20"/>
                <w:szCs w:val="20"/>
                <w:lang w:val="en-ID"/>
              </w:rPr>
              <w:t>H5</w:t>
            </w:r>
          </w:p>
        </w:tc>
        <w:tc>
          <w:tcPr>
            <w:tcW w:w="1787" w:type="dxa"/>
            <w:tcBorders>
              <w:top w:val="single" w:sz="2" w:space="0" w:color="CCCCCC"/>
              <w:left w:val="single" w:sz="2" w:space="0" w:color="CCCCCC"/>
              <w:bottom w:val="single" w:sz="2" w:space="0" w:color="CCCCCC"/>
              <w:right w:val="single" w:sz="2" w:space="0" w:color="CCCCCC"/>
            </w:tcBorders>
            <w:shd w:val="clear" w:color="auto" w:fill="EEF3FA"/>
            <w:tcMar>
              <w:top w:w="80" w:type="dxa"/>
              <w:left w:w="120" w:type="dxa"/>
              <w:bottom w:w="80" w:type="dxa"/>
              <w:right w:w="120" w:type="dxa"/>
            </w:tcMar>
            <w:hideMark/>
          </w:tcPr>
          <w:p w14:paraId="0284D260" w14:textId="77777777" w:rsidR="00035C7E" w:rsidRPr="00035C7E" w:rsidRDefault="00035C7E" w:rsidP="00035C7E">
            <w:pPr>
              <w:pStyle w:val="NoSpacing"/>
              <w:jc w:val="center"/>
              <w:rPr>
                <w:rFonts w:ascii="Times New Roman" w:hAnsi="Times New Roman"/>
                <w:sz w:val="20"/>
                <w:szCs w:val="20"/>
                <w:lang w:val="en-ID"/>
              </w:rPr>
            </w:pPr>
            <w:r w:rsidRPr="00035C7E">
              <w:rPr>
                <w:rFonts w:ascii="Times New Roman" w:hAnsi="Times New Roman"/>
                <w:sz w:val="20"/>
                <w:szCs w:val="20"/>
                <w:lang w:val="en-ID"/>
              </w:rPr>
              <w:t>X₁+X₂+X₃+X₄ → Y</w:t>
            </w:r>
          </w:p>
        </w:tc>
        <w:tc>
          <w:tcPr>
            <w:tcW w:w="1572" w:type="dxa"/>
            <w:tcBorders>
              <w:top w:val="single" w:sz="2" w:space="0" w:color="CCCCCC"/>
              <w:left w:val="single" w:sz="2" w:space="0" w:color="CCCCCC"/>
              <w:bottom w:val="single" w:sz="2" w:space="0" w:color="CCCCCC"/>
              <w:right w:val="single" w:sz="2" w:space="0" w:color="CCCCCC"/>
            </w:tcBorders>
            <w:shd w:val="clear" w:color="auto" w:fill="EEF3FA"/>
            <w:tcMar>
              <w:top w:w="80" w:type="dxa"/>
              <w:left w:w="120" w:type="dxa"/>
              <w:bottom w:w="80" w:type="dxa"/>
              <w:right w:w="120" w:type="dxa"/>
            </w:tcMar>
            <w:hideMark/>
          </w:tcPr>
          <w:p w14:paraId="3C875C74" w14:textId="77777777" w:rsidR="00035C7E" w:rsidRPr="00035C7E" w:rsidRDefault="00035C7E" w:rsidP="00035C7E">
            <w:pPr>
              <w:pStyle w:val="NoSpacing"/>
              <w:jc w:val="center"/>
              <w:rPr>
                <w:rFonts w:ascii="Times New Roman" w:hAnsi="Times New Roman"/>
                <w:sz w:val="20"/>
                <w:szCs w:val="20"/>
                <w:lang w:val="en-ID"/>
              </w:rPr>
            </w:pPr>
            <w:r w:rsidRPr="00035C7E">
              <w:rPr>
                <w:rFonts w:ascii="Times New Roman" w:hAnsi="Times New Roman"/>
                <w:sz w:val="20"/>
                <w:szCs w:val="20"/>
                <w:lang w:val="en-ID"/>
              </w:rPr>
              <w:t>R² = 0,684</w:t>
            </w:r>
          </w:p>
        </w:tc>
        <w:tc>
          <w:tcPr>
            <w:tcW w:w="1578" w:type="dxa"/>
            <w:tcBorders>
              <w:top w:val="single" w:sz="2" w:space="0" w:color="CCCCCC"/>
              <w:left w:val="single" w:sz="2" w:space="0" w:color="CCCCCC"/>
              <w:bottom w:val="single" w:sz="2" w:space="0" w:color="CCCCCC"/>
              <w:right w:val="single" w:sz="2" w:space="0" w:color="CCCCCC"/>
            </w:tcBorders>
            <w:shd w:val="clear" w:color="auto" w:fill="EEF3FA"/>
            <w:tcMar>
              <w:top w:w="80" w:type="dxa"/>
              <w:left w:w="120" w:type="dxa"/>
              <w:bottom w:w="80" w:type="dxa"/>
              <w:right w:w="120" w:type="dxa"/>
            </w:tcMar>
            <w:hideMark/>
          </w:tcPr>
          <w:p w14:paraId="2FF2B519" w14:textId="77777777" w:rsidR="00035C7E" w:rsidRPr="00035C7E" w:rsidRDefault="00035C7E" w:rsidP="00035C7E">
            <w:pPr>
              <w:pStyle w:val="NoSpacing"/>
              <w:jc w:val="center"/>
              <w:rPr>
                <w:rFonts w:ascii="Times New Roman" w:hAnsi="Times New Roman"/>
                <w:sz w:val="20"/>
                <w:szCs w:val="20"/>
                <w:lang w:val="en-ID"/>
              </w:rPr>
            </w:pPr>
            <w:r w:rsidRPr="00035C7E">
              <w:rPr>
                <w:rFonts w:ascii="Times New Roman" w:hAnsi="Times New Roman"/>
                <w:sz w:val="20"/>
                <w:szCs w:val="20"/>
                <w:lang w:val="en-ID"/>
              </w:rPr>
              <w:t>F = 48,73</w:t>
            </w:r>
          </w:p>
        </w:tc>
        <w:tc>
          <w:tcPr>
            <w:tcW w:w="1484" w:type="dxa"/>
            <w:tcBorders>
              <w:top w:val="single" w:sz="2" w:space="0" w:color="CCCCCC"/>
              <w:left w:val="single" w:sz="2" w:space="0" w:color="CCCCCC"/>
              <w:bottom w:val="single" w:sz="2" w:space="0" w:color="CCCCCC"/>
              <w:right w:val="single" w:sz="2" w:space="0" w:color="CCCCCC"/>
            </w:tcBorders>
            <w:shd w:val="clear" w:color="auto" w:fill="EEF3FA"/>
            <w:tcMar>
              <w:top w:w="80" w:type="dxa"/>
              <w:left w:w="120" w:type="dxa"/>
              <w:bottom w:w="80" w:type="dxa"/>
              <w:right w:w="120" w:type="dxa"/>
            </w:tcMar>
            <w:hideMark/>
          </w:tcPr>
          <w:p w14:paraId="0D1A3A3B" w14:textId="77777777" w:rsidR="00035C7E" w:rsidRPr="00035C7E" w:rsidRDefault="00035C7E" w:rsidP="00035C7E">
            <w:pPr>
              <w:pStyle w:val="NoSpacing"/>
              <w:jc w:val="center"/>
              <w:rPr>
                <w:rFonts w:ascii="Times New Roman" w:hAnsi="Times New Roman"/>
                <w:sz w:val="20"/>
                <w:szCs w:val="20"/>
                <w:lang w:val="en-ID"/>
              </w:rPr>
            </w:pPr>
            <w:r w:rsidRPr="00035C7E">
              <w:rPr>
                <w:rFonts w:ascii="Times New Roman" w:hAnsi="Times New Roman"/>
                <w:sz w:val="20"/>
                <w:szCs w:val="20"/>
                <w:lang w:val="en-ID"/>
              </w:rPr>
              <w:t>0,000***</w:t>
            </w:r>
          </w:p>
        </w:tc>
        <w:tc>
          <w:tcPr>
            <w:tcW w:w="1583" w:type="dxa"/>
            <w:tcBorders>
              <w:top w:val="single" w:sz="2" w:space="0" w:color="CCCCCC"/>
              <w:left w:val="single" w:sz="2" w:space="0" w:color="CCCCCC"/>
              <w:bottom w:val="single" w:sz="2" w:space="0" w:color="CCCCCC"/>
              <w:right w:val="single" w:sz="2" w:space="0" w:color="CCCCCC"/>
            </w:tcBorders>
            <w:shd w:val="clear" w:color="auto" w:fill="EEF3FA"/>
            <w:tcMar>
              <w:top w:w="80" w:type="dxa"/>
              <w:left w:w="120" w:type="dxa"/>
              <w:bottom w:w="80" w:type="dxa"/>
              <w:right w:w="120" w:type="dxa"/>
            </w:tcMar>
            <w:hideMark/>
          </w:tcPr>
          <w:p w14:paraId="42389B1C" w14:textId="77777777" w:rsidR="00035C7E" w:rsidRPr="00035C7E" w:rsidRDefault="00035C7E" w:rsidP="00035C7E">
            <w:pPr>
              <w:pStyle w:val="NoSpacing"/>
              <w:jc w:val="center"/>
              <w:rPr>
                <w:rFonts w:ascii="Times New Roman" w:hAnsi="Times New Roman"/>
                <w:sz w:val="20"/>
                <w:szCs w:val="20"/>
                <w:lang w:val="en-ID"/>
              </w:rPr>
            </w:pPr>
            <w:r w:rsidRPr="00035C7E">
              <w:rPr>
                <w:rFonts w:ascii="Times New Roman" w:hAnsi="Times New Roman"/>
                <w:sz w:val="20"/>
                <w:szCs w:val="20"/>
                <w:lang w:val="en-ID"/>
              </w:rPr>
              <w:t>Didukung</w:t>
            </w:r>
          </w:p>
        </w:tc>
      </w:tr>
    </w:tbl>
    <w:p w14:paraId="58C9E436" w14:textId="14234B1C" w:rsidR="00035C7E" w:rsidRDefault="00035C7E" w:rsidP="00035C7E">
      <w:pPr>
        <w:tabs>
          <w:tab w:val="right" w:pos="5843"/>
        </w:tabs>
        <w:rPr>
          <w:rFonts w:ascii="Times New Roman" w:hAnsi="Times New Roman"/>
          <w:i/>
          <w:iCs/>
          <w:sz w:val="24"/>
          <w:lang w:val="en-ID"/>
        </w:rPr>
      </w:pPr>
      <w:r w:rsidRPr="00035C7E">
        <w:rPr>
          <w:rFonts w:ascii="Times New Roman" w:hAnsi="Times New Roman"/>
          <w:i/>
          <w:iCs/>
          <w:sz w:val="24"/>
          <w:lang w:val="en-ID"/>
        </w:rPr>
        <w:t>Table 4. Hypothesis Testing Results (SEM-PLS Bootstrapping, n = 5,000 Subsamples)</w:t>
      </w:r>
      <w:r>
        <w:rPr>
          <w:rFonts w:ascii="Times New Roman" w:hAnsi="Times New Roman"/>
          <w:i/>
          <w:iCs/>
          <w:sz w:val="24"/>
          <w:lang w:val="en-ID"/>
        </w:rPr>
        <w:t xml:space="preserve"> </w:t>
      </w:r>
      <w:r w:rsidRPr="00035C7E">
        <w:rPr>
          <w:rFonts w:ascii="Times New Roman" w:hAnsi="Times New Roman"/>
          <w:i/>
          <w:iCs/>
          <w:sz w:val="24"/>
          <w:lang w:val="en-ID"/>
        </w:rPr>
        <w:t>Note: *** p &lt; 0.001; ** p &lt; 0.05; * p &lt; 0.10</w:t>
      </w:r>
    </w:p>
    <w:p w14:paraId="76238757" w14:textId="7D02ABF9" w:rsidR="00035C7E" w:rsidRPr="00035C7E" w:rsidRDefault="00035C7E" w:rsidP="00035C7E">
      <w:pPr>
        <w:tabs>
          <w:tab w:val="right" w:pos="5843"/>
        </w:tabs>
        <w:rPr>
          <w:rFonts w:ascii="Times New Roman" w:hAnsi="Times New Roman"/>
          <w:b/>
          <w:bCs/>
          <w:sz w:val="24"/>
          <w:lang w:val="en-ID"/>
        </w:rPr>
      </w:pPr>
      <w:r w:rsidRPr="00035C7E">
        <w:rPr>
          <w:rFonts w:ascii="Times New Roman" w:hAnsi="Times New Roman"/>
          <w:b/>
          <w:bCs/>
          <w:sz w:val="24"/>
          <w:lang w:val="en-ID"/>
        </w:rPr>
        <w:t>D. Discussion</w:t>
      </w:r>
    </w:p>
    <w:p w14:paraId="4C0C12B6" w14:textId="03642EDA" w:rsidR="00035C7E" w:rsidRPr="00035C7E" w:rsidRDefault="00035C7E" w:rsidP="00035C7E">
      <w:pPr>
        <w:tabs>
          <w:tab w:val="right" w:pos="5843"/>
        </w:tabs>
        <w:rPr>
          <w:rFonts w:ascii="Times New Roman" w:hAnsi="Times New Roman"/>
          <w:b/>
          <w:bCs/>
          <w:sz w:val="24"/>
          <w:lang w:val="en-ID"/>
        </w:rPr>
      </w:pPr>
      <w:r w:rsidRPr="00035C7E">
        <w:rPr>
          <w:rFonts w:ascii="Times New Roman" w:hAnsi="Times New Roman"/>
          <w:b/>
          <w:bCs/>
          <w:sz w:val="24"/>
          <w:lang w:val="en-ID"/>
        </w:rPr>
        <w:t>1. The Effect of Transformational Leadership on Employee Performance (H1)</w:t>
      </w:r>
    </w:p>
    <w:p w14:paraId="06369E92" w14:textId="10E68292" w:rsidR="00035C7E" w:rsidRPr="00035C7E" w:rsidRDefault="00035C7E" w:rsidP="00035C7E">
      <w:pPr>
        <w:tabs>
          <w:tab w:val="right" w:pos="5843"/>
        </w:tabs>
        <w:rPr>
          <w:rFonts w:ascii="Times New Roman" w:hAnsi="Times New Roman"/>
          <w:sz w:val="24"/>
          <w:lang w:val="en-ID"/>
        </w:rPr>
      </w:pPr>
      <w:r>
        <w:rPr>
          <w:rFonts w:ascii="Times New Roman" w:hAnsi="Times New Roman"/>
          <w:sz w:val="24"/>
          <w:lang w:val="en-ID"/>
        </w:rPr>
        <w:tab/>
        <w:t xml:space="preserve">            </w:t>
      </w:r>
      <w:r w:rsidRPr="00035C7E">
        <w:rPr>
          <w:rFonts w:ascii="Times New Roman" w:hAnsi="Times New Roman"/>
          <w:sz w:val="24"/>
          <w:lang w:val="en-ID"/>
        </w:rPr>
        <w:t>The first hypothesis is supported by the data, with transformational leadership demonstrating a path coefficient of 0.312 (t = 6.847; p &lt; 0.001) on employee performance. Transformational leadership proved to be the strongest predictor of employee performance among the four variables studied. This finding is consistent with the meta-analysis by Judge and Piccolo (2004) and empirical studies in the Indonesian context, such as those conducted by Nugroho and Khusaini (2020).</w:t>
      </w:r>
    </w:p>
    <w:p w14:paraId="786E0155" w14:textId="1E01A186" w:rsidR="00035C7E" w:rsidRPr="00035C7E" w:rsidRDefault="00035C7E" w:rsidP="00035C7E">
      <w:pPr>
        <w:tabs>
          <w:tab w:val="right" w:pos="5843"/>
        </w:tabs>
        <w:rPr>
          <w:rFonts w:ascii="Times New Roman" w:hAnsi="Times New Roman"/>
          <w:sz w:val="24"/>
          <w:lang w:val="en-ID"/>
        </w:rPr>
      </w:pPr>
      <w:r>
        <w:rPr>
          <w:rFonts w:ascii="Times New Roman" w:hAnsi="Times New Roman"/>
          <w:sz w:val="24"/>
          <w:lang w:val="en-ID"/>
        </w:rPr>
        <w:lastRenderedPageBreak/>
        <w:t xml:space="preserve">           </w:t>
      </w:r>
      <w:r w:rsidRPr="00035C7E">
        <w:rPr>
          <w:rFonts w:ascii="Times New Roman" w:hAnsi="Times New Roman"/>
          <w:sz w:val="24"/>
          <w:lang w:val="en-ID"/>
        </w:rPr>
        <w:t>This strong influence can be explained by the psychological mechanisms linking transformational leadership behavior to employee performance. Leaders who display Idealized Influence are able to build deep respect and trust among subordinates, thus motivating subordinates to work in accordance with the values ​​and standards exemplified by the leader. The Inspirational Motivation component encourages employees to view their work as a meaningful mission, going beyond mere contractual obligations. Intellectual Stimulation creates an environment where employees feel safe to experiment, learn from mistakes, and develop innovative solutions. Meanwhile, Individual Consideration ensures that each employee feels recognized as a unique individual with specific needs and potential.</w:t>
      </w:r>
    </w:p>
    <w:p w14:paraId="6C4F7712" w14:textId="5B77EC16" w:rsidR="00035C7E" w:rsidRDefault="00035C7E" w:rsidP="00035C7E">
      <w:pPr>
        <w:tabs>
          <w:tab w:val="right" w:pos="5843"/>
        </w:tabs>
        <w:rPr>
          <w:rFonts w:ascii="Times New Roman" w:hAnsi="Times New Roman"/>
          <w:sz w:val="24"/>
        </w:rPr>
      </w:pPr>
      <w:r>
        <w:rPr>
          <w:rFonts w:ascii="Times New Roman" w:hAnsi="Times New Roman"/>
          <w:sz w:val="24"/>
          <w:lang w:val="en-ID"/>
        </w:rPr>
        <w:t xml:space="preserve">           </w:t>
      </w:r>
      <w:r w:rsidRPr="00035C7E">
        <w:rPr>
          <w:rFonts w:ascii="Times New Roman" w:hAnsi="Times New Roman"/>
          <w:sz w:val="24"/>
          <w:lang w:val="en-ID"/>
        </w:rPr>
        <w:t>In the context of private companies in Medan, where organizational structures are often hierarchical and paternalistic, the presence of transformational leaders who are able to combine authoritative power with values-based and inspirational leadership is highly strategic. Such leaders are able to drive transformation of the organization's culture from within, creating a more collaborative, innovative, and high-performance work environment.</w:t>
      </w:r>
    </w:p>
    <w:p w14:paraId="432BE2B7" w14:textId="77777777" w:rsidR="00035C7E" w:rsidRDefault="00035C7E" w:rsidP="00035C7E">
      <w:pPr>
        <w:tabs>
          <w:tab w:val="right" w:pos="5843"/>
        </w:tabs>
        <w:rPr>
          <w:rFonts w:ascii="Times New Roman" w:hAnsi="Times New Roman"/>
          <w:sz w:val="24"/>
        </w:rPr>
      </w:pPr>
    </w:p>
    <w:p w14:paraId="6DCED5AB" w14:textId="3B5D7EFA" w:rsidR="00035C7E" w:rsidRPr="00035C7E" w:rsidRDefault="00035C7E" w:rsidP="00035C7E">
      <w:pPr>
        <w:tabs>
          <w:tab w:val="right" w:pos="5843"/>
        </w:tabs>
        <w:rPr>
          <w:rFonts w:ascii="Times New Roman" w:hAnsi="Times New Roman"/>
          <w:b/>
          <w:bCs/>
          <w:sz w:val="24"/>
          <w:lang w:val="en-ID"/>
        </w:rPr>
      </w:pPr>
      <w:r w:rsidRPr="00035C7E">
        <w:rPr>
          <w:rFonts w:ascii="Times New Roman" w:hAnsi="Times New Roman"/>
          <w:b/>
          <w:bCs/>
          <w:sz w:val="24"/>
          <w:lang w:val="en-ID"/>
        </w:rPr>
        <w:t>2. The Effect of Organizational Commitment on Employee Performance (H2)</w:t>
      </w:r>
    </w:p>
    <w:p w14:paraId="32E7E959" w14:textId="689A3F75" w:rsidR="00035C7E" w:rsidRPr="00035C7E" w:rsidRDefault="00035C7E" w:rsidP="00035C7E">
      <w:pPr>
        <w:tabs>
          <w:tab w:val="right" w:pos="5843"/>
        </w:tabs>
        <w:rPr>
          <w:rFonts w:ascii="Times New Roman" w:hAnsi="Times New Roman"/>
          <w:sz w:val="24"/>
          <w:lang w:val="en-ID"/>
        </w:rPr>
      </w:pPr>
      <w:r>
        <w:rPr>
          <w:rFonts w:ascii="Times New Roman" w:hAnsi="Times New Roman"/>
          <w:sz w:val="24"/>
          <w:lang w:val="en-ID"/>
        </w:rPr>
        <w:t xml:space="preserve">       </w:t>
      </w:r>
      <w:r w:rsidRPr="00035C7E">
        <w:rPr>
          <w:rFonts w:ascii="Times New Roman" w:hAnsi="Times New Roman"/>
          <w:sz w:val="24"/>
          <w:lang w:val="en-ID"/>
        </w:rPr>
        <w:t>The second hypothesis is supported by the finding that organizational commitment has a positive and significant effect on employee performance (β = 0.274; t = 5.923; p &lt; 0.001). Organizational commitment is the second strongest predictor after transformational leadership. These results confirm Meyer and Allen's (1991) theoretical argument that employees who are psychologically attached to an organization—especially through affective commitment—tend to invest greater effort and energy in their work.</w:t>
      </w:r>
    </w:p>
    <w:p w14:paraId="05EFC84A" w14:textId="4DE0CBD3" w:rsidR="00035C7E" w:rsidRPr="00035C7E" w:rsidRDefault="00035C7E" w:rsidP="00035C7E">
      <w:pPr>
        <w:tabs>
          <w:tab w:val="right" w:pos="5843"/>
        </w:tabs>
        <w:rPr>
          <w:rFonts w:ascii="Times New Roman" w:hAnsi="Times New Roman"/>
          <w:sz w:val="24"/>
          <w:lang w:val="en-ID"/>
        </w:rPr>
      </w:pPr>
      <w:r>
        <w:rPr>
          <w:rFonts w:ascii="Times New Roman" w:hAnsi="Times New Roman"/>
          <w:sz w:val="24"/>
          <w:lang w:val="en-ID"/>
        </w:rPr>
        <w:t xml:space="preserve">        </w:t>
      </w:r>
      <w:r w:rsidRPr="00035C7E">
        <w:rPr>
          <w:rFonts w:ascii="Times New Roman" w:hAnsi="Times New Roman"/>
          <w:sz w:val="24"/>
          <w:lang w:val="en-ID"/>
        </w:rPr>
        <w:t>Further analysis of the dimensions of organizational commitment shows that affective commitment contributes the most to performance (β = 0.198; p &lt; 0.001), followed by normative commitment (β = 0.124; p &lt; 0.05), and continuance commitment (β = 0.043; p &gt; 0.05) is insignificant. This finding aligns with the argument that commitment based on emotional attachment and a sense of moral obligation is more productive than commitment based solely on economic calculations of the costs of moving.</w:t>
      </w:r>
    </w:p>
    <w:p w14:paraId="5AE360E6" w14:textId="308333F8" w:rsidR="00035C7E" w:rsidRPr="00035C7E" w:rsidRDefault="00035C7E" w:rsidP="00035C7E">
      <w:pPr>
        <w:tabs>
          <w:tab w:val="right" w:pos="5843"/>
        </w:tabs>
        <w:rPr>
          <w:rFonts w:ascii="Times New Roman" w:hAnsi="Times New Roman"/>
          <w:b/>
          <w:bCs/>
          <w:sz w:val="24"/>
          <w:lang w:val="en-ID"/>
        </w:rPr>
      </w:pPr>
      <w:r w:rsidRPr="00035C7E">
        <w:rPr>
          <w:rFonts w:ascii="Times New Roman" w:hAnsi="Times New Roman"/>
          <w:b/>
          <w:bCs/>
          <w:sz w:val="24"/>
          <w:lang w:val="en-ID"/>
        </w:rPr>
        <w:t>3. The Effect of Work Motivation on Employee Performance (H3)</w:t>
      </w:r>
    </w:p>
    <w:p w14:paraId="6009433A" w14:textId="5476D14B" w:rsidR="00035C7E" w:rsidRPr="00035C7E" w:rsidRDefault="00035C7E" w:rsidP="00035C7E">
      <w:pPr>
        <w:tabs>
          <w:tab w:val="right" w:pos="5843"/>
        </w:tabs>
        <w:rPr>
          <w:rFonts w:ascii="Times New Roman" w:hAnsi="Times New Roman"/>
          <w:sz w:val="24"/>
          <w:lang w:val="en-ID"/>
        </w:rPr>
      </w:pPr>
      <w:r>
        <w:rPr>
          <w:rFonts w:ascii="Times New Roman" w:hAnsi="Times New Roman"/>
          <w:sz w:val="24"/>
          <w:lang w:val="en-ID"/>
        </w:rPr>
        <w:t xml:space="preserve">        </w:t>
      </w:r>
      <w:r w:rsidRPr="00035C7E">
        <w:rPr>
          <w:rFonts w:ascii="Times New Roman" w:hAnsi="Times New Roman"/>
          <w:sz w:val="24"/>
          <w:lang w:val="en-ID"/>
        </w:rPr>
        <w:t>The third hypothesis is supported by a path coefficient of 0.198 (t = 4.112; p &lt; 0.01). Work motivation has a positive and significant effect on employee performance, making it the third strongest predictor in the model. This finding confirms the relevance of McClelland's motivation theory in the context of Indonesian private companies. Employees with a high need for achievement (nAch) tend to proactively seek ways to improve work efficiency, take responsibility for results, and consistently demonstrate work quality that exceeds minimum standards.</w:t>
      </w:r>
    </w:p>
    <w:p w14:paraId="357E0F2D" w14:textId="2A8573DE" w:rsidR="00035C7E" w:rsidRDefault="00035C7E" w:rsidP="00035C7E">
      <w:pPr>
        <w:tabs>
          <w:tab w:val="right" w:pos="5843"/>
        </w:tabs>
        <w:rPr>
          <w:rFonts w:ascii="Times New Roman" w:hAnsi="Times New Roman"/>
          <w:sz w:val="24"/>
          <w:lang w:val="en-ID"/>
        </w:rPr>
      </w:pPr>
      <w:r>
        <w:rPr>
          <w:rFonts w:ascii="Times New Roman" w:hAnsi="Times New Roman"/>
          <w:sz w:val="24"/>
          <w:lang w:val="en-ID"/>
        </w:rPr>
        <w:t xml:space="preserve">         </w:t>
      </w:r>
      <w:r w:rsidRPr="00035C7E">
        <w:rPr>
          <w:rFonts w:ascii="Times New Roman" w:hAnsi="Times New Roman"/>
          <w:sz w:val="24"/>
          <w:lang w:val="en-ID"/>
        </w:rPr>
        <w:t>Dimensional analysis shows that need for achievement contributes the most to performance (β = 0.142), followed by need for power (β = 0.089), and need for affiliation (β = 0.062). Interestingly, the need for affiliation showed a weaker effect on individual performance, possibly reflecting a trade-off between a strong social orientation and a focus on individual performance. This finding is consistent with McClelland's argument that individuals with a dominant need for affiliation tend to prioritize interpersonal harmony over achieving optimal performance outcomes.</w:t>
      </w:r>
    </w:p>
    <w:p w14:paraId="5B216310" w14:textId="6C4CBDF8" w:rsidR="00035C7E" w:rsidRPr="00035C7E" w:rsidRDefault="00035C7E" w:rsidP="00035C7E">
      <w:pPr>
        <w:tabs>
          <w:tab w:val="right" w:pos="5843"/>
        </w:tabs>
        <w:rPr>
          <w:rFonts w:ascii="Times New Roman" w:hAnsi="Times New Roman"/>
          <w:b/>
          <w:bCs/>
          <w:sz w:val="24"/>
          <w:lang w:val="en-ID"/>
        </w:rPr>
      </w:pPr>
      <w:r w:rsidRPr="00035C7E">
        <w:rPr>
          <w:rFonts w:ascii="Times New Roman" w:hAnsi="Times New Roman"/>
          <w:b/>
          <w:bCs/>
          <w:sz w:val="24"/>
          <w:lang w:val="en-ID"/>
        </w:rPr>
        <w:t>4. The Influence of Organizational Culture on Employee Performance (H4)</w:t>
      </w:r>
    </w:p>
    <w:p w14:paraId="2AE2468A" w14:textId="04602282" w:rsidR="00035C7E" w:rsidRPr="00035C7E" w:rsidRDefault="00035C7E" w:rsidP="00035C7E">
      <w:pPr>
        <w:tabs>
          <w:tab w:val="right" w:pos="5843"/>
        </w:tabs>
        <w:rPr>
          <w:rFonts w:ascii="Times New Roman" w:hAnsi="Times New Roman"/>
          <w:sz w:val="24"/>
          <w:lang w:val="en-ID"/>
        </w:rPr>
      </w:pPr>
      <w:r>
        <w:rPr>
          <w:rFonts w:ascii="Times New Roman" w:hAnsi="Times New Roman"/>
          <w:sz w:val="24"/>
          <w:lang w:val="en-ID"/>
        </w:rPr>
        <w:t xml:space="preserve">         </w:t>
      </w:r>
      <w:r w:rsidRPr="00035C7E">
        <w:rPr>
          <w:rFonts w:ascii="Times New Roman" w:hAnsi="Times New Roman"/>
          <w:sz w:val="24"/>
          <w:lang w:val="en-ID"/>
        </w:rPr>
        <w:t>The fourth hypothesis is supported by a path coefficient of 0.167 (t = 3.284; p &lt; 0.05). Despite having the smallest influence among the four variables, organizational culture still makes a significant and unique contribution to employee performance. This finding underscores the role of organizational culture as a contextual factor that frames and moderates the influence of individual factors such as motivation and commitment.</w:t>
      </w:r>
    </w:p>
    <w:p w14:paraId="45B8DAEC" w14:textId="11EBF712" w:rsidR="00035C7E" w:rsidRPr="00035C7E" w:rsidRDefault="00035C7E" w:rsidP="00035C7E">
      <w:pPr>
        <w:tabs>
          <w:tab w:val="right" w:pos="5843"/>
        </w:tabs>
        <w:rPr>
          <w:rFonts w:ascii="Times New Roman" w:hAnsi="Times New Roman"/>
          <w:sz w:val="24"/>
          <w:lang w:val="en-ID"/>
        </w:rPr>
      </w:pPr>
      <w:r>
        <w:rPr>
          <w:rFonts w:ascii="Times New Roman" w:hAnsi="Times New Roman"/>
          <w:sz w:val="24"/>
          <w:lang w:val="en-ID"/>
        </w:rPr>
        <w:t xml:space="preserve">        </w:t>
      </w:r>
      <w:r w:rsidRPr="00035C7E">
        <w:rPr>
          <w:rFonts w:ascii="Times New Roman" w:hAnsi="Times New Roman"/>
          <w:sz w:val="24"/>
          <w:lang w:val="en-ID"/>
        </w:rPr>
        <w:t xml:space="preserve">A high-performance organizational culture, characterized by values ​​such as innovation, accountability, team collaboration, and results-orientedness, creates social norms that encourage all members of the organization to perform at their best. In the context of private companies in Medan, which are heavily influenced by Batak and Malay cultural values ​​that emphasize hard </w:t>
      </w:r>
      <w:r w:rsidRPr="00035C7E">
        <w:rPr>
          <w:rFonts w:ascii="Times New Roman" w:hAnsi="Times New Roman"/>
          <w:sz w:val="24"/>
          <w:lang w:val="en-ID"/>
        </w:rPr>
        <w:lastRenderedPageBreak/>
        <w:t>work, solidarity, and respect for hierarchy, integrating productive local cultural values ​​into the formal organizational culture can be an effective strategy for improving employee performance.</w:t>
      </w:r>
    </w:p>
    <w:p w14:paraId="5FB371D0" w14:textId="3976FFF9" w:rsidR="00035C7E" w:rsidRPr="00035C7E" w:rsidRDefault="00035C7E" w:rsidP="00035C7E">
      <w:pPr>
        <w:tabs>
          <w:tab w:val="right" w:pos="5843"/>
        </w:tabs>
        <w:rPr>
          <w:rFonts w:ascii="Times New Roman" w:hAnsi="Times New Roman"/>
          <w:b/>
          <w:bCs/>
          <w:sz w:val="24"/>
          <w:lang w:val="en-ID"/>
        </w:rPr>
      </w:pPr>
      <w:r w:rsidRPr="00035C7E">
        <w:rPr>
          <w:rFonts w:ascii="Times New Roman" w:hAnsi="Times New Roman"/>
          <w:b/>
          <w:bCs/>
          <w:sz w:val="24"/>
          <w:lang w:val="en-ID"/>
        </w:rPr>
        <w:t>5. Simultaneous Effect Analysis (H5)</w:t>
      </w:r>
    </w:p>
    <w:p w14:paraId="02222FDA" w14:textId="0218C805" w:rsidR="00035C7E" w:rsidRPr="00035C7E" w:rsidRDefault="00035C7E" w:rsidP="00035C7E">
      <w:pPr>
        <w:tabs>
          <w:tab w:val="right" w:pos="5843"/>
        </w:tabs>
        <w:rPr>
          <w:rFonts w:ascii="Times New Roman" w:hAnsi="Times New Roman"/>
          <w:sz w:val="24"/>
          <w:lang w:val="en-ID"/>
        </w:rPr>
      </w:pPr>
      <w:r>
        <w:rPr>
          <w:rFonts w:ascii="Times New Roman" w:hAnsi="Times New Roman"/>
          <w:sz w:val="24"/>
          <w:lang w:val="en-ID"/>
        </w:rPr>
        <w:t xml:space="preserve">        </w:t>
      </w:r>
      <w:r w:rsidRPr="00035C7E">
        <w:rPr>
          <w:rFonts w:ascii="Times New Roman" w:hAnsi="Times New Roman"/>
          <w:sz w:val="24"/>
          <w:lang w:val="en-ID"/>
        </w:rPr>
        <w:t>The fifth hypothesis, which states that all four independent variables simultaneously have a significant effect on employee performance, is fully supported by the data (R² = 0.684; F = 48.73; p &lt; 0.001). This R² value of 68.4% indicates that this research model has substantial explanatory power. The remaining 31.6% is explained by other factors not included in the model, such as compensation, the physical conditions of the work environment, the technology used, and employee personality factors.</w:t>
      </w:r>
    </w:p>
    <w:p w14:paraId="08678512" w14:textId="485EAACC" w:rsidR="00035C7E" w:rsidRPr="00035C7E" w:rsidRDefault="00035C7E" w:rsidP="00035C7E">
      <w:pPr>
        <w:tabs>
          <w:tab w:val="right" w:pos="5843"/>
        </w:tabs>
        <w:rPr>
          <w:rFonts w:ascii="Times New Roman" w:hAnsi="Times New Roman"/>
          <w:sz w:val="24"/>
          <w:lang w:val="en-ID"/>
        </w:rPr>
      </w:pPr>
      <w:r>
        <w:rPr>
          <w:rFonts w:ascii="Times New Roman" w:hAnsi="Times New Roman"/>
          <w:sz w:val="24"/>
          <w:lang w:val="en-ID"/>
        </w:rPr>
        <w:t xml:space="preserve">       </w:t>
      </w:r>
      <w:r w:rsidRPr="00035C7E">
        <w:rPr>
          <w:rFonts w:ascii="Times New Roman" w:hAnsi="Times New Roman"/>
          <w:sz w:val="24"/>
          <w:lang w:val="en-ID"/>
        </w:rPr>
        <w:t>A comparison of the path coefficients indicates the order of relative importance of the independent variables as follows: transformational leadership (β = 0.312) &gt; organizational commitment (β = 0.274) &gt; work motivation (β = 0.198) &gt; organizational culture (β = 0.167). This order provides clear implications for prioritizing managerial interventions: investments in developing transformational leadership yield the highest returns in terms of improved employee performance, followed by programs to strengthen organizational commitment and work motivation.</w:t>
      </w:r>
    </w:p>
    <w:p w14:paraId="38BAC16C" w14:textId="77777777" w:rsidR="00035C7E" w:rsidRPr="00035C7E" w:rsidRDefault="00035C7E" w:rsidP="00035C7E">
      <w:pPr>
        <w:tabs>
          <w:tab w:val="right" w:pos="5843"/>
        </w:tabs>
        <w:rPr>
          <w:rFonts w:ascii="Times New Roman" w:hAnsi="Times New Roman"/>
          <w:sz w:val="24"/>
        </w:rPr>
      </w:pPr>
    </w:p>
    <w:p w14:paraId="08DA1C36" w14:textId="450177C0" w:rsidR="002F5318" w:rsidRDefault="00DD4F5D">
      <w:pPr>
        <w:pStyle w:val="Heading1"/>
        <w:numPr>
          <w:ilvl w:val="0"/>
          <w:numId w:val="4"/>
        </w:numPr>
        <w:ind w:left="454" w:hanging="454"/>
      </w:pPr>
      <w:r>
        <w:rPr>
          <w:rFonts w:ascii="Times New Roman" w:hAnsi="Times New Roman"/>
          <w:sz w:val="24"/>
          <w:lang w:val="id-ID"/>
        </w:rPr>
        <w:t>CONCLUSION</w:t>
      </w:r>
      <w:r>
        <w:rPr>
          <w:rFonts w:ascii="Times New Roman" w:hAnsi="Times New Roman"/>
          <w:sz w:val="24"/>
        </w:rPr>
        <w:t xml:space="preserve"> </w:t>
      </w:r>
      <w:r>
        <w:rPr>
          <w:rFonts w:ascii="Wingdings" w:eastAsia="Wingdings" w:hAnsi="Wingdings" w:cs="Wingdings"/>
          <w:b w:val="0"/>
          <w:sz w:val="24"/>
          <w:szCs w:val="24"/>
          <w:lang w:val="id-ID"/>
        </w:rPr>
        <w:t></w:t>
      </w:r>
      <w:r>
        <w:rPr>
          <w:rFonts w:ascii="Times New Roman" w:hAnsi="Times New Roman" w:cs="Times New Roman"/>
          <w:b w:val="0"/>
          <w:sz w:val="24"/>
          <w:szCs w:val="24"/>
          <w:lang w:val="id-ID"/>
        </w:rPr>
        <w:t xml:space="preserve"> </w:t>
      </w:r>
    </w:p>
    <w:p w14:paraId="1AD20722" w14:textId="4E4105B7" w:rsidR="00035C7E" w:rsidRPr="00035C7E" w:rsidRDefault="006600C6" w:rsidP="00035C7E">
      <w:pPr>
        <w:pStyle w:val="NoSpacing"/>
        <w:rPr>
          <w:rFonts w:ascii="Times New Roman" w:hAnsi="Times New Roman"/>
          <w:sz w:val="24"/>
        </w:rPr>
      </w:pPr>
      <w:r>
        <w:rPr>
          <w:rFonts w:ascii="Times New Roman" w:hAnsi="Times New Roman"/>
          <w:sz w:val="24"/>
        </w:rPr>
        <w:t xml:space="preserve">            </w:t>
      </w:r>
      <w:r w:rsidR="00035C7E" w:rsidRPr="00035C7E">
        <w:rPr>
          <w:rFonts w:ascii="Times New Roman" w:hAnsi="Times New Roman"/>
          <w:sz w:val="24"/>
        </w:rPr>
        <w:t>This study successfully answered all of the proposed research questions and proved the five hypotheses tested. Based on SEM-PLS analysis of 312 private company employees in Medan City, North Sumatra, this study produced the following important conclusions.</w:t>
      </w:r>
    </w:p>
    <w:p w14:paraId="33DC638D" w14:textId="77777777" w:rsidR="006600C6" w:rsidRDefault="00035C7E" w:rsidP="00035C7E">
      <w:pPr>
        <w:pStyle w:val="NoSpacing"/>
        <w:numPr>
          <w:ilvl w:val="3"/>
          <w:numId w:val="4"/>
        </w:numPr>
        <w:ind w:left="426"/>
        <w:rPr>
          <w:rFonts w:ascii="Times New Roman" w:hAnsi="Times New Roman"/>
          <w:sz w:val="24"/>
        </w:rPr>
      </w:pPr>
      <w:r w:rsidRPr="00035C7E">
        <w:rPr>
          <w:rFonts w:ascii="Times New Roman" w:hAnsi="Times New Roman"/>
          <w:sz w:val="24"/>
        </w:rPr>
        <w:t>Transformational leadership has a positive and significant effect on employee performance (β = 0.312; p &lt; 0.001). Transformational leadership is the strongest predictor of employee performance in this research model, confirming the central role of leaders as the primary architects of organizational performance</w:t>
      </w:r>
    </w:p>
    <w:p w14:paraId="315A061A" w14:textId="77777777" w:rsidR="006600C6" w:rsidRDefault="00035C7E" w:rsidP="00035C7E">
      <w:pPr>
        <w:pStyle w:val="NoSpacing"/>
        <w:numPr>
          <w:ilvl w:val="3"/>
          <w:numId w:val="4"/>
        </w:numPr>
        <w:ind w:left="426"/>
        <w:rPr>
          <w:rFonts w:ascii="Times New Roman" w:hAnsi="Times New Roman"/>
          <w:sz w:val="24"/>
        </w:rPr>
      </w:pPr>
      <w:r w:rsidRPr="006600C6">
        <w:rPr>
          <w:rFonts w:ascii="Times New Roman" w:hAnsi="Times New Roman"/>
          <w:sz w:val="24"/>
        </w:rPr>
        <w:t>Organizational commitment has a positive and significant effect on employee performance (β = 0.274; p &lt; 0.001), with affective commitment being the most influential dimension. Employees who are emotionally attached to the organization invest greater effort in their work.</w:t>
      </w:r>
    </w:p>
    <w:p w14:paraId="5DF29F58" w14:textId="77777777" w:rsidR="006600C6" w:rsidRDefault="00035C7E" w:rsidP="00035C7E">
      <w:pPr>
        <w:pStyle w:val="NoSpacing"/>
        <w:numPr>
          <w:ilvl w:val="3"/>
          <w:numId w:val="4"/>
        </w:numPr>
        <w:ind w:left="426"/>
        <w:rPr>
          <w:rFonts w:ascii="Times New Roman" w:hAnsi="Times New Roman"/>
          <w:sz w:val="24"/>
        </w:rPr>
      </w:pPr>
      <w:r w:rsidRPr="006600C6">
        <w:rPr>
          <w:rFonts w:ascii="Times New Roman" w:hAnsi="Times New Roman"/>
          <w:sz w:val="24"/>
        </w:rPr>
        <w:t>Work motivation has a positive and significant effect on employee performance (β = 0.198; p &lt; 0.01), with the need for achievement being the most dominant motivational dimension driving performance.</w:t>
      </w:r>
    </w:p>
    <w:p w14:paraId="736F32A5" w14:textId="77777777" w:rsidR="006600C6" w:rsidRDefault="00035C7E" w:rsidP="00035C7E">
      <w:pPr>
        <w:pStyle w:val="NoSpacing"/>
        <w:numPr>
          <w:ilvl w:val="3"/>
          <w:numId w:val="4"/>
        </w:numPr>
        <w:ind w:left="426"/>
        <w:rPr>
          <w:rFonts w:ascii="Times New Roman" w:hAnsi="Times New Roman"/>
          <w:sz w:val="24"/>
        </w:rPr>
      </w:pPr>
      <w:r w:rsidRPr="006600C6">
        <w:rPr>
          <w:rFonts w:ascii="Times New Roman" w:hAnsi="Times New Roman"/>
          <w:sz w:val="24"/>
        </w:rPr>
        <w:t>Organizational culture has a positive and significant effect on employee performance (β = 0.167; p &lt; 0.05), confirming the role of culture as a context that frames and supports individual performance.</w:t>
      </w:r>
    </w:p>
    <w:p w14:paraId="7639A73D" w14:textId="672E39E0" w:rsidR="002F5318" w:rsidRPr="006600C6" w:rsidRDefault="00035C7E" w:rsidP="00035C7E">
      <w:pPr>
        <w:pStyle w:val="NoSpacing"/>
        <w:numPr>
          <w:ilvl w:val="3"/>
          <w:numId w:val="4"/>
        </w:numPr>
        <w:ind w:left="426"/>
        <w:rPr>
          <w:rFonts w:ascii="Times New Roman" w:hAnsi="Times New Roman"/>
          <w:sz w:val="24"/>
        </w:rPr>
      </w:pPr>
      <w:r w:rsidRPr="006600C6">
        <w:rPr>
          <w:rFonts w:ascii="Times New Roman" w:hAnsi="Times New Roman"/>
          <w:sz w:val="24"/>
        </w:rPr>
        <w:t>Simultaneously, the four independent variables explain 68.4% of the variance in employee performance (R² = 0.684), indicating the model's substantial explanatory power and high theoretical relevance.</w:t>
      </w:r>
      <w:r w:rsidR="00DD4F5D" w:rsidRPr="006600C6">
        <w:rPr>
          <w:rFonts w:ascii="Times New Roman" w:hAnsi="Times New Roman"/>
          <w:bCs/>
          <w:i/>
          <w:color w:val="000000"/>
          <w:sz w:val="24"/>
        </w:rPr>
        <w:t>Addition</w:t>
      </w:r>
      <w:r w:rsidR="00DD4F5D" w:rsidRPr="006600C6">
        <w:rPr>
          <w:rFonts w:ascii="Times New Roman" w:hAnsi="Times New Roman"/>
          <w:bCs/>
          <w:color w:val="000000"/>
          <w:sz w:val="24"/>
        </w:rPr>
        <w:t>: We are grateful for those and/or institutions that support research.</w:t>
      </w:r>
    </w:p>
    <w:p w14:paraId="1CD1CE51" w14:textId="77777777" w:rsidR="002F5318" w:rsidRPr="00035C7E" w:rsidRDefault="002F5318" w:rsidP="00035C7E">
      <w:pPr>
        <w:pStyle w:val="NoSpacing"/>
        <w:rPr>
          <w:rFonts w:ascii="Times New Roman" w:hAnsi="Times New Roman"/>
          <w:sz w:val="24"/>
          <w:lang w:val="id-ID"/>
        </w:rPr>
      </w:pPr>
    </w:p>
    <w:p w14:paraId="02E3153C" w14:textId="3CF2B160" w:rsidR="00DE09B0" w:rsidRDefault="00DD4F5D" w:rsidP="006600C6">
      <w:pPr>
        <w:rPr>
          <w:rFonts w:ascii="Times New Roman" w:hAnsi="Times New Roman"/>
          <w:sz w:val="24"/>
          <w:lang w:val="en-US"/>
        </w:rPr>
      </w:pPr>
      <w:r>
        <w:rPr>
          <w:rFonts w:ascii="Times New Roman" w:hAnsi="Times New Roman"/>
          <w:b/>
          <w:sz w:val="24"/>
          <w:lang w:val="en-US"/>
        </w:rPr>
        <w:t>REFERENCES</w:t>
      </w:r>
      <w:r>
        <w:rPr>
          <w:rFonts w:ascii="Times New Roman" w:hAnsi="Times New Roman"/>
          <w:sz w:val="24"/>
          <w:lang w:val="en-US"/>
        </w:rPr>
        <w:t xml:space="preserve"> </w:t>
      </w:r>
    </w:p>
    <w:p w14:paraId="69CD72BF" w14:textId="77777777" w:rsidR="006600C6" w:rsidRDefault="006600C6" w:rsidP="006600C6">
      <w:pPr>
        <w:rPr>
          <w:rFonts w:ascii="Wingdings" w:eastAsia="Wingdings" w:hAnsi="Wingdings" w:cs="Wingdings"/>
          <w:b/>
          <w:sz w:val="24"/>
          <w:lang w:val="id-ID"/>
        </w:rPr>
      </w:pPr>
    </w:p>
    <w:p w14:paraId="25F95A48" w14:textId="77777777" w:rsidR="006600C6" w:rsidRPr="006600C6" w:rsidRDefault="006600C6" w:rsidP="006600C6">
      <w:pPr>
        <w:pStyle w:val="NoSpacing"/>
        <w:ind w:left="567" w:hanging="567"/>
        <w:rPr>
          <w:rFonts w:ascii="Times New Roman" w:hAnsi="Times New Roman"/>
          <w:sz w:val="24"/>
          <w:lang w:val="en-ID"/>
        </w:rPr>
      </w:pPr>
      <w:r w:rsidRPr="006600C6">
        <w:rPr>
          <w:rFonts w:ascii="Times New Roman" w:hAnsi="Times New Roman"/>
          <w:sz w:val="24"/>
          <w:lang w:val="en-ID"/>
        </w:rPr>
        <w:t>Avolio, B. J., &amp; Bass, B. M. (2004). Multifactor Leadership Questionnaire: Manual and Sampler Set (3rd ed.). Mind Garden.</w:t>
      </w:r>
    </w:p>
    <w:p w14:paraId="6A094702" w14:textId="77777777" w:rsidR="006600C6" w:rsidRPr="006600C6" w:rsidRDefault="006600C6" w:rsidP="006600C6">
      <w:pPr>
        <w:pStyle w:val="NoSpacing"/>
        <w:ind w:left="567" w:hanging="567"/>
        <w:rPr>
          <w:rFonts w:ascii="Times New Roman" w:hAnsi="Times New Roman"/>
          <w:sz w:val="24"/>
          <w:lang w:val="en-ID"/>
        </w:rPr>
      </w:pPr>
    </w:p>
    <w:p w14:paraId="00F6032E" w14:textId="77777777" w:rsidR="006600C6" w:rsidRPr="006600C6" w:rsidRDefault="006600C6" w:rsidP="006600C6">
      <w:pPr>
        <w:pStyle w:val="NoSpacing"/>
        <w:ind w:left="567" w:hanging="567"/>
        <w:rPr>
          <w:rFonts w:ascii="Times New Roman" w:hAnsi="Times New Roman"/>
          <w:sz w:val="24"/>
          <w:lang w:val="en-ID"/>
        </w:rPr>
      </w:pPr>
      <w:r w:rsidRPr="006600C6">
        <w:rPr>
          <w:rFonts w:ascii="Times New Roman" w:hAnsi="Times New Roman"/>
          <w:sz w:val="24"/>
          <w:lang w:val="en-ID"/>
        </w:rPr>
        <w:t>Bandura, A. (1977). Social Learning Theory. Prentice-Hall.</w:t>
      </w:r>
    </w:p>
    <w:p w14:paraId="78E49AF4" w14:textId="77777777" w:rsidR="006600C6" w:rsidRPr="006600C6" w:rsidRDefault="006600C6" w:rsidP="006600C6">
      <w:pPr>
        <w:pStyle w:val="NoSpacing"/>
        <w:ind w:left="567" w:hanging="567"/>
        <w:rPr>
          <w:rFonts w:ascii="Times New Roman" w:hAnsi="Times New Roman"/>
          <w:sz w:val="24"/>
          <w:lang w:val="en-ID"/>
        </w:rPr>
      </w:pPr>
    </w:p>
    <w:p w14:paraId="75197907" w14:textId="77777777" w:rsidR="006600C6" w:rsidRPr="006600C6" w:rsidRDefault="006600C6" w:rsidP="006600C6">
      <w:pPr>
        <w:pStyle w:val="NoSpacing"/>
        <w:ind w:left="567" w:hanging="567"/>
        <w:rPr>
          <w:rFonts w:ascii="Times New Roman" w:hAnsi="Times New Roman"/>
          <w:sz w:val="24"/>
          <w:lang w:val="en-ID"/>
        </w:rPr>
      </w:pPr>
      <w:r w:rsidRPr="006600C6">
        <w:rPr>
          <w:rFonts w:ascii="Times New Roman" w:hAnsi="Times New Roman"/>
          <w:sz w:val="24"/>
          <w:lang w:val="en-ID"/>
        </w:rPr>
        <w:t>Barnard, C. I. (1938). The Functions of the Executive. Harvard University Press.</w:t>
      </w:r>
    </w:p>
    <w:p w14:paraId="6D44E69E" w14:textId="77777777" w:rsidR="006600C6" w:rsidRPr="006600C6" w:rsidRDefault="006600C6" w:rsidP="006600C6">
      <w:pPr>
        <w:pStyle w:val="NoSpacing"/>
        <w:ind w:left="567" w:hanging="567"/>
        <w:rPr>
          <w:rFonts w:ascii="Times New Roman" w:hAnsi="Times New Roman"/>
          <w:sz w:val="24"/>
          <w:lang w:val="en-ID"/>
        </w:rPr>
      </w:pPr>
    </w:p>
    <w:p w14:paraId="07503CF4" w14:textId="77777777" w:rsidR="006600C6" w:rsidRPr="006600C6" w:rsidRDefault="006600C6" w:rsidP="006600C6">
      <w:pPr>
        <w:pStyle w:val="NoSpacing"/>
        <w:ind w:left="567" w:hanging="567"/>
        <w:rPr>
          <w:rFonts w:ascii="Times New Roman" w:hAnsi="Times New Roman"/>
          <w:sz w:val="24"/>
          <w:lang w:val="en-ID"/>
        </w:rPr>
      </w:pPr>
      <w:r w:rsidRPr="006600C6">
        <w:rPr>
          <w:rFonts w:ascii="Times New Roman" w:hAnsi="Times New Roman"/>
          <w:sz w:val="24"/>
          <w:lang w:val="en-ID"/>
        </w:rPr>
        <w:t>Bass, B. M. (1985). Leadership and Performance Beyond Expectations. Free Press.</w:t>
      </w:r>
    </w:p>
    <w:p w14:paraId="2C3F125E" w14:textId="77777777" w:rsidR="006600C6" w:rsidRPr="006600C6" w:rsidRDefault="006600C6" w:rsidP="006600C6">
      <w:pPr>
        <w:pStyle w:val="NoSpacing"/>
        <w:ind w:left="567" w:hanging="567"/>
        <w:rPr>
          <w:rFonts w:ascii="Times New Roman" w:hAnsi="Times New Roman"/>
          <w:sz w:val="24"/>
          <w:lang w:val="en-ID"/>
        </w:rPr>
      </w:pPr>
    </w:p>
    <w:p w14:paraId="0AB05CB2" w14:textId="77777777" w:rsidR="006600C6" w:rsidRPr="006600C6" w:rsidRDefault="006600C6" w:rsidP="006600C6">
      <w:pPr>
        <w:pStyle w:val="NoSpacing"/>
        <w:ind w:left="567" w:hanging="567"/>
        <w:rPr>
          <w:rFonts w:ascii="Times New Roman" w:hAnsi="Times New Roman"/>
          <w:sz w:val="24"/>
          <w:lang w:val="en-ID"/>
        </w:rPr>
      </w:pPr>
      <w:r w:rsidRPr="006600C6">
        <w:rPr>
          <w:rFonts w:ascii="Times New Roman" w:hAnsi="Times New Roman"/>
          <w:sz w:val="24"/>
          <w:lang w:val="en-ID"/>
        </w:rPr>
        <w:lastRenderedPageBreak/>
        <w:t>Bass, B. M., &amp; Avolio, B. J. (1995). MLQ Multifactor Leadership Questionnaire for Research: Permission Set. Mind Garden.</w:t>
      </w:r>
    </w:p>
    <w:p w14:paraId="2AE0C326" w14:textId="77777777" w:rsidR="006600C6" w:rsidRPr="006600C6" w:rsidRDefault="006600C6" w:rsidP="006600C6">
      <w:pPr>
        <w:pStyle w:val="NoSpacing"/>
        <w:ind w:left="567" w:hanging="567"/>
        <w:rPr>
          <w:rFonts w:ascii="Times New Roman" w:hAnsi="Times New Roman"/>
          <w:sz w:val="24"/>
          <w:lang w:val="en-ID"/>
        </w:rPr>
      </w:pPr>
    </w:p>
    <w:p w14:paraId="0BAB6246" w14:textId="77777777" w:rsidR="006600C6" w:rsidRPr="006600C6" w:rsidRDefault="006600C6" w:rsidP="006600C6">
      <w:pPr>
        <w:pStyle w:val="NoSpacing"/>
        <w:ind w:left="567" w:hanging="567"/>
        <w:rPr>
          <w:rFonts w:ascii="Times New Roman" w:hAnsi="Times New Roman"/>
          <w:sz w:val="24"/>
          <w:lang w:val="en-ID"/>
        </w:rPr>
      </w:pPr>
      <w:r w:rsidRPr="006600C6">
        <w:rPr>
          <w:rFonts w:ascii="Times New Roman" w:hAnsi="Times New Roman"/>
          <w:sz w:val="24"/>
          <w:lang w:val="en-ID"/>
        </w:rPr>
        <w:t>Bernardin, H. J., &amp; Russell, J. E. A. (1993). Human Resource Management: An Experiential Approach. McGraw-Hill.</w:t>
      </w:r>
    </w:p>
    <w:p w14:paraId="48E5C642" w14:textId="77777777" w:rsidR="006600C6" w:rsidRPr="006600C6" w:rsidRDefault="006600C6" w:rsidP="006600C6">
      <w:pPr>
        <w:pStyle w:val="NoSpacing"/>
        <w:ind w:left="567" w:hanging="567"/>
        <w:rPr>
          <w:rFonts w:ascii="Times New Roman" w:hAnsi="Times New Roman"/>
          <w:sz w:val="24"/>
          <w:lang w:val="en-ID"/>
        </w:rPr>
      </w:pPr>
    </w:p>
    <w:p w14:paraId="31F3BFF9" w14:textId="77777777" w:rsidR="006600C6" w:rsidRPr="006600C6" w:rsidRDefault="006600C6" w:rsidP="006600C6">
      <w:pPr>
        <w:pStyle w:val="NoSpacing"/>
        <w:ind w:left="567" w:hanging="567"/>
        <w:rPr>
          <w:rFonts w:ascii="Times New Roman" w:hAnsi="Times New Roman"/>
          <w:sz w:val="24"/>
          <w:lang w:val="en-ID"/>
        </w:rPr>
      </w:pPr>
      <w:r w:rsidRPr="006600C6">
        <w:rPr>
          <w:rFonts w:ascii="Times New Roman" w:hAnsi="Times New Roman"/>
          <w:sz w:val="24"/>
          <w:lang w:val="en-ID"/>
        </w:rPr>
        <w:t>Biro Pusat Statistik. (2023). Keadaan Ketenagakerjaan Indonesia Februari 2023. Badan Pusat Statistik Republik Indonesia.</w:t>
      </w:r>
    </w:p>
    <w:p w14:paraId="6F187FCE" w14:textId="77777777" w:rsidR="006600C6" w:rsidRPr="006600C6" w:rsidRDefault="006600C6" w:rsidP="006600C6">
      <w:pPr>
        <w:pStyle w:val="NoSpacing"/>
        <w:ind w:left="567" w:hanging="567"/>
        <w:rPr>
          <w:rFonts w:ascii="Times New Roman" w:hAnsi="Times New Roman"/>
          <w:sz w:val="24"/>
          <w:lang w:val="en-ID"/>
        </w:rPr>
      </w:pPr>
    </w:p>
    <w:p w14:paraId="19EC0590" w14:textId="77777777" w:rsidR="006600C6" w:rsidRPr="006600C6" w:rsidRDefault="006600C6" w:rsidP="006600C6">
      <w:pPr>
        <w:pStyle w:val="NoSpacing"/>
        <w:ind w:left="567" w:hanging="567"/>
        <w:rPr>
          <w:rFonts w:ascii="Times New Roman" w:hAnsi="Times New Roman"/>
          <w:sz w:val="24"/>
          <w:lang w:val="en-ID"/>
        </w:rPr>
      </w:pPr>
      <w:r w:rsidRPr="006600C6">
        <w:rPr>
          <w:rFonts w:ascii="Times New Roman" w:hAnsi="Times New Roman"/>
          <w:sz w:val="24"/>
          <w:lang w:val="en-ID"/>
        </w:rPr>
        <w:t>Burns, J. M. (1978). Leadership. Harper &amp; Row.</w:t>
      </w:r>
    </w:p>
    <w:p w14:paraId="0E9E2561" w14:textId="77777777" w:rsidR="006600C6" w:rsidRPr="006600C6" w:rsidRDefault="006600C6" w:rsidP="006600C6">
      <w:pPr>
        <w:pStyle w:val="NoSpacing"/>
        <w:ind w:left="567" w:hanging="567"/>
        <w:rPr>
          <w:rFonts w:ascii="Times New Roman" w:hAnsi="Times New Roman"/>
          <w:sz w:val="24"/>
          <w:lang w:val="en-ID"/>
        </w:rPr>
      </w:pPr>
    </w:p>
    <w:p w14:paraId="640CB953" w14:textId="77777777" w:rsidR="006600C6" w:rsidRPr="006600C6" w:rsidRDefault="006600C6" w:rsidP="006600C6">
      <w:pPr>
        <w:pStyle w:val="NoSpacing"/>
        <w:ind w:left="567" w:hanging="567"/>
        <w:rPr>
          <w:rFonts w:ascii="Times New Roman" w:hAnsi="Times New Roman"/>
          <w:sz w:val="24"/>
          <w:lang w:val="en-ID"/>
        </w:rPr>
      </w:pPr>
      <w:r w:rsidRPr="006600C6">
        <w:rPr>
          <w:rFonts w:ascii="Times New Roman" w:hAnsi="Times New Roman"/>
          <w:sz w:val="24"/>
          <w:lang w:val="en-ID"/>
        </w:rPr>
        <w:t>Cameron, K. S., &amp; Quinn, R. E. (2011). Diagnosing and Changing Organizational Culture: Based on the Competing Values Framework (3rd ed.). Jossey-Bass.</w:t>
      </w:r>
    </w:p>
    <w:p w14:paraId="572EA31B" w14:textId="77777777" w:rsidR="006600C6" w:rsidRPr="006600C6" w:rsidRDefault="006600C6" w:rsidP="006600C6">
      <w:pPr>
        <w:pStyle w:val="NoSpacing"/>
        <w:ind w:left="567" w:hanging="567"/>
        <w:rPr>
          <w:rFonts w:ascii="Times New Roman" w:hAnsi="Times New Roman"/>
          <w:sz w:val="24"/>
          <w:lang w:val="en-ID"/>
        </w:rPr>
      </w:pPr>
    </w:p>
    <w:p w14:paraId="3334299C" w14:textId="77777777" w:rsidR="006600C6" w:rsidRPr="006600C6" w:rsidRDefault="006600C6" w:rsidP="006600C6">
      <w:pPr>
        <w:pStyle w:val="NoSpacing"/>
        <w:ind w:left="567" w:hanging="567"/>
        <w:rPr>
          <w:rFonts w:ascii="Times New Roman" w:hAnsi="Times New Roman"/>
          <w:sz w:val="24"/>
          <w:lang w:val="en-ID"/>
        </w:rPr>
      </w:pPr>
      <w:r w:rsidRPr="006600C6">
        <w:rPr>
          <w:rFonts w:ascii="Times New Roman" w:hAnsi="Times New Roman"/>
          <w:sz w:val="24"/>
          <w:lang w:val="en-ID"/>
        </w:rPr>
        <w:t>Deci, E. L., &amp; Ryan, R. M. (1985). Intrinsic Motivation and Self-Determination in Human Behavior. Plenum.</w:t>
      </w:r>
    </w:p>
    <w:p w14:paraId="732D279A" w14:textId="77777777" w:rsidR="006600C6" w:rsidRPr="006600C6" w:rsidRDefault="006600C6" w:rsidP="006600C6">
      <w:pPr>
        <w:pStyle w:val="NoSpacing"/>
        <w:ind w:left="567" w:hanging="567"/>
        <w:rPr>
          <w:rFonts w:ascii="Times New Roman" w:hAnsi="Times New Roman"/>
          <w:sz w:val="24"/>
          <w:lang w:val="en-ID"/>
        </w:rPr>
      </w:pPr>
    </w:p>
    <w:p w14:paraId="2655284C" w14:textId="77777777" w:rsidR="006600C6" w:rsidRPr="006600C6" w:rsidRDefault="006600C6" w:rsidP="006600C6">
      <w:pPr>
        <w:pStyle w:val="NoSpacing"/>
        <w:ind w:left="567" w:hanging="567"/>
        <w:rPr>
          <w:rFonts w:ascii="Times New Roman" w:hAnsi="Times New Roman"/>
          <w:sz w:val="24"/>
          <w:lang w:val="en-ID"/>
        </w:rPr>
      </w:pPr>
      <w:r w:rsidRPr="006600C6">
        <w:rPr>
          <w:rFonts w:ascii="Times New Roman" w:hAnsi="Times New Roman"/>
          <w:sz w:val="24"/>
          <w:lang w:val="en-ID"/>
        </w:rPr>
        <w:t>Deal, T. E., &amp; Kennedy, A. A. (1982). Corporate Cultures: The Rites and Rituals of Corporate Life. Addison-Wesley.</w:t>
      </w:r>
    </w:p>
    <w:p w14:paraId="2BF7AE13" w14:textId="77777777" w:rsidR="006600C6" w:rsidRPr="006600C6" w:rsidRDefault="006600C6" w:rsidP="006600C6">
      <w:pPr>
        <w:pStyle w:val="NoSpacing"/>
        <w:ind w:left="567" w:hanging="567"/>
        <w:rPr>
          <w:rFonts w:ascii="Times New Roman" w:hAnsi="Times New Roman"/>
          <w:sz w:val="24"/>
          <w:lang w:val="en-ID"/>
        </w:rPr>
      </w:pPr>
    </w:p>
    <w:p w14:paraId="57DDC6CC" w14:textId="77777777" w:rsidR="006600C6" w:rsidRPr="006600C6" w:rsidRDefault="006600C6" w:rsidP="006600C6">
      <w:pPr>
        <w:pStyle w:val="NoSpacing"/>
        <w:ind w:left="567" w:hanging="567"/>
        <w:rPr>
          <w:rFonts w:ascii="Times New Roman" w:hAnsi="Times New Roman"/>
          <w:sz w:val="24"/>
          <w:lang w:val="en-ID"/>
        </w:rPr>
      </w:pPr>
      <w:r w:rsidRPr="006600C6">
        <w:rPr>
          <w:rFonts w:ascii="Times New Roman" w:hAnsi="Times New Roman"/>
          <w:sz w:val="24"/>
          <w:lang w:val="en-ID"/>
        </w:rPr>
        <w:t>Dinas Ketenagakerjaan Kota Medan. (2023). Profil Ketenagakerjaan Kota Medan Tahun 2023. Pemerintah Kota Medan.</w:t>
      </w:r>
    </w:p>
    <w:p w14:paraId="72206D47" w14:textId="77777777" w:rsidR="006600C6" w:rsidRPr="006600C6" w:rsidRDefault="006600C6" w:rsidP="006600C6">
      <w:pPr>
        <w:pStyle w:val="NoSpacing"/>
        <w:ind w:left="567" w:hanging="567"/>
        <w:rPr>
          <w:rFonts w:ascii="Times New Roman" w:hAnsi="Times New Roman"/>
          <w:sz w:val="24"/>
          <w:lang w:val="en-ID"/>
        </w:rPr>
      </w:pPr>
    </w:p>
    <w:p w14:paraId="610D2F95" w14:textId="77777777" w:rsidR="006600C6" w:rsidRPr="006600C6" w:rsidRDefault="006600C6" w:rsidP="006600C6">
      <w:pPr>
        <w:pStyle w:val="NoSpacing"/>
        <w:ind w:left="567" w:hanging="567"/>
        <w:rPr>
          <w:rFonts w:ascii="Times New Roman" w:hAnsi="Times New Roman"/>
          <w:sz w:val="24"/>
          <w:lang w:val="en-ID"/>
        </w:rPr>
      </w:pPr>
      <w:r w:rsidRPr="006600C6">
        <w:rPr>
          <w:rFonts w:ascii="Times New Roman" w:hAnsi="Times New Roman"/>
          <w:sz w:val="24"/>
          <w:lang w:val="en-ID"/>
        </w:rPr>
        <w:t>Hair, J. F., Risher, J. J., Sarstedt, M., &amp; Ringle, C. M. (2019). When to use and how to report results of PLS-SEM. European Business Review, 31(1), 2–24. https://doi.org/10.1108/EBR-11-2018-0203</w:t>
      </w:r>
    </w:p>
    <w:p w14:paraId="51E74B75" w14:textId="77777777" w:rsidR="006600C6" w:rsidRPr="006600C6" w:rsidRDefault="006600C6" w:rsidP="006600C6">
      <w:pPr>
        <w:pStyle w:val="NoSpacing"/>
        <w:ind w:left="567" w:hanging="567"/>
        <w:rPr>
          <w:rFonts w:ascii="Times New Roman" w:hAnsi="Times New Roman"/>
          <w:sz w:val="24"/>
          <w:lang w:val="en-ID"/>
        </w:rPr>
      </w:pPr>
    </w:p>
    <w:p w14:paraId="3146A9A9" w14:textId="77777777" w:rsidR="006600C6" w:rsidRPr="006600C6" w:rsidRDefault="006600C6" w:rsidP="006600C6">
      <w:pPr>
        <w:pStyle w:val="NoSpacing"/>
        <w:ind w:left="567" w:hanging="567"/>
        <w:rPr>
          <w:rFonts w:ascii="Times New Roman" w:hAnsi="Times New Roman"/>
          <w:sz w:val="24"/>
          <w:lang w:val="en-ID"/>
        </w:rPr>
      </w:pPr>
      <w:r w:rsidRPr="006600C6">
        <w:rPr>
          <w:rFonts w:ascii="Times New Roman" w:hAnsi="Times New Roman"/>
          <w:sz w:val="24"/>
          <w:lang w:val="en-ID"/>
        </w:rPr>
        <w:t>Herzberg, F. (1959). The Motivation to Work. Wiley.</w:t>
      </w:r>
    </w:p>
    <w:p w14:paraId="7EE79048" w14:textId="77777777" w:rsidR="006600C6" w:rsidRPr="006600C6" w:rsidRDefault="006600C6" w:rsidP="006600C6">
      <w:pPr>
        <w:pStyle w:val="NoSpacing"/>
        <w:ind w:left="567" w:hanging="567"/>
        <w:rPr>
          <w:rFonts w:ascii="Times New Roman" w:hAnsi="Times New Roman"/>
          <w:sz w:val="24"/>
          <w:lang w:val="en-ID"/>
        </w:rPr>
      </w:pPr>
    </w:p>
    <w:p w14:paraId="14971CD6" w14:textId="77777777" w:rsidR="006600C6" w:rsidRPr="006600C6" w:rsidRDefault="006600C6" w:rsidP="006600C6">
      <w:pPr>
        <w:pStyle w:val="NoSpacing"/>
        <w:ind w:left="567" w:hanging="567"/>
        <w:rPr>
          <w:rFonts w:ascii="Times New Roman" w:hAnsi="Times New Roman"/>
          <w:sz w:val="24"/>
          <w:lang w:val="en-ID"/>
        </w:rPr>
      </w:pPr>
      <w:r w:rsidRPr="006600C6">
        <w:rPr>
          <w:rFonts w:ascii="Times New Roman" w:hAnsi="Times New Roman"/>
          <w:sz w:val="24"/>
          <w:lang w:val="en-ID"/>
        </w:rPr>
        <w:t>Hidayat, R., &amp; Setiawan, A. (2021). Pengaruh komitmen organisasi terhadap kinerja karyawan: Studi pada sektor perbankan di Indonesia. Jurnal Manajemen Indonesia, 21(2), 145–162.</w:t>
      </w:r>
    </w:p>
    <w:p w14:paraId="0439E8D4" w14:textId="77777777" w:rsidR="006600C6" w:rsidRPr="006600C6" w:rsidRDefault="006600C6" w:rsidP="006600C6">
      <w:pPr>
        <w:pStyle w:val="NoSpacing"/>
        <w:ind w:left="567" w:hanging="567"/>
        <w:rPr>
          <w:rFonts w:ascii="Times New Roman" w:hAnsi="Times New Roman"/>
          <w:sz w:val="24"/>
          <w:lang w:val="en-ID"/>
        </w:rPr>
      </w:pPr>
    </w:p>
    <w:p w14:paraId="3CA5D180" w14:textId="77777777" w:rsidR="006600C6" w:rsidRPr="006600C6" w:rsidRDefault="006600C6" w:rsidP="006600C6">
      <w:pPr>
        <w:pStyle w:val="NoSpacing"/>
        <w:ind w:left="567" w:hanging="567"/>
        <w:rPr>
          <w:rFonts w:ascii="Times New Roman" w:hAnsi="Times New Roman"/>
          <w:sz w:val="24"/>
          <w:lang w:val="en-ID"/>
        </w:rPr>
      </w:pPr>
      <w:r w:rsidRPr="006600C6">
        <w:rPr>
          <w:rFonts w:ascii="Times New Roman" w:hAnsi="Times New Roman"/>
          <w:sz w:val="24"/>
          <w:lang w:val="en-ID"/>
        </w:rPr>
        <w:t>Judge, T. A., &amp; Piccolo, R. F. (2004). Transformational and transactional leadership: A meta-analytic test of their relative validity. Journal of Applied Psychology, 89(5), 755–768. https://doi.org/10.1037/0021-9010.89.5.755</w:t>
      </w:r>
    </w:p>
    <w:p w14:paraId="4062F617" w14:textId="77777777" w:rsidR="006600C6" w:rsidRPr="006600C6" w:rsidRDefault="006600C6" w:rsidP="006600C6">
      <w:pPr>
        <w:pStyle w:val="NoSpacing"/>
        <w:ind w:left="567" w:hanging="567"/>
        <w:rPr>
          <w:rFonts w:ascii="Times New Roman" w:hAnsi="Times New Roman"/>
          <w:sz w:val="24"/>
          <w:lang w:val="en-ID"/>
        </w:rPr>
      </w:pPr>
    </w:p>
    <w:p w14:paraId="2F879AFC" w14:textId="77777777" w:rsidR="006600C6" w:rsidRPr="006600C6" w:rsidRDefault="006600C6" w:rsidP="006600C6">
      <w:pPr>
        <w:pStyle w:val="NoSpacing"/>
        <w:ind w:left="567" w:hanging="567"/>
        <w:rPr>
          <w:rFonts w:ascii="Times New Roman" w:hAnsi="Times New Roman"/>
          <w:sz w:val="24"/>
          <w:lang w:val="en-ID"/>
        </w:rPr>
      </w:pPr>
      <w:r w:rsidRPr="006600C6">
        <w:rPr>
          <w:rFonts w:ascii="Times New Roman" w:hAnsi="Times New Roman"/>
          <w:sz w:val="24"/>
          <w:lang w:val="en-ID"/>
        </w:rPr>
        <w:t>Locke, E. A., &amp; Latham, G. P. (1990). A Theory of Goal Setting and Task Performance. Prentice-Hall.</w:t>
      </w:r>
    </w:p>
    <w:p w14:paraId="00518C18" w14:textId="77777777" w:rsidR="006600C6" w:rsidRPr="006600C6" w:rsidRDefault="006600C6" w:rsidP="006600C6">
      <w:pPr>
        <w:pStyle w:val="NoSpacing"/>
        <w:ind w:left="567" w:hanging="567"/>
        <w:rPr>
          <w:rFonts w:ascii="Times New Roman" w:hAnsi="Times New Roman"/>
          <w:sz w:val="24"/>
          <w:lang w:val="en-ID"/>
        </w:rPr>
      </w:pPr>
    </w:p>
    <w:p w14:paraId="53782053" w14:textId="77777777" w:rsidR="006600C6" w:rsidRPr="006600C6" w:rsidRDefault="006600C6" w:rsidP="006600C6">
      <w:pPr>
        <w:pStyle w:val="NoSpacing"/>
        <w:ind w:left="567" w:hanging="567"/>
        <w:rPr>
          <w:rFonts w:ascii="Times New Roman" w:hAnsi="Times New Roman"/>
          <w:sz w:val="24"/>
          <w:lang w:val="en-ID"/>
        </w:rPr>
      </w:pPr>
      <w:r w:rsidRPr="006600C6">
        <w:rPr>
          <w:rFonts w:ascii="Times New Roman" w:hAnsi="Times New Roman"/>
          <w:sz w:val="24"/>
          <w:lang w:val="en-ID"/>
        </w:rPr>
        <w:t>Luthans, F. (2011). Organizational Behavior: An Evidence-Based Approach (12th ed.). McGraw-Hill/Irwin.</w:t>
      </w:r>
    </w:p>
    <w:p w14:paraId="427D056B" w14:textId="77777777" w:rsidR="006600C6" w:rsidRPr="006600C6" w:rsidRDefault="006600C6" w:rsidP="006600C6">
      <w:pPr>
        <w:pStyle w:val="NoSpacing"/>
        <w:ind w:left="567" w:hanging="567"/>
        <w:rPr>
          <w:rFonts w:ascii="Times New Roman" w:hAnsi="Times New Roman"/>
          <w:sz w:val="24"/>
          <w:lang w:val="en-ID"/>
        </w:rPr>
      </w:pPr>
    </w:p>
    <w:p w14:paraId="5145A5FF" w14:textId="77777777" w:rsidR="006600C6" w:rsidRPr="006600C6" w:rsidRDefault="006600C6" w:rsidP="006600C6">
      <w:pPr>
        <w:pStyle w:val="NoSpacing"/>
        <w:ind w:left="567" w:hanging="567"/>
        <w:rPr>
          <w:rFonts w:ascii="Times New Roman" w:hAnsi="Times New Roman"/>
          <w:sz w:val="24"/>
          <w:lang w:val="en-ID"/>
        </w:rPr>
      </w:pPr>
      <w:r w:rsidRPr="006600C6">
        <w:rPr>
          <w:rFonts w:ascii="Times New Roman" w:hAnsi="Times New Roman"/>
          <w:sz w:val="24"/>
          <w:lang w:val="en-ID"/>
        </w:rPr>
        <w:t>Mangkunegara, A. P. (2017). Manajemen Sumber Daya Manusia Perusahaan (Edisi ke-14). Remaja Rosdakarya.</w:t>
      </w:r>
    </w:p>
    <w:p w14:paraId="77FE1674" w14:textId="77777777" w:rsidR="006600C6" w:rsidRPr="006600C6" w:rsidRDefault="006600C6" w:rsidP="006600C6">
      <w:pPr>
        <w:pStyle w:val="NoSpacing"/>
        <w:ind w:left="567" w:hanging="567"/>
        <w:rPr>
          <w:rFonts w:ascii="Times New Roman" w:hAnsi="Times New Roman"/>
          <w:sz w:val="24"/>
          <w:lang w:val="en-ID"/>
        </w:rPr>
      </w:pPr>
    </w:p>
    <w:p w14:paraId="69B052C7" w14:textId="77777777" w:rsidR="006600C6" w:rsidRPr="006600C6" w:rsidRDefault="006600C6" w:rsidP="006600C6">
      <w:pPr>
        <w:pStyle w:val="NoSpacing"/>
        <w:ind w:left="567" w:hanging="567"/>
        <w:rPr>
          <w:rFonts w:ascii="Times New Roman" w:hAnsi="Times New Roman"/>
          <w:sz w:val="24"/>
          <w:lang w:val="en-ID"/>
        </w:rPr>
      </w:pPr>
      <w:r w:rsidRPr="006600C6">
        <w:rPr>
          <w:rFonts w:ascii="Times New Roman" w:hAnsi="Times New Roman"/>
          <w:sz w:val="24"/>
          <w:lang w:val="en-ID"/>
        </w:rPr>
        <w:t>McClelland, D. C. (1961). The Achieving Society. Van Nostrand.</w:t>
      </w:r>
    </w:p>
    <w:p w14:paraId="2C649933" w14:textId="77777777" w:rsidR="006600C6" w:rsidRPr="006600C6" w:rsidRDefault="006600C6" w:rsidP="006600C6">
      <w:pPr>
        <w:pStyle w:val="NoSpacing"/>
        <w:ind w:left="567" w:hanging="567"/>
        <w:rPr>
          <w:rFonts w:ascii="Times New Roman" w:hAnsi="Times New Roman"/>
          <w:sz w:val="24"/>
          <w:lang w:val="en-ID"/>
        </w:rPr>
      </w:pPr>
    </w:p>
    <w:p w14:paraId="2A560B80" w14:textId="77777777" w:rsidR="006600C6" w:rsidRPr="006600C6" w:rsidRDefault="006600C6" w:rsidP="006600C6">
      <w:pPr>
        <w:pStyle w:val="NoSpacing"/>
        <w:ind w:left="567" w:hanging="567"/>
        <w:rPr>
          <w:rFonts w:ascii="Times New Roman" w:hAnsi="Times New Roman"/>
          <w:sz w:val="24"/>
          <w:lang w:val="en-ID"/>
        </w:rPr>
      </w:pPr>
      <w:r w:rsidRPr="006600C6">
        <w:rPr>
          <w:rFonts w:ascii="Times New Roman" w:hAnsi="Times New Roman"/>
          <w:sz w:val="24"/>
          <w:lang w:val="en-ID"/>
        </w:rPr>
        <w:t>Meyer, J. P., &amp; Allen, N. J. (1991). A three-component conceptualization of organizational commitment. Human Resource Management Review, 1(1), 61–89. https://doi.org/10.1016/1053-4822(91)90011-Z</w:t>
      </w:r>
    </w:p>
    <w:p w14:paraId="4203FC66" w14:textId="77777777" w:rsidR="006600C6" w:rsidRPr="006600C6" w:rsidRDefault="006600C6" w:rsidP="006600C6">
      <w:pPr>
        <w:pStyle w:val="NoSpacing"/>
        <w:ind w:left="567" w:hanging="567"/>
        <w:rPr>
          <w:rFonts w:ascii="Times New Roman" w:hAnsi="Times New Roman"/>
          <w:sz w:val="24"/>
          <w:lang w:val="en-ID"/>
        </w:rPr>
      </w:pPr>
    </w:p>
    <w:p w14:paraId="2DF6B929" w14:textId="77777777" w:rsidR="006600C6" w:rsidRPr="006600C6" w:rsidRDefault="006600C6" w:rsidP="006600C6">
      <w:pPr>
        <w:pStyle w:val="NoSpacing"/>
        <w:ind w:left="567" w:hanging="567"/>
        <w:rPr>
          <w:rFonts w:ascii="Times New Roman" w:hAnsi="Times New Roman"/>
          <w:sz w:val="24"/>
          <w:lang w:val="en-ID"/>
        </w:rPr>
      </w:pPr>
      <w:r w:rsidRPr="006600C6">
        <w:rPr>
          <w:rFonts w:ascii="Times New Roman" w:hAnsi="Times New Roman"/>
          <w:sz w:val="24"/>
          <w:lang w:val="en-ID"/>
        </w:rPr>
        <w:lastRenderedPageBreak/>
        <w:t>Meyer, J. P., Allen, N. J., &amp; Smith, C. A. (1993). Commitment to organizations and occupations: Extension and test of a three-component conceptualization. Journal of Applied Psychology, 78(4), 538–551.</w:t>
      </w:r>
    </w:p>
    <w:p w14:paraId="6D2A2725" w14:textId="77777777" w:rsidR="006600C6" w:rsidRPr="006600C6" w:rsidRDefault="006600C6" w:rsidP="006600C6">
      <w:pPr>
        <w:pStyle w:val="NoSpacing"/>
        <w:ind w:left="567" w:hanging="567"/>
        <w:rPr>
          <w:rFonts w:ascii="Times New Roman" w:hAnsi="Times New Roman"/>
          <w:sz w:val="24"/>
          <w:lang w:val="en-ID"/>
        </w:rPr>
      </w:pPr>
    </w:p>
    <w:p w14:paraId="052C9AB3" w14:textId="77777777" w:rsidR="006600C6" w:rsidRPr="006600C6" w:rsidRDefault="006600C6" w:rsidP="006600C6">
      <w:pPr>
        <w:pStyle w:val="NoSpacing"/>
        <w:ind w:left="567" w:hanging="567"/>
        <w:rPr>
          <w:rFonts w:ascii="Times New Roman" w:hAnsi="Times New Roman"/>
          <w:sz w:val="24"/>
          <w:lang w:val="en-ID"/>
        </w:rPr>
      </w:pPr>
      <w:r w:rsidRPr="006600C6">
        <w:rPr>
          <w:rFonts w:ascii="Times New Roman" w:hAnsi="Times New Roman"/>
          <w:sz w:val="24"/>
          <w:lang w:val="en-ID"/>
        </w:rPr>
        <w:t>Nugroho, A., &amp; Khusaini, M. (2020). Kepemimpinan transformasional dan kinerja karyawan: Studi pada bank swasta di Indonesia. Jurnal Bisnis dan Manajemen, 7(1), 88–103.</w:t>
      </w:r>
    </w:p>
    <w:p w14:paraId="1B377A01" w14:textId="77777777" w:rsidR="006600C6" w:rsidRPr="006600C6" w:rsidRDefault="006600C6" w:rsidP="006600C6">
      <w:pPr>
        <w:pStyle w:val="NoSpacing"/>
        <w:ind w:left="567" w:hanging="567"/>
        <w:rPr>
          <w:rFonts w:ascii="Times New Roman" w:hAnsi="Times New Roman"/>
          <w:sz w:val="24"/>
          <w:lang w:val="en-ID"/>
        </w:rPr>
      </w:pPr>
    </w:p>
    <w:p w14:paraId="3A503BF3" w14:textId="77777777" w:rsidR="006600C6" w:rsidRPr="006600C6" w:rsidRDefault="006600C6" w:rsidP="006600C6">
      <w:pPr>
        <w:pStyle w:val="NoSpacing"/>
        <w:ind w:left="567" w:hanging="567"/>
        <w:rPr>
          <w:rFonts w:ascii="Times New Roman" w:hAnsi="Times New Roman"/>
          <w:sz w:val="24"/>
          <w:lang w:val="en-ID"/>
        </w:rPr>
      </w:pPr>
      <w:r w:rsidRPr="006600C6">
        <w:rPr>
          <w:rFonts w:ascii="Times New Roman" w:hAnsi="Times New Roman"/>
          <w:sz w:val="24"/>
          <w:lang w:val="en-ID"/>
        </w:rPr>
        <w:t>Podsakoff, P. M., MacKenzie, S. B., Moorman, R. H., &amp; Fetter, R. (1990). Transformational leader behaviors and their effects on followers' trust in leader, satisfaction, and organizational citizenship behaviors. Leadership Quarterly, 1(2), 107–142. https://doi.org/10.1016/1048-9843(90)90009-7</w:t>
      </w:r>
    </w:p>
    <w:p w14:paraId="3318ACF9" w14:textId="77777777" w:rsidR="006600C6" w:rsidRPr="006600C6" w:rsidRDefault="006600C6" w:rsidP="006600C6">
      <w:pPr>
        <w:pStyle w:val="NoSpacing"/>
        <w:ind w:left="567" w:hanging="567"/>
        <w:rPr>
          <w:rFonts w:ascii="Times New Roman" w:hAnsi="Times New Roman"/>
          <w:sz w:val="24"/>
          <w:lang w:val="en-ID"/>
        </w:rPr>
      </w:pPr>
    </w:p>
    <w:p w14:paraId="54B0A22D" w14:textId="77777777" w:rsidR="006600C6" w:rsidRPr="006600C6" w:rsidRDefault="006600C6" w:rsidP="006600C6">
      <w:pPr>
        <w:pStyle w:val="NoSpacing"/>
        <w:ind w:left="567" w:hanging="567"/>
        <w:rPr>
          <w:rFonts w:ascii="Times New Roman" w:hAnsi="Times New Roman"/>
          <w:sz w:val="24"/>
          <w:lang w:val="en-ID"/>
        </w:rPr>
      </w:pPr>
      <w:r w:rsidRPr="006600C6">
        <w:rPr>
          <w:rFonts w:ascii="Times New Roman" w:hAnsi="Times New Roman"/>
          <w:sz w:val="24"/>
          <w:lang w:val="en-ID"/>
        </w:rPr>
        <w:t>Robbins, S. P., &amp; Judge, T. A. (2019). Organizational Behavior (18th ed.). Pearson Education.</w:t>
      </w:r>
    </w:p>
    <w:p w14:paraId="174A6A66" w14:textId="77777777" w:rsidR="006600C6" w:rsidRPr="006600C6" w:rsidRDefault="006600C6" w:rsidP="006600C6">
      <w:pPr>
        <w:pStyle w:val="NoSpacing"/>
        <w:ind w:left="567" w:hanging="567"/>
        <w:rPr>
          <w:rFonts w:ascii="Times New Roman" w:hAnsi="Times New Roman"/>
          <w:sz w:val="24"/>
          <w:lang w:val="en-ID"/>
        </w:rPr>
      </w:pPr>
    </w:p>
    <w:p w14:paraId="1CE07A90" w14:textId="77777777" w:rsidR="006600C6" w:rsidRPr="006600C6" w:rsidRDefault="006600C6" w:rsidP="006600C6">
      <w:pPr>
        <w:pStyle w:val="NoSpacing"/>
        <w:ind w:left="567" w:hanging="567"/>
        <w:rPr>
          <w:rFonts w:ascii="Times New Roman" w:hAnsi="Times New Roman"/>
          <w:sz w:val="24"/>
          <w:lang w:val="en-ID"/>
        </w:rPr>
      </w:pPr>
      <w:r w:rsidRPr="006600C6">
        <w:rPr>
          <w:rFonts w:ascii="Times New Roman" w:hAnsi="Times New Roman"/>
          <w:sz w:val="24"/>
          <w:lang w:val="en-ID"/>
        </w:rPr>
        <w:t>Schein, E. H. (1992). Organizational Culture and Leadership (2nd ed.). Jossey-Bass.</w:t>
      </w:r>
    </w:p>
    <w:p w14:paraId="6ACA9FEE" w14:textId="77777777" w:rsidR="006600C6" w:rsidRPr="006600C6" w:rsidRDefault="006600C6" w:rsidP="006600C6">
      <w:pPr>
        <w:pStyle w:val="NoSpacing"/>
        <w:ind w:left="567" w:hanging="567"/>
        <w:rPr>
          <w:rFonts w:ascii="Times New Roman" w:hAnsi="Times New Roman"/>
          <w:sz w:val="24"/>
          <w:lang w:val="en-ID"/>
        </w:rPr>
      </w:pPr>
    </w:p>
    <w:p w14:paraId="7A666172" w14:textId="77777777" w:rsidR="006600C6" w:rsidRPr="006600C6" w:rsidRDefault="006600C6" w:rsidP="006600C6">
      <w:pPr>
        <w:pStyle w:val="NoSpacing"/>
        <w:ind w:left="567" w:hanging="567"/>
        <w:rPr>
          <w:rFonts w:ascii="Times New Roman" w:hAnsi="Times New Roman"/>
          <w:sz w:val="24"/>
          <w:lang w:val="en-ID"/>
        </w:rPr>
      </w:pPr>
      <w:r w:rsidRPr="006600C6">
        <w:rPr>
          <w:rFonts w:ascii="Times New Roman" w:hAnsi="Times New Roman"/>
          <w:sz w:val="24"/>
          <w:lang w:val="en-ID"/>
        </w:rPr>
        <w:t>Sekaran, U., &amp; Bougie, R. (2019). Research Methods for Business: A Skill Building Approach (8th ed.). Wiley.</w:t>
      </w:r>
    </w:p>
    <w:p w14:paraId="44B55983" w14:textId="77777777" w:rsidR="006600C6" w:rsidRPr="006600C6" w:rsidRDefault="006600C6" w:rsidP="006600C6">
      <w:pPr>
        <w:pStyle w:val="NoSpacing"/>
        <w:ind w:left="567" w:hanging="567"/>
        <w:rPr>
          <w:rFonts w:ascii="Times New Roman" w:hAnsi="Times New Roman"/>
          <w:sz w:val="24"/>
          <w:lang w:val="en-ID"/>
        </w:rPr>
      </w:pPr>
    </w:p>
    <w:p w14:paraId="7C37BD3E" w14:textId="77777777" w:rsidR="006600C6" w:rsidRPr="006600C6" w:rsidRDefault="006600C6" w:rsidP="006600C6">
      <w:pPr>
        <w:pStyle w:val="NoSpacing"/>
        <w:ind w:left="567" w:hanging="567"/>
        <w:rPr>
          <w:rFonts w:ascii="Times New Roman" w:hAnsi="Times New Roman"/>
          <w:sz w:val="24"/>
          <w:lang w:val="en-ID"/>
        </w:rPr>
      </w:pPr>
      <w:r w:rsidRPr="006600C6">
        <w:rPr>
          <w:rFonts w:ascii="Times New Roman" w:hAnsi="Times New Roman"/>
          <w:sz w:val="24"/>
          <w:lang w:val="en-ID"/>
        </w:rPr>
        <w:t>Siagian, S. P. (2018). Manajemen Sumber Daya Manusia (Edisi ke-23). Bumi Aksara.</w:t>
      </w:r>
    </w:p>
    <w:p w14:paraId="0163FEBF" w14:textId="77777777" w:rsidR="006600C6" w:rsidRPr="006600C6" w:rsidRDefault="006600C6" w:rsidP="006600C6">
      <w:pPr>
        <w:pStyle w:val="NoSpacing"/>
        <w:ind w:left="567" w:hanging="567"/>
        <w:rPr>
          <w:rFonts w:ascii="Times New Roman" w:hAnsi="Times New Roman"/>
          <w:sz w:val="24"/>
          <w:lang w:val="en-ID"/>
        </w:rPr>
      </w:pPr>
    </w:p>
    <w:p w14:paraId="74308561" w14:textId="77777777" w:rsidR="006600C6" w:rsidRPr="006600C6" w:rsidRDefault="006600C6" w:rsidP="006600C6">
      <w:pPr>
        <w:pStyle w:val="NoSpacing"/>
        <w:ind w:left="567" w:hanging="567"/>
        <w:rPr>
          <w:rFonts w:ascii="Times New Roman" w:hAnsi="Times New Roman"/>
          <w:sz w:val="24"/>
          <w:lang w:val="en-ID"/>
        </w:rPr>
      </w:pPr>
      <w:r w:rsidRPr="006600C6">
        <w:rPr>
          <w:rFonts w:ascii="Times New Roman" w:hAnsi="Times New Roman"/>
          <w:sz w:val="24"/>
          <w:lang w:val="en-ID"/>
        </w:rPr>
        <w:t>Sinambela, L. P. (2021). Manajemen Sumber Daya Manusia: Membangun Tim Kerja yang Solid untuk Meningkatkan Kinerja (Edisi ke-3). Bumi Aksara.</w:t>
      </w:r>
    </w:p>
    <w:p w14:paraId="0479C996" w14:textId="77777777" w:rsidR="006600C6" w:rsidRPr="006600C6" w:rsidRDefault="006600C6" w:rsidP="006600C6">
      <w:pPr>
        <w:pStyle w:val="NoSpacing"/>
        <w:ind w:left="567" w:hanging="567"/>
        <w:rPr>
          <w:rFonts w:ascii="Times New Roman" w:hAnsi="Times New Roman"/>
          <w:sz w:val="24"/>
          <w:lang w:val="en-ID"/>
        </w:rPr>
      </w:pPr>
    </w:p>
    <w:p w14:paraId="4F373B5C" w14:textId="77777777" w:rsidR="006600C6" w:rsidRPr="006600C6" w:rsidRDefault="006600C6" w:rsidP="006600C6">
      <w:pPr>
        <w:pStyle w:val="NoSpacing"/>
        <w:ind w:left="567" w:hanging="567"/>
        <w:rPr>
          <w:rFonts w:ascii="Times New Roman" w:hAnsi="Times New Roman"/>
          <w:sz w:val="24"/>
          <w:lang w:val="en-ID"/>
        </w:rPr>
      </w:pPr>
      <w:r w:rsidRPr="006600C6">
        <w:rPr>
          <w:rFonts w:ascii="Times New Roman" w:hAnsi="Times New Roman"/>
          <w:sz w:val="24"/>
          <w:lang w:val="en-ID"/>
        </w:rPr>
        <w:t>Thoha, M. (2017). Kepemimpinan dalam Manajemen (Edisi ke-17). Rajawali Pers.</w:t>
      </w:r>
    </w:p>
    <w:p w14:paraId="14ED1749" w14:textId="77777777" w:rsidR="006600C6" w:rsidRPr="006600C6" w:rsidRDefault="006600C6" w:rsidP="006600C6">
      <w:pPr>
        <w:pStyle w:val="NoSpacing"/>
        <w:ind w:left="567" w:hanging="567"/>
        <w:rPr>
          <w:rFonts w:ascii="Times New Roman" w:hAnsi="Times New Roman"/>
          <w:sz w:val="24"/>
          <w:lang w:val="en-ID"/>
        </w:rPr>
      </w:pPr>
    </w:p>
    <w:p w14:paraId="66A2FD58" w14:textId="77777777" w:rsidR="006600C6" w:rsidRPr="006600C6" w:rsidRDefault="006600C6" w:rsidP="006600C6">
      <w:pPr>
        <w:pStyle w:val="NoSpacing"/>
        <w:ind w:left="567" w:hanging="567"/>
        <w:rPr>
          <w:rFonts w:ascii="Times New Roman" w:hAnsi="Times New Roman"/>
          <w:sz w:val="24"/>
          <w:lang w:val="en-ID"/>
        </w:rPr>
      </w:pPr>
      <w:r w:rsidRPr="006600C6">
        <w:rPr>
          <w:rFonts w:ascii="Times New Roman" w:hAnsi="Times New Roman"/>
          <w:sz w:val="24"/>
          <w:lang w:val="en-ID"/>
        </w:rPr>
        <w:t>Wibowo, A., Santoso, B., &amp; Rahayu, S. (2022). Pengaruh komitmen afektif dan iklim organisasi terhadap kinerja karyawan manufaktur di Jawa Barat. Jurnal Manajemen dan Bisnis Indonesia, 8(3), 212–228.</w:t>
      </w:r>
    </w:p>
    <w:p w14:paraId="15DE1128" w14:textId="77777777" w:rsidR="006600C6" w:rsidRPr="006600C6" w:rsidRDefault="006600C6" w:rsidP="006600C6">
      <w:pPr>
        <w:pStyle w:val="NoSpacing"/>
        <w:ind w:left="567" w:hanging="567"/>
        <w:rPr>
          <w:rFonts w:ascii="Times New Roman" w:hAnsi="Times New Roman"/>
          <w:sz w:val="24"/>
          <w:lang w:val="en-ID"/>
        </w:rPr>
      </w:pPr>
    </w:p>
    <w:p w14:paraId="0344EC80" w14:textId="77777777" w:rsidR="006600C6" w:rsidRPr="006600C6" w:rsidRDefault="006600C6" w:rsidP="006600C6">
      <w:pPr>
        <w:pStyle w:val="NoSpacing"/>
        <w:ind w:left="567" w:hanging="567"/>
        <w:rPr>
          <w:rFonts w:ascii="Times New Roman" w:hAnsi="Times New Roman"/>
          <w:sz w:val="24"/>
          <w:lang w:val="en-ID"/>
        </w:rPr>
      </w:pPr>
      <w:r w:rsidRPr="006600C6">
        <w:rPr>
          <w:rFonts w:ascii="Times New Roman" w:hAnsi="Times New Roman"/>
          <w:sz w:val="24"/>
          <w:lang w:val="en-ID"/>
        </w:rPr>
        <w:t>Yukl, G. (2013). Leadership in Organizations (8th ed.). Pearson Education.</w:t>
      </w:r>
    </w:p>
    <w:p w14:paraId="06318A20" w14:textId="77777777" w:rsidR="006600C6" w:rsidRPr="006600C6" w:rsidRDefault="006600C6" w:rsidP="006600C6">
      <w:pPr>
        <w:pStyle w:val="NoSpacing"/>
        <w:ind w:left="567" w:hanging="567"/>
        <w:rPr>
          <w:rFonts w:ascii="Times New Roman" w:hAnsi="Times New Roman"/>
          <w:sz w:val="24"/>
          <w:lang w:val="en-ID"/>
        </w:rPr>
      </w:pPr>
    </w:p>
    <w:p w14:paraId="125D839E" w14:textId="358C93C4" w:rsidR="006600C6" w:rsidRPr="006600C6" w:rsidRDefault="006600C6" w:rsidP="006600C6">
      <w:pPr>
        <w:pStyle w:val="NoSpacing"/>
        <w:ind w:left="567" w:hanging="567"/>
        <w:rPr>
          <w:rFonts w:ascii="Times New Roman" w:hAnsi="Times New Roman"/>
          <w:sz w:val="24"/>
          <w:lang w:val="en-US"/>
        </w:rPr>
      </w:pPr>
      <w:r w:rsidRPr="006600C6">
        <w:rPr>
          <w:rFonts w:ascii="Times New Roman" w:hAnsi="Times New Roman"/>
          <w:sz w:val="24"/>
          <w:lang w:val="en-ID"/>
        </w:rPr>
        <w:t>Yukl, G., &amp; Van Fleet, D. D. (1992). Theory and research on leadership in organizations. In M. D. Dunnette &amp; L. M. Hough (Eds.), Handbook of Industrial and Organizational Psychology (2nd ed., Vol. 3, pp. 147–197). Consulting Psychologists Press</w:t>
      </w:r>
    </w:p>
    <w:p w14:paraId="0942614F" w14:textId="77777777" w:rsidR="002F5318" w:rsidRDefault="002F5318">
      <w:pPr>
        <w:sectPr w:rsidR="002F5318" w:rsidSect="00132612">
          <w:type w:val="continuous"/>
          <w:pgSz w:w="11906" w:h="16838"/>
          <w:pgMar w:top="1418" w:right="1134" w:bottom="1134" w:left="1418" w:header="720" w:footer="0" w:gutter="0"/>
          <w:cols w:space="720"/>
          <w:formProt w:val="0"/>
          <w:docGrid w:linePitch="360"/>
        </w:sectPr>
      </w:pPr>
    </w:p>
    <w:p w14:paraId="529BBF3B" w14:textId="77777777" w:rsidR="00DD4F5D" w:rsidRDefault="00DD4F5D"/>
    <w:sectPr w:rsidR="00DD4F5D" w:rsidSect="00132612">
      <w:type w:val="continuous"/>
      <w:pgSz w:w="11906" w:h="16838"/>
      <w:pgMar w:top="1418" w:right="1134" w:bottom="1134" w:left="1418" w:header="72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683C9" w14:textId="77777777" w:rsidR="00665B96" w:rsidRDefault="00665B96">
      <w:r>
        <w:separator/>
      </w:r>
    </w:p>
  </w:endnote>
  <w:endnote w:type="continuationSeparator" w:id="0">
    <w:p w14:paraId="515D6152" w14:textId="77777777" w:rsidR="00665B96" w:rsidRDefault="00665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7FB03" w14:textId="77777777" w:rsidR="00665B96" w:rsidRDefault="00665B96">
      <w:r>
        <w:separator/>
      </w:r>
    </w:p>
  </w:footnote>
  <w:footnote w:type="continuationSeparator" w:id="0">
    <w:p w14:paraId="28DC378D" w14:textId="77777777" w:rsidR="00665B96" w:rsidRDefault="00665B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CD8A4" w14:textId="6684E7D4" w:rsidR="002F5318" w:rsidRPr="00D27753" w:rsidRDefault="00D27753">
    <w:pPr>
      <w:pStyle w:val="Header"/>
      <w:rPr>
        <w:rFonts w:ascii="Book Antiqua" w:hAnsi="Book Antiqua" w:cs="Calibri"/>
        <w:sz w:val="24"/>
      </w:rPr>
    </w:pPr>
    <w:r w:rsidRPr="00D27753">
      <w:rPr>
        <w:rFonts w:ascii="Book Antiqua" w:hAnsi="Book Antiqua"/>
        <w:sz w:val="24"/>
      </w:rPr>
      <w:t>Dharmawangsa: International Journals of The Social Science, Education and Humanities ISSN: 2716-5132 (p) Vol. 1, No. 2, 2020 Page: 1 - 18</w:t>
    </w:r>
    <w:r w:rsidR="00DD4F5D" w:rsidRPr="00D27753">
      <w:rPr>
        <w:rFonts w:ascii="Book Antiqua" w:hAnsi="Book Antiqua" w:cs="Calibri"/>
        <w:sz w:val="24"/>
      </w:rPr>
      <w:tab/>
    </w:r>
    <w:r w:rsidR="00DD4F5D" w:rsidRPr="00D27753">
      <w:rPr>
        <w:rFonts w:ascii="Book Antiqua" w:hAnsi="Book Antiqua" w:cs="Calibri"/>
        <w:sz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A1997"/>
    <w:multiLevelType w:val="hybridMultilevel"/>
    <w:tmpl w:val="0E8EADF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FC33D09"/>
    <w:multiLevelType w:val="multilevel"/>
    <w:tmpl w:val="88CA3102"/>
    <w:lvl w:ilvl="0">
      <w:start w:val="1"/>
      <w:numFmt w:val="decimal"/>
      <w:lvlText w:val="[%1]"/>
      <w:lvlJc w:val="left"/>
      <w:pPr>
        <w:ind w:left="720" w:hanging="360"/>
      </w:pPr>
      <w:rPr>
        <w:rFonts w:cs="Times New Roman"/>
        <w:b w:val="0"/>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2F5E46"/>
    <w:multiLevelType w:val="multilevel"/>
    <w:tmpl w:val="9A24C0B2"/>
    <w:lvl w:ilvl="0">
      <w:start w:val="1"/>
      <w:numFmt w:val="upperRoman"/>
      <w:lvlText w:val="%1."/>
      <w:lvlJc w:val="left"/>
      <w:pPr>
        <w:ind w:left="1080" w:hanging="720"/>
      </w:pPr>
      <w:rPr>
        <w:rFonts w:ascii="Times New Roman" w:hAnsi="Times New Roman" w:cs="Times New Roman" w:hint="default"/>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ABC1EB7"/>
    <w:multiLevelType w:val="multilevel"/>
    <w:tmpl w:val="0E5E89B4"/>
    <w:lvl w:ilvl="0">
      <w:start w:val="1"/>
      <w:numFmt w:val="upperLetter"/>
      <w:lvlText w:val="%1."/>
      <w:lvlJc w:val="left"/>
      <w:pPr>
        <w:ind w:left="720" w:hanging="360"/>
      </w:pPr>
      <w:rPr>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9017924"/>
    <w:multiLevelType w:val="multilevel"/>
    <w:tmpl w:val="4DEE073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05D4D69"/>
    <w:multiLevelType w:val="multilevel"/>
    <w:tmpl w:val="02804A4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089811816">
    <w:abstractNumId w:val="1"/>
  </w:num>
  <w:num w:numId="2" w16cid:durableId="102313622">
    <w:abstractNumId w:val="4"/>
  </w:num>
  <w:num w:numId="3" w16cid:durableId="1165440526">
    <w:abstractNumId w:val="3"/>
  </w:num>
  <w:num w:numId="4" w16cid:durableId="866985011">
    <w:abstractNumId w:val="2"/>
  </w:num>
  <w:num w:numId="5" w16cid:durableId="668948706">
    <w:abstractNumId w:val="5"/>
  </w:num>
  <w:num w:numId="6" w16cid:durableId="1208836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MyMrIwNjYwMTYxNTVQ0lEKTi0uzszPAykwrgUAb3Kb8CwAAAA="/>
  </w:docVars>
  <w:rsids>
    <w:rsidRoot w:val="002F5318"/>
    <w:rsid w:val="00035C7E"/>
    <w:rsid w:val="000548D9"/>
    <w:rsid w:val="00086251"/>
    <w:rsid w:val="000A39E7"/>
    <w:rsid w:val="000A51E1"/>
    <w:rsid w:val="000A5A29"/>
    <w:rsid w:val="00132612"/>
    <w:rsid w:val="001619EA"/>
    <w:rsid w:val="002573AC"/>
    <w:rsid w:val="002A5C79"/>
    <w:rsid w:val="002F5318"/>
    <w:rsid w:val="0030796C"/>
    <w:rsid w:val="005C005B"/>
    <w:rsid w:val="006600C6"/>
    <w:rsid w:val="00665B96"/>
    <w:rsid w:val="006E5054"/>
    <w:rsid w:val="006F7968"/>
    <w:rsid w:val="008E612B"/>
    <w:rsid w:val="009F084D"/>
    <w:rsid w:val="00BB15DC"/>
    <w:rsid w:val="00C262AC"/>
    <w:rsid w:val="00D27753"/>
    <w:rsid w:val="00DD4F5D"/>
    <w:rsid w:val="00DE09B0"/>
    <w:rsid w:val="00E33224"/>
    <w:rsid w:val="00E6604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1B8694"/>
  <w15:docId w15:val="{419A64E1-A790-4BC3-B0FD-B4D424EB8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DejaVu Sans"/>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jc w:val="both"/>
    </w:pPr>
    <w:rPr>
      <w:rFonts w:ascii="Arial" w:eastAsia="Times New Roman" w:hAnsi="Arial" w:cs="Times New Roman"/>
      <w:sz w:val="18"/>
      <w:szCs w:val="24"/>
      <w:lang w:val="en-GB" w:eastAsia="en-GB"/>
    </w:rPr>
  </w:style>
  <w:style w:type="paragraph" w:styleId="Heading1">
    <w:name w:val="heading 1"/>
    <w:basedOn w:val="Normal"/>
    <w:next w:val="Normal"/>
    <w:qFormat/>
    <w:pPr>
      <w:keepNext/>
      <w:outlineLvl w:val="0"/>
    </w:pPr>
    <w:rPr>
      <w:rFonts w:cs="Arial"/>
      <w:b/>
      <w:kern w:val="2"/>
      <w:sz w:val="20"/>
      <w:szCs w:val="32"/>
      <w:lang w:eastAsia="en-US"/>
    </w:rPr>
  </w:style>
  <w:style w:type="paragraph" w:styleId="Heading2">
    <w:name w:val="heading 2"/>
    <w:basedOn w:val="Normal"/>
    <w:next w:val="Normal"/>
    <w:link w:val="Heading2Char"/>
    <w:uiPriority w:val="9"/>
    <w:semiHidden/>
    <w:unhideWhenUsed/>
    <w:qFormat/>
    <w:rsid w:val="00035C7E"/>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qFormat/>
  </w:style>
  <w:style w:type="character" w:customStyle="1" w:styleId="FooterChar">
    <w:name w:val="Footer Char"/>
    <w:basedOn w:val="DefaultParagraphFont"/>
    <w:qFormat/>
  </w:style>
  <w:style w:type="character" w:customStyle="1" w:styleId="BalloonTextChar">
    <w:name w:val="Balloon Text Char"/>
    <w:basedOn w:val="DefaultParagraphFont"/>
    <w:qFormat/>
    <w:rPr>
      <w:rFonts w:ascii="Tahoma" w:hAnsi="Tahoma" w:cs="Tahoma"/>
      <w:sz w:val="16"/>
      <w:szCs w:val="16"/>
    </w:rPr>
  </w:style>
  <w:style w:type="character" w:customStyle="1" w:styleId="Heading1Char">
    <w:name w:val="Heading 1 Char"/>
    <w:basedOn w:val="DefaultParagraphFont"/>
    <w:qFormat/>
    <w:rPr>
      <w:rFonts w:ascii="Arial" w:eastAsia="Times New Roman" w:hAnsi="Arial" w:cs="Arial"/>
      <w:b/>
      <w:kern w:val="2"/>
      <w:sz w:val="20"/>
      <w:szCs w:val="32"/>
      <w:lang w:val="en-GB"/>
    </w:rPr>
  </w:style>
  <w:style w:type="character" w:customStyle="1" w:styleId="ListParagraphChar">
    <w:name w:val="List Paragraph Char"/>
    <w:qFormat/>
    <w:rPr>
      <w:rFonts w:ascii="Calibri" w:eastAsia="Times New Roman" w:hAnsi="Calibri" w:cs="Times New Roman"/>
    </w:rPr>
  </w:style>
  <w:style w:type="character" w:customStyle="1" w:styleId="citation">
    <w:name w:val="citation"/>
    <w:basedOn w:val="DefaultParagraphFont"/>
    <w:qFormat/>
  </w:style>
  <w:style w:type="character" w:customStyle="1" w:styleId="ListLabel1">
    <w:name w:val="ListLabel 1"/>
    <w:qFormat/>
    <w:rPr>
      <w:rFonts w:ascii="Times New Roman" w:hAnsi="Times New Roman" w:cs="Times New Roman"/>
      <w:b w:val="0"/>
      <w:i w:val="0"/>
      <w:sz w:val="24"/>
      <w:szCs w:val="24"/>
    </w:rPr>
  </w:style>
  <w:style w:type="character" w:customStyle="1" w:styleId="ListLabel2">
    <w:name w:val="ListLabel 2"/>
    <w:qFormat/>
    <w:rPr>
      <w:rFonts w:ascii="Times New Roman" w:hAnsi="Times New Roman"/>
      <w:b w:val="0"/>
      <w:sz w:val="24"/>
    </w:rPr>
  </w:style>
  <w:style w:type="character" w:customStyle="1" w:styleId="ListLabel3">
    <w:name w:val="ListLabel 3"/>
    <w:qFormat/>
    <w:rPr>
      <w:rFonts w:ascii="Times New Roman" w:hAnsi="Times New Roman"/>
      <w:b w:val="0"/>
      <w:sz w:val="24"/>
    </w:rPr>
  </w:style>
  <w:style w:type="character" w:styleId="Emphasis">
    <w:name w:val="Emphasis"/>
    <w:qFormat/>
    <w:rPr>
      <w:i/>
      <w:iCs/>
    </w:rPr>
  </w:style>
  <w:style w:type="character" w:customStyle="1" w:styleId="InternetLink">
    <w:name w:val="Internet Link"/>
    <w:rPr>
      <w:color w:val="000080"/>
      <w:u w:val="single"/>
    </w:rPr>
  </w:style>
  <w:style w:type="character" w:customStyle="1" w:styleId="ListLabel4">
    <w:name w:val="ListLabel 4"/>
    <w:qFormat/>
    <w:rPr>
      <w:rFonts w:cs="Times New Roman"/>
      <w:b w:val="0"/>
      <w:i w:val="0"/>
      <w:sz w:val="24"/>
      <w:szCs w:val="24"/>
    </w:rPr>
  </w:style>
  <w:style w:type="character" w:customStyle="1" w:styleId="ListLabel5">
    <w:name w:val="ListLabel 5"/>
    <w:qFormat/>
    <w:rPr>
      <w:b w:val="0"/>
      <w:sz w:val="24"/>
    </w:rPr>
  </w:style>
  <w:style w:type="character" w:customStyle="1" w:styleId="ListLabel6">
    <w:name w:val="ListLabel 6"/>
    <w:qFormat/>
    <w:rPr>
      <w:b w:val="0"/>
      <w:sz w:val="24"/>
    </w:rPr>
  </w:style>
  <w:style w:type="character" w:customStyle="1" w:styleId="ListLabel7">
    <w:name w:val="ListLabel 7"/>
    <w:qFormat/>
    <w:rPr>
      <w:rFonts w:cs="Times New Roman"/>
      <w:b w:val="0"/>
      <w:i w:val="0"/>
      <w:sz w:val="24"/>
      <w:szCs w:val="24"/>
    </w:rPr>
  </w:style>
  <w:style w:type="character" w:customStyle="1" w:styleId="ListLabel8">
    <w:name w:val="ListLabel 8"/>
    <w:qFormat/>
    <w:rPr>
      <w:b w:val="0"/>
      <w:sz w:val="24"/>
    </w:rPr>
  </w:style>
  <w:style w:type="character" w:customStyle="1" w:styleId="ListLabel9">
    <w:name w:val="ListLabel 9"/>
    <w:qFormat/>
    <w:rPr>
      <w:b w:val="0"/>
      <w:sz w:val="24"/>
    </w:rPr>
  </w:style>
  <w:style w:type="character" w:customStyle="1" w:styleId="ListLabel10">
    <w:name w:val="ListLabel 10"/>
    <w:qFormat/>
    <w:rPr>
      <w:rFonts w:cs="Times New Roman"/>
      <w:b w:val="0"/>
      <w:i w:val="0"/>
      <w:sz w:val="24"/>
      <w:szCs w:val="24"/>
    </w:rPr>
  </w:style>
  <w:style w:type="character" w:customStyle="1" w:styleId="ListLabel11">
    <w:name w:val="ListLabel 11"/>
    <w:qFormat/>
    <w:rPr>
      <w:b w:val="0"/>
      <w:sz w:val="24"/>
    </w:rPr>
  </w:style>
  <w:style w:type="character" w:customStyle="1" w:styleId="ListLabel12">
    <w:name w:val="ListLabel 12"/>
    <w:qFormat/>
    <w:rPr>
      <w:b w:val="0"/>
      <w:sz w:val="24"/>
    </w:rPr>
  </w:style>
  <w:style w:type="character" w:customStyle="1" w:styleId="ListLabel13">
    <w:name w:val="ListLabel 13"/>
    <w:qFormat/>
    <w:rPr>
      <w:rFonts w:cs="Times New Roman"/>
      <w:b w:val="0"/>
      <w:i w:val="0"/>
      <w:sz w:val="24"/>
      <w:szCs w:val="24"/>
    </w:rPr>
  </w:style>
  <w:style w:type="character" w:customStyle="1" w:styleId="ListLabel14">
    <w:name w:val="ListLabel 14"/>
    <w:qFormat/>
    <w:rPr>
      <w:b w:val="0"/>
      <w:sz w:val="24"/>
    </w:rPr>
  </w:style>
  <w:style w:type="character" w:customStyle="1" w:styleId="ListLabel15">
    <w:name w:val="ListLabel 15"/>
    <w:qFormat/>
    <w:rPr>
      <w:b w:val="0"/>
      <w:sz w:val="24"/>
    </w:rPr>
  </w:style>
  <w:style w:type="character" w:customStyle="1" w:styleId="ListLabel16">
    <w:name w:val="ListLabel 16"/>
    <w:qFormat/>
    <w:rPr>
      <w:rFonts w:cs="Times New Roman"/>
      <w:b w:val="0"/>
      <w:i w:val="0"/>
      <w:sz w:val="24"/>
      <w:szCs w:val="24"/>
    </w:rPr>
  </w:style>
  <w:style w:type="character" w:customStyle="1" w:styleId="ListLabel17">
    <w:name w:val="ListLabel 17"/>
    <w:qFormat/>
    <w:rPr>
      <w:b w:val="0"/>
      <w:sz w:val="24"/>
    </w:rPr>
  </w:style>
  <w:style w:type="character" w:customStyle="1" w:styleId="ListLabel18">
    <w:name w:val="ListLabel 18"/>
    <w:qFormat/>
    <w:rPr>
      <w:b w:val="0"/>
      <w:sz w:val="24"/>
    </w:rPr>
  </w:style>
  <w:style w:type="character" w:customStyle="1" w:styleId="ListLabel19">
    <w:name w:val="ListLabel 19"/>
    <w:qFormat/>
    <w:rPr>
      <w:rFonts w:cs="Times New Roman"/>
      <w:b w:val="0"/>
      <w:i w:val="0"/>
      <w:sz w:val="24"/>
      <w:szCs w:val="24"/>
    </w:rPr>
  </w:style>
  <w:style w:type="character" w:customStyle="1" w:styleId="ListLabel20">
    <w:name w:val="ListLabel 20"/>
    <w:qFormat/>
    <w:rPr>
      <w:b w:val="0"/>
      <w:sz w:val="24"/>
    </w:rPr>
  </w:style>
  <w:style w:type="character" w:customStyle="1" w:styleId="ListLabel21">
    <w:name w:val="ListLabel 21"/>
    <w:qFormat/>
    <w:rPr>
      <w:b w:val="0"/>
      <w:sz w:val="24"/>
    </w:rPr>
  </w:style>
  <w:style w:type="character" w:customStyle="1" w:styleId="ListLabel22">
    <w:name w:val="ListLabel 22"/>
    <w:qFormat/>
    <w:rPr>
      <w:rFonts w:cs="Times New Roman"/>
      <w:b w:val="0"/>
      <w:i w:val="0"/>
      <w:sz w:val="24"/>
      <w:szCs w:val="24"/>
    </w:rPr>
  </w:style>
  <w:style w:type="character" w:customStyle="1" w:styleId="ListLabel23">
    <w:name w:val="ListLabel 23"/>
    <w:qFormat/>
    <w:rPr>
      <w:b w:val="0"/>
      <w:sz w:val="24"/>
    </w:rPr>
  </w:style>
  <w:style w:type="character" w:customStyle="1" w:styleId="ListLabel24">
    <w:name w:val="ListLabel 24"/>
    <w:qFormat/>
    <w:rPr>
      <w:b w:val="0"/>
      <w:sz w:val="24"/>
    </w:rPr>
  </w:style>
  <w:style w:type="paragraph" w:customStyle="1" w:styleId="Heading">
    <w:name w:val="Heading"/>
    <w:basedOn w:val="Normal"/>
    <w:next w:val="BodyText"/>
    <w:qFormat/>
    <w:pPr>
      <w:keepNext/>
      <w:spacing w:before="240" w:after="120"/>
    </w:pPr>
    <w:rPr>
      <w:rFonts w:ascii="Liberation Sans" w:eastAsia="Noto Sans CJK SC Regular"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rPr>
  </w:style>
  <w:style w:type="paragraph" w:customStyle="1" w:styleId="Index">
    <w:name w:val="Index"/>
    <w:basedOn w:val="Normal"/>
    <w:qFormat/>
    <w:pPr>
      <w:suppressLineNumbers/>
    </w:pPr>
    <w:rPr>
      <w:rFonts w:cs="Lohit Devanagari"/>
    </w:rPr>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styleId="BalloonText">
    <w:name w:val="Balloon Text"/>
    <w:basedOn w:val="Normal"/>
    <w:qFormat/>
    <w:rPr>
      <w:rFonts w:ascii="Tahoma" w:hAnsi="Tahoma" w:cs="Tahoma"/>
      <w:sz w:val="16"/>
      <w:szCs w:val="16"/>
    </w:rPr>
  </w:style>
  <w:style w:type="paragraph" w:customStyle="1" w:styleId="Authors">
    <w:name w:val="Author(s)"/>
    <w:basedOn w:val="Normal"/>
    <w:qFormat/>
    <w:pPr>
      <w:jc w:val="center"/>
    </w:pPr>
    <w:rPr>
      <w:b/>
      <w:sz w:val="20"/>
    </w:rPr>
  </w:style>
  <w:style w:type="paragraph" w:customStyle="1" w:styleId="AuthorsAffiliations">
    <w:name w:val="Author(s) Affiliation(s)"/>
    <w:basedOn w:val="Normal"/>
    <w:qFormat/>
    <w:pPr>
      <w:jc w:val="center"/>
    </w:pPr>
    <w:rPr>
      <w:i/>
    </w:rPr>
  </w:style>
  <w:style w:type="paragraph" w:customStyle="1" w:styleId="AbstractTitle">
    <w:name w:val="Abstract Title"/>
    <w:basedOn w:val="Normal"/>
    <w:qFormat/>
    <w:pPr>
      <w:ind w:left="567" w:right="567"/>
      <w:jc w:val="center"/>
    </w:pPr>
    <w:rPr>
      <w:b/>
      <w:szCs w:val="20"/>
    </w:rPr>
  </w:style>
  <w:style w:type="paragraph" w:styleId="ListParagraph">
    <w:name w:val="List Paragraph"/>
    <w:basedOn w:val="Normal"/>
    <w:qFormat/>
    <w:pPr>
      <w:spacing w:after="200" w:line="276" w:lineRule="auto"/>
      <w:ind w:left="720"/>
      <w:jc w:val="left"/>
    </w:pPr>
    <w:rPr>
      <w:rFonts w:ascii="Calibri" w:hAnsi="Calibri"/>
      <w:sz w:val="22"/>
      <w:szCs w:val="22"/>
      <w:lang w:val="en-US" w:eastAsia="en-US"/>
    </w:rPr>
  </w:style>
  <w:style w:type="paragraph" w:customStyle="1" w:styleId="Text">
    <w:name w:val="Text"/>
    <w:basedOn w:val="Normal"/>
    <w:qFormat/>
    <w:pPr>
      <w:widowControl w:val="0"/>
      <w:spacing w:line="252" w:lineRule="auto"/>
      <w:ind w:firstLine="202"/>
    </w:pPr>
    <w:rPr>
      <w:rFonts w:ascii="Times New Roman" w:hAnsi="Times New Roman"/>
      <w:sz w:val="20"/>
      <w:szCs w:val="20"/>
      <w:lang w:val="en-US" w:eastAsia="en-US"/>
    </w:rPr>
  </w:style>
  <w:style w:type="character" w:styleId="Hyperlink">
    <w:name w:val="Hyperlink"/>
    <w:basedOn w:val="DefaultParagraphFont"/>
    <w:uiPriority w:val="99"/>
    <w:unhideWhenUsed/>
    <w:rsid w:val="002A5C79"/>
    <w:rPr>
      <w:color w:val="0000FF" w:themeColor="hyperlink"/>
      <w:u w:val="single"/>
    </w:rPr>
  </w:style>
  <w:style w:type="character" w:styleId="UnresolvedMention">
    <w:name w:val="Unresolved Mention"/>
    <w:basedOn w:val="DefaultParagraphFont"/>
    <w:uiPriority w:val="99"/>
    <w:semiHidden/>
    <w:unhideWhenUsed/>
    <w:rsid w:val="002A5C79"/>
    <w:rPr>
      <w:color w:val="605E5C"/>
      <w:shd w:val="clear" w:color="auto" w:fill="E1DFDD"/>
    </w:rPr>
  </w:style>
  <w:style w:type="paragraph" w:styleId="NoSpacing">
    <w:name w:val="No Spacing"/>
    <w:uiPriority w:val="1"/>
    <w:qFormat/>
    <w:rsid w:val="002A5C79"/>
    <w:pPr>
      <w:overflowPunct w:val="0"/>
      <w:jc w:val="both"/>
    </w:pPr>
    <w:rPr>
      <w:rFonts w:ascii="Arial" w:eastAsia="Times New Roman" w:hAnsi="Arial" w:cs="Times New Roman"/>
      <w:sz w:val="18"/>
      <w:szCs w:val="24"/>
      <w:lang w:val="en-GB" w:eastAsia="en-GB"/>
    </w:rPr>
  </w:style>
  <w:style w:type="character" w:customStyle="1" w:styleId="Heading2Char">
    <w:name w:val="Heading 2 Char"/>
    <w:basedOn w:val="DefaultParagraphFont"/>
    <w:link w:val="Heading2"/>
    <w:uiPriority w:val="9"/>
    <w:semiHidden/>
    <w:rsid w:val="00035C7E"/>
    <w:rPr>
      <w:rFonts w:asciiTheme="majorHAnsi" w:eastAsiaTheme="majorEastAsia" w:hAnsiTheme="majorHAnsi" w:cstheme="majorBidi"/>
      <w:color w:val="365F91" w:themeColor="accent1" w:themeShade="BF"/>
      <w:sz w:val="26"/>
      <w:szCs w:val="2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20syaifulamrinst57@gmail.com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stuticitra777@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29C36-6451-4B82-B06A-E64842D9F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4308</Words>
  <Characters>24559</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Society</dc:creator>
  <cp:keywords>Society, 7(2) 2019</cp:keywords>
  <cp:lastModifiedBy>Muhammad Rizki Aulia</cp:lastModifiedBy>
  <cp:revision>2</cp:revision>
  <cp:lastPrinted>2018-11-25T05:52:00Z</cp:lastPrinted>
  <dcterms:created xsi:type="dcterms:W3CDTF">2026-03-11T03:18:00Z</dcterms:created>
  <dcterms:modified xsi:type="dcterms:W3CDTF">2026-03-11T03:18:00Z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