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105FE" w14:textId="77777777" w:rsidR="00216F18" w:rsidRPr="00216F18" w:rsidRDefault="00216F18">
      <w:pPr>
        <w:spacing w:after="3"/>
        <w:ind w:left="10" w:right="4" w:hanging="10"/>
        <w:jc w:val="center"/>
        <w:rPr>
          <w:rFonts w:ascii="Book Antiqua" w:hAnsi="Book Antiqua"/>
          <w:color w:val="000000" w:themeColor="text1"/>
          <w:sz w:val="28"/>
          <w:szCs w:val="28"/>
        </w:rPr>
      </w:pPr>
      <w:r w:rsidRPr="00216F18">
        <w:rPr>
          <w:rFonts w:ascii="Book Antiqua" w:hAnsi="Book Antiqua"/>
          <w:color w:val="000000" w:themeColor="text1"/>
          <w:sz w:val="28"/>
          <w:szCs w:val="28"/>
        </w:rPr>
        <w:t>ANALYSIS OF THE CONTENT OF MORAL MESSAGES FOR CHILDREN IN THE FILM JUMBO.</w:t>
      </w:r>
    </w:p>
    <w:p w14:paraId="442F8BEC" w14:textId="42698F73" w:rsidR="0073528C" w:rsidRDefault="00BC34D0">
      <w:pPr>
        <w:spacing w:after="3"/>
        <w:ind w:left="10" w:right="4" w:hanging="10"/>
        <w:jc w:val="center"/>
      </w:pPr>
      <w:proofErr w:type="spellStart"/>
      <w:r>
        <w:rPr>
          <w:rFonts w:ascii="Times New Roman" w:eastAsia="Times New Roman" w:hAnsi="Times New Roman" w:cs="Times New Roman"/>
          <w:sz w:val="24"/>
        </w:rPr>
        <w:t>Talenta</w:t>
      </w:r>
      <w:proofErr w:type="spellEnd"/>
      <w:r>
        <w:rPr>
          <w:rFonts w:ascii="Times New Roman" w:eastAsia="Times New Roman" w:hAnsi="Times New Roman" w:cs="Times New Roman"/>
          <w:sz w:val="24"/>
        </w:rPr>
        <w:t xml:space="preserve"> Dida</w:t>
      </w:r>
      <w:r w:rsidR="000C28BC">
        <w:rPr>
          <w:rFonts w:ascii="Times New Roman" w:eastAsia="Times New Roman" w:hAnsi="Times New Roman" w:cs="Times New Roman"/>
          <w:sz w:val="24"/>
        </w:rPr>
        <w:t xml:space="preserve">¹, </w:t>
      </w:r>
      <w:proofErr w:type="spellStart"/>
      <w:r>
        <w:rPr>
          <w:rFonts w:ascii="Book Antiqua" w:eastAsia="Book Antiqua" w:hAnsi="Book Antiqua" w:cs="Book Antiqua"/>
          <w:sz w:val="24"/>
        </w:rPr>
        <w:t>Budhi</w:t>
      </w:r>
      <w:proofErr w:type="spellEnd"/>
      <w:r>
        <w:rPr>
          <w:rFonts w:ascii="Book Antiqua" w:eastAsia="Book Antiqua" w:hAnsi="Book Antiqua" w:cs="Book Antiqua"/>
          <w:sz w:val="24"/>
        </w:rPr>
        <w:t xml:space="preserve"> Waskito</w:t>
      </w:r>
      <w:r w:rsidR="000C28BC">
        <w:rPr>
          <w:rFonts w:ascii="Times New Roman" w:eastAsia="Times New Roman" w:hAnsi="Times New Roman" w:cs="Times New Roman"/>
          <w:sz w:val="24"/>
        </w:rPr>
        <w:t xml:space="preserve">², </w:t>
      </w:r>
      <w:proofErr w:type="spellStart"/>
      <w:r w:rsidR="000C28BC">
        <w:rPr>
          <w:rFonts w:ascii="Book Antiqua" w:eastAsia="Book Antiqua" w:hAnsi="Book Antiqua" w:cs="Book Antiqua"/>
          <w:sz w:val="24"/>
        </w:rPr>
        <w:t>Noning</w:t>
      </w:r>
      <w:proofErr w:type="spellEnd"/>
      <w:r w:rsidR="000C28BC">
        <w:rPr>
          <w:rFonts w:ascii="Book Antiqua" w:eastAsia="Book Antiqua" w:hAnsi="Book Antiqua" w:cs="Book Antiqua"/>
          <w:sz w:val="24"/>
        </w:rPr>
        <w:t xml:space="preserve"> Verawati</w:t>
      </w:r>
      <w:r w:rsidR="000C28BC">
        <w:rPr>
          <w:rFonts w:ascii="Book Antiqua" w:eastAsia="Book Antiqua" w:hAnsi="Book Antiqua" w:cs="Book Antiqua"/>
          <w:sz w:val="24"/>
          <w:vertAlign w:val="superscript"/>
        </w:rPr>
        <w:t>3</w:t>
      </w:r>
      <w:r w:rsidR="000C28BC">
        <w:rPr>
          <w:rFonts w:ascii="Times New Roman" w:eastAsia="Times New Roman" w:hAnsi="Times New Roman" w:cs="Times New Roman"/>
          <w:sz w:val="32"/>
          <w:vertAlign w:val="superscript"/>
        </w:rPr>
        <w:t xml:space="preserve">  </w:t>
      </w:r>
    </w:p>
    <w:p w14:paraId="6F17A9AF" w14:textId="77777777" w:rsidR="0073528C" w:rsidRDefault="000C28BC">
      <w:pPr>
        <w:spacing w:after="3"/>
        <w:ind w:left="10" w:right="10" w:hanging="10"/>
        <w:jc w:val="center"/>
      </w:pPr>
      <w:r>
        <w:rPr>
          <w:rFonts w:ascii="Book Antiqua" w:eastAsia="Book Antiqua" w:hAnsi="Book Antiqua" w:cs="Book Antiqua"/>
          <w:sz w:val="24"/>
          <w:vertAlign w:val="superscript"/>
        </w:rPr>
        <w:t xml:space="preserve">1,2,3 </w:t>
      </w:r>
      <w:r>
        <w:rPr>
          <w:rFonts w:ascii="Book Antiqua" w:eastAsia="Book Antiqua" w:hAnsi="Book Antiqua" w:cs="Book Antiqua"/>
          <w:sz w:val="24"/>
        </w:rPr>
        <w:t xml:space="preserve">Communication Studies Program, Faculty of Social and Political Science, </w:t>
      </w:r>
    </w:p>
    <w:p w14:paraId="79D58D51" w14:textId="77777777" w:rsidR="0073528C" w:rsidRDefault="000C28BC">
      <w:pPr>
        <w:spacing w:after="3"/>
        <w:ind w:left="10" w:right="7" w:hanging="10"/>
        <w:jc w:val="center"/>
      </w:pPr>
      <w:r>
        <w:rPr>
          <w:rFonts w:ascii="Book Antiqua" w:eastAsia="Book Antiqua" w:hAnsi="Book Antiqua" w:cs="Book Antiqua"/>
          <w:sz w:val="24"/>
        </w:rPr>
        <w:t xml:space="preserve">Bandar Lampung University, Indonesia </w:t>
      </w:r>
    </w:p>
    <w:p w14:paraId="109B481A" w14:textId="2A2C6D9D" w:rsidR="0073528C" w:rsidRDefault="000C28BC">
      <w:pPr>
        <w:spacing w:after="3"/>
        <w:ind w:left="10" w:right="5" w:hanging="10"/>
        <w:jc w:val="center"/>
      </w:pPr>
      <w:proofErr w:type="gramStart"/>
      <w:r>
        <w:rPr>
          <w:rFonts w:ascii="Book Antiqua" w:eastAsia="Book Antiqua" w:hAnsi="Book Antiqua" w:cs="Book Antiqua"/>
          <w:sz w:val="24"/>
        </w:rPr>
        <w:t>Email :</w:t>
      </w:r>
      <w:proofErr w:type="gramEnd"/>
      <w:r>
        <w:rPr>
          <w:rFonts w:ascii="Book Antiqua" w:eastAsia="Book Antiqua" w:hAnsi="Book Antiqua" w:cs="Book Antiqua"/>
          <w:sz w:val="24"/>
        </w:rPr>
        <w:t xml:space="preserve"> </w:t>
      </w:r>
      <w:r w:rsidR="00BC34D0">
        <w:rPr>
          <w:rFonts w:ascii="Book Antiqua" w:eastAsia="Book Antiqua" w:hAnsi="Book Antiqua" w:cs="Book Antiqua"/>
          <w:sz w:val="24"/>
        </w:rPr>
        <w:t>talentdidaa</w:t>
      </w:r>
      <w:r>
        <w:rPr>
          <w:rFonts w:ascii="Book Antiqua" w:eastAsia="Book Antiqua" w:hAnsi="Book Antiqua" w:cs="Book Antiqua"/>
          <w:sz w:val="24"/>
        </w:rPr>
        <w:t>@gmail.com</w:t>
      </w:r>
      <w:r>
        <w:rPr>
          <w:rFonts w:ascii="Book Antiqua" w:eastAsia="Book Antiqua" w:hAnsi="Book Antiqua" w:cs="Book Antiqua"/>
          <w:i/>
          <w:sz w:val="24"/>
        </w:rPr>
        <w:t xml:space="preserve"> </w:t>
      </w:r>
    </w:p>
    <w:p w14:paraId="4CF7AE1D" w14:textId="641E7840" w:rsidR="0073528C" w:rsidRDefault="000C28BC" w:rsidP="00E9768D">
      <w:pPr>
        <w:spacing w:after="0"/>
        <w:ind w:left="55"/>
        <w:jc w:val="center"/>
      </w:pPr>
      <w:r>
        <w:rPr>
          <w:rFonts w:ascii="Times New Roman" w:eastAsia="Times New Roman" w:hAnsi="Times New Roman" w:cs="Times New Roman"/>
          <w:sz w:val="24"/>
        </w:rPr>
        <w:t xml:space="preserve"> </w:t>
      </w:r>
    </w:p>
    <w:p w14:paraId="54DF6514" w14:textId="77777777" w:rsidR="0073528C" w:rsidRDefault="000C28BC">
      <w:pPr>
        <w:pStyle w:val="Heading1"/>
        <w:ind w:left="0" w:right="574" w:firstLine="0"/>
        <w:jc w:val="center"/>
      </w:pPr>
      <w:r>
        <w:rPr>
          <w:i/>
          <w:sz w:val="20"/>
        </w:rPr>
        <w:t>ABSTRACT</w:t>
      </w:r>
      <w:r>
        <w:rPr>
          <w:rFonts w:ascii="Arial" w:eastAsia="Arial" w:hAnsi="Arial" w:cs="Arial"/>
          <w:sz w:val="18"/>
        </w:rPr>
        <w:t xml:space="preserve"> </w:t>
      </w:r>
    </w:p>
    <w:p w14:paraId="6297D2EF" w14:textId="77777777" w:rsidR="00216F18" w:rsidRPr="00216F18" w:rsidRDefault="00216F18" w:rsidP="00216F18">
      <w:pPr>
        <w:spacing w:after="200" w:line="276" w:lineRule="auto"/>
        <w:ind w:firstLine="720"/>
        <w:rPr>
          <w:rFonts w:ascii="Book Antiqua" w:hAnsi="Book Antiqua"/>
          <w:b/>
          <w:bCs/>
          <w:iCs/>
          <w:color w:val="000000" w:themeColor="text1"/>
          <w:sz w:val="20"/>
          <w:szCs w:val="20"/>
        </w:rPr>
      </w:pPr>
      <w:r w:rsidRPr="00216F18">
        <w:rPr>
          <w:rFonts w:ascii="Book Antiqua" w:eastAsia="MS Mincho" w:hAnsi="Book Antiqua" w:cs="Arial"/>
          <w:b/>
          <w:bCs/>
          <w:i/>
          <w:iCs/>
          <w:sz w:val="20"/>
          <w:szCs w:val="20"/>
        </w:rPr>
        <w:t>This study was conducted to analyze the moral messages conveyed to children through the animated film Jumbo, focusing on how moral values are represented through narrative structure, symbols, and visual elements. The research was motivated by the growing role of film as a mass communication medium that not only entertains but also educates and shapes children’s character. Although Jumbo presents themes such as friendship, courage, self-acceptance, empathy, and respect for differences, these values are often delivered implicitly, which may cause audiences, particularly children, to overlook or misinterpret the intended moral messages. Therefore, this research aims to identify the moral messages contained in the film and examine their suitability for child audiences. This study employed a qualitative approach using a descriptive content analysis method. Primary data were obtained through repeated observation of the film to identify significant scenes, dialogues, symbols, and visual representations related to moral values. Secondary data were collected from documentation, including film reviews, articles, and related supporting materials. In addition, informants from the Child Protection Division of DP3A Bandar Lampung City were involved to assess the alignment of the film’s moral messages with child-friendly content standards. The findings indicate that Jumbo contains strong moral messages related to friendship, anti-bullying, emotional resilience, self-acceptance, and spiritual values, which are conveyed through symbolic visuals and character development. The study concludes that Jumbo is suitable as a child-friendly film and has the potential to function as an effective medium for moral education, while also contributing to communication studies, particularly in the analysis of moral messages in audio-visual media.</w:t>
      </w:r>
    </w:p>
    <w:p w14:paraId="5F921854" w14:textId="77777777" w:rsidR="00BC34D0" w:rsidRPr="00BC34D0" w:rsidRDefault="00BC34D0" w:rsidP="00BC34D0">
      <w:pPr>
        <w:spacing w:after="200" w:line="276" w:lineRule="auto"/>
        <w:rPr>
          <w:rFonts w:ascii="Book Antiqua" w:hAnsi="Book Antiqua"/>
          <w:b/>
          <w:bCs/>
          <w:i/>
          <w:color w:val="000000" w:themeColor="text1"/>
          <w:sz w:val="20"/>
          <w:szCs w:val="20"/>
        </w:rPr>
      </w:pPr>
      <w:r w:rsidRPr="00BC34D0">
        <w:rPr>
          <w:rFonts w:ascii="Book Antiqua" w:hAnsi="Book Antiqua"/>
          <w:b/>
          <w:bCs/>
          <w:i/>
          <w:color w:val="000000" w:themeColor="text1"/>
          <w:sz w:val="20"/>
          <w:szCs w:val="20"/>
        </w:rPr>
        <w:t>Keywords: Children, Content Analysis, Film, Moral Messages, Symbols.</w:t>
      </w:r>
    </w:p>
    <w:p w14:paraId="60829612" w14:textId="77777777" w:rsidR="0073528C" w:rsidRDefault="000C28BC">
      <w:pPr>
        <w:spacing w:after="25"/>
      </w:pPr>
      <w:r>
        <w:rPr>
          <w:rFonts w:ascii="Times New Roman" w:eastAsia="Times New Roman" w:hAnsi="Times New Roman" w:cs="Times New Roman"/>
          <w:color w:val="0000FF"/>
          <w:sz w:val="24"/>
        </w:rPr>
        <w:t xml:space="preserve"> </w:t>
      </w:r>
    </w:p>
    <w:p w14:paraId="0CC412B3" w14:textId="77777777" w:rsidR="0073528C" w:rsidRDefault="000C28BC">
      <w:pPr>
        <w:pStyle w:val="Heading1"/>
        <w:tabs>
          <w:tab w:val="center" w:pos="1387"/>
        </w:tabs>
        <w:ind w:left="-15" w:firstLine="0"/>
      </w:pPr>
      <w:r>
        <w:rPr>
          <w:b w:val="0"/>
        </w:rPr>
        <w:t>I.</w:t>
      </w:r>
      <w:r>
        <w:rPr>
          <w:rFonts w:ascii="Arial" w:eastAsia="Arial" w:hAnsi="Arial" w:cs="Arial"/>
          <w:b w:val="0"/>
        </w:rPr>
        <w:t xml:space="preserve"> </w:t>
      </w:r>
      <w:r>
        <w:rPr>
          <w:rFonts w:ascii="Arial" w:eastAsia="Arial" w:hAnsi="Arial" w:cs="Arial"/>
          <w:b w:val="0"/>
        </w:rPr>
        <w:tab/>
      </w:r>
      <w:r>
        <w:t>INTRODUCTION</w:t>
      </w:r>
      <w:r>
        <w:rPr>
          <w:b w:val="0"/>
        </w:rPr>
        <w:t xml:space="preserve"> </w:t>
      </w:r>
      <w:r>
        <w:rPr>
          <w:rFonts w:ascii="Arial" w:eastAsia="Arial" w:hAnsi="Arial" w:cs="Arial"/>
          <w:sz w:val="20"/>
        </w:rPr>
        <w:t xml:space="preserve"> </w:t>
      </w:r>
    </w:p>
    <w:p w14:paraId="664631D2" w14:textId="77777777" w:rsidR="00EA7DB8" w:rsidRDefault="00EA7DB8" w:rsidP="00A375E9">
      <w:pPr>
        <w:spacing w:after="5" w:line="240" w:lineRule="auto"/>
        <w:ind w:left="-15" w:right="-6" w:firstLine="417"/>
        <w:jc w:val="both"/>
        <w:rPr>
          <w:rFonts w:ascii="Times New Roman" w:hAnsi="Times New Roman" w:cs="Times New Roman"/>
          <w:sz w:val="24"/>
          <w:szCs w:val="28"/>
        </w:rPr>
      </w:pPr>
      <w:r w:rsidRPr="00EA7DB8">
        <w:rPr>
          <w:rFonts w:ascii="Times New Roman" w:hAnsi="Times New Roman" w:cs="Times New Roman"/>
          <w:sz w:val="24"/>
          <w:szCs w:val="28"/>
        </w:rPr>
        <w:t>In recent years, films have become more than just entertainment, but also an effective medium for conveying moral messages and life lessons to their audiences. This phenomenon is evident in the increasing number of films addressing humanitarian issues, emotional relationships, and social values ​​relevant to real life. One example is the film Jumbo, which presents a unique story about the emotional relationship between a human and a mechanical elephant, wrapped in meaningful symbols. However, not all viewers are able to grasp the profound message implied behind the visuals and dialogue presented. Differences in cultural background, life experiences, and perspectives create diverse interpretations of the film's meaning. This phenomenon has given rise to the need to explore and analyze more deeply the meaning contained in the film Jumbo, particularly as a moral message and life lesson.</w:t>
      </w:r>
    </w:p>
    <w:p w14:paraId="0186B13F" w14:textId="77777777" w:rsidR="00EA7DB8" w:rsidRDefault="00EA7DB8" w:rsidP="00971B7A">
      <w:pPr>
        <w:spacing w:after="0" w:line="240" w:lineRule="auto"/>
        <w:ind w:left="-15" w:right="-6" w:firstLine="417"/>
        <w:jc w:val="both"/>
        <w:rPr>
          <w:rFonts w:ascii="Times New Roman" w:hAnsi="Times New Roman" w:cs="Times New Roman"/>
          <w:sz w:val="24"/>
          <w:szCs w:val="28"/>
        </w:rPr>
      </w:pPr>
      <w:r w:rsidRPr="00EA7DB8">
        <w:rPr>
          <w:rFonts w:ascii="Times New Roman" w:hAnsi="Times New Roman" w:cs="Times New Roman"/>
          <w:sz w:val="24"/>
          <w:szCs w:val="28"/>
        </w:rPr>
        <w:t xml:space="preserve">Although Jumbo presents a unique and symbolically rich storyline, not all viewers are able to grasp the meaning hidden behind it. The moral message the director wants to convey is often implied through visual symbols, metaphorical scenes, and character interactions that require in-depth interpretation. Without proper understanding, this message has the potential to be ignored or even misinterpreted by viewers, especially those who only view the film as entertainment. Furthermore, the lack of academic studies that comprehensively examine the content and meaning </w:t>
      </w:r>
      <w:r w:rsidRPr="00EA7DB8">
        <w:rPr>
          <w:rFonts w:ascii="Times New Roman" w:hAnsi="Times New Roman" w:cs="Times New Roman"/>
          <w:sz w:val="24"/>
          <w:szCs w:val="28"/>
        </w:rPr>
        <w:lastRenderedPageBreak/>
        <w:t>of this film means that its contribution as a medium for life lessons has not been fully realized. In fact, the values ​​​​contained in it, such as empathy, self-acceptance, and respect for differences are very relevant to today's social life. This condition raises a fundamental problem: how to identify and explain the meaning contained in the film Jumbo so that it can be understood as a moral message and life lesson, while also revealing the extent of its relevance to the audience in the context of real life.</w:t>
      </w:r>
    </w:p>
    <w:p w14:paraId="41AFED72" w14:textId="476B891C" w:rsidR="00971B7A" w:rsidRDefault="007527F9" w:rsidP="00971B7A">
      <w:pPr>
        <w:spacing w:after="25" w:line="240" w:lineRule="auto"/>
        <w:ind w:firstLine="402"/>
        <w:jc w:val="both"/>
        <w:rPr>
          <w:rFonts w:ascii="Times New Roman" w:hAnsi="Times New Roman" w:cs="Times New Roman"/>
          <w:sz w:val="24"/>
          <w:szCs w:val="28"/>
        </w:rPr>
      </w:pPr>
      <w:r w:rsidRPr="007527F9">
        <w:rPr>
          <w:rFonts w:ascii="Times New Roman" w:hAnsi="Times New Roman" w:cs="Times New Roman"/>
          <w:sz w:val="24"/>
          <w:szCs w:val="28"/>
        </w:rPr>
        <w:t xml:space="preserve">One of the mass communication media that is currently very popular among many people in the means of disseminating information is film. Film is a medium for disseminating information that contains elements of both verbal and non-verbal nature. This is because films are made for a specific purpose, and are intended for a wide audience. Film (cinema) comes from the word </w:t>
      </w:r>
      <w:proofErr w:type="spellStart"/>
      <w:r w:rsidRPr="007527F9">
        <w:rPr>
          <w:rFonts w:ascii="Times New Roman" w:hAnsi="Times New Roman" w:cs="Times New Roman"/>
          <w:sz w:val="24"/>
          <w:szCs w:val="28"/>
        </w:rPr>
        <w:t>cinematographie</w:t>
      </w:r>
      <w:proofErr w:type="spellEnd"/>
      <w:r w:rsidRPr="007527F9">
        <w:rPr>
          <w:rFonts w:ascii="Times New Roman" w:hAnsi="Times New Roman" w:cs="Times New Roman"/>
          <w:sz w:val="24"/>
          <w:szCs w:val="28"/>
        </w:rPr>
        <w:t xml:space="preserve">. Cinema means (moving), </w:t>
      </w:r>
      <w:proofErr w:type="spellStart"/>
      <w:r w:rsidRPr="007527F9">
        <w:rPr>
          <w:rFonts w:ascii="Times New Roman" w:hAnsi="Times New Roman" w:cs="Times New Roman"/>
          <w:sz w:val="24"/>
          <w:szCs w:val="28"/>
        </w:rPr>
        <w:t>tho</w:t>
      </w:r>
      <w:proofErr w:type="spellEnd"/>
      <w:r w:rsidRPr="007527F9">
        <w:rPr>
          <w:rFonts w:ascii="Times New Roman" w:hAnsi="Times New Roman" w:cs="Times New Roman"/>
          <w:sz w:val="24"/>
          <w:szCs w:val="28"/>
        </w:rPr>
        <w:t xml:space="preserve"> or </w:t>
      </w:r>
      <w:proofErr w:type="spellStart"/>
      <w:r w:rsidRPr="007527F9">
        <w:rPr>
          <w:rFonts w:ascii="Times New Roman" w:hAnsi="Times New Roman" w:cs="Times New Roman"/>
          <w:sz w:val="24"/>
          <w:szCs w:val="28"/>
        </w:rPr>
        <w:t>phytos</w:t>
      </w:r>
      <w:proofErr w:type="spellEnd"/>
      <w:r w:rsidRPr="007527F9">
        <w:rPr>
          <w:rFonts w:ascii="Times New Roman" w:hAnsi="Times New Roman" w:cs="Times New Roman"/>
          <w:sz w:val="24"/>
          <w:szCs w:val="28"/>
        </w:rPr>
        <w:t xml:space="preserve"> which means (light), and </w:t>
      </w:r>
      <w:proofErr w:type="spellStart"/>
      <w:r w:rsidRPr="007527F9">
        <w:rPr>
          <w:rFonts w:ascii="Times New Roman" w:hAnsi="Times New Roman" w:cs="Times New Roman"/>
          <w:sz w:val="24"/>
          <w:szCs w:val="28"/>
        </w:rPr>
        <w:t>graphie</w:t>
      </w:r>
      <w:proofErr w:type="spellEnd"/>
      <w:r w:rsidRPr="007527F9">
        <w:rPr>
          <w:rFonts w:ascii="Times New Roman" w:hAnsi="Times New Roman" w:cs="Times New Roman"/>
          <w:sz w:val="24"/>
          <w:szCs w:val="28"/>
        </w:rPr>
        <w:t xml:space="preserve"> or graph which means (image, picture, writing). Film is a cultural product and a tool for expressing art. Film is considered a form of mass communication that combines various technologies such as photography and sound recording </w:t>
      </w:r>
      <w:r>
        <w:rPr>
          <w:rFonts w:ascii="Times New Roman" w:hAnsi="Times New Roman" w:cs="Times New Roman"/>
          <w:sz w:val="24"/>
          <w:szCs w:val="28"/>
        </w:rPr>
        <w:fldChar w:fldCharType="begin" w:fldLock="1"/>
      </w:r>
      <w:r>
        <w:rPr>
          <w:rFonts w:ascii="Times New Roman" w:hAnsi="Times New Roman" w:cs="Times New Roman"/>
          <w:sz w:val="24"/>
          <w:szCs w:val="28"/>
        </w:rPr>
        <w:instrText>ADDIN CSL_CITATION {"citationItems":[{"id":"ITEM-1","itemData":{"DOI":"10.24821/jags.v5i1.2800","ISSN":"2460-5662","abstract":"When human realize that they are not as they appear, it causes personal conflicts in humans, there are two sources that come from inside and outside. With animated films that have become increasingly popular with various groups, the creation of the animated film “MILIV” as one of media delivery in the form of visual and media delivery messages contained in the film.With the concept of hybrid, it combines stopmotion animation techniques, rotoscope, and digital animation, creating an experimental genre animation work with its unique visual style.The animated film “MILIV” tells of a bird who is too late to realize his true identity and is trapped in comfort zone. Contemplation became the main goal in this animated film “MILIV”Keywords: Film, MILIV, Hybrid, Rotoscope, Stopmotion, Experimental, Animation","author":[{"dropping-particle":"","family":"Nidiansyah","given":"Rafinur","non-dropping-particle":"","parse-names":false,"suffix":""},{"dropping-particle":"","family":"Sulistiyono","given":"Arif","non-dropping-particle":"","parse-names":false,"suffix":""},{"dropping-particle":"","family":"Purwacandra","given":"Pandan Pareanom","non-dropping-particle":"","parse-names":false,"suffix":""}],"container-title":"Journal of Animation and Games Studies","id":"ITEM-1","issue":"1","issued":{"date-parts":[["2019"]]},"page":"057-076","title":"Penciptaan Karya Film Animasi 2D “Miliv” Dengan Teknik Hybrid","type":"article-journal","volume":"5"},"uris":["http://www.mendeley.com/documents/?uuid=0dbe5c5a-3187-4325-813a-18f4f36a5593"]}],"mendeley":{"formattedCitation":"(Nidiansyah, Sulistiyono, and Purwacandra 2019)","plainTextFormattedCitation":"(Nidiansyah, Sulistiyono, and Purwacandra 2019)","previouslyFormattedCitation":"(Nidiansyah, Sulistiyono, and Purwacandra 2019)"},"properties":{"noteIndex":0},"schema":"https://github.com/citation-style-language/schema/raw/master/csl-citation.json"}</w:instrText>
      </w:r>
      <w:r>
        <w:rPr>
          <w:rFonts w:ascii="Times New Roman" w:hAnsi="Times New Roman" w:cs="Times New Roman"/>
          <w:sz w:val="24"/>
          <w:szCs w:val="28"/>
        </w:rPr>
        <w:fldChar w:fldCharType="separate"/>
      </w:r>
      <w:r w:rsidRPr="007527F9">
        <w:rPr>
          <w:rFonts w:ascii="Times New Roman" w:hAnsi="Times New Roman" w:cs="Times New Roman"/>
          <w:noProof/>
          <w:sz w:val="24"/>
          <w:szCs w:val="28"/>
        </w:rPr>
        <w:t>(Nidiansyah, Sulistiyono, and Purwacandra 2019)</w:t>
      </w:r>
      <w:r>
        <w:rPr>
          <w:rFonts w:ascii="Times New Roman" w:hAnsi="Times New Roman" w:cs="Times New Roman"/>
          <w:sz w:val="24"/>
          <w:szCs w:val="28"/>
        </w:rPr>
        <w:fldChar w:fldCharType="end"/>
      </w:r>
      <w:r w:rsidRPr="007527F9">
        <w:rPr>
          <w:rFonts w:ascii="Times New Roman" w:hAnsi="Times New Roman" w:cs="Times New Roman"/>
          <w:sz w:val="24"/>
          <w:szCs w:val="28"/>
        </w:rPr>
        <w:t>.</w:t>
      </w:r>
    </w:p>
    <w:p w14:paraId="20F8930C" w14:textId="205E1F33" w:rsidR="007527F9" w:rsidRDefault="007527F9" w:rsidP="00971B7A">
      <w:pPr>
        <w:spacing w:after="25" w:line="240" w:lineRule="auto"/>
        <w:ind w:firstLine="402"/>
        <w:jc w:val="both"/>
        <w:rPr>
          <w:rFonts w:ascii="Times New Roman" w:hAnsi="Times New Roman" w:cs="Times New Roman"/>
          <w:sz w:val="24"/>
          <w:szCs w:val="28"/>
        </w:rPr>
      </w:pPr>
      <w:r w:rsidRPr="007527F9">
        <w:rPr>
          <w:rFonts w:ascii="Times New Roman" w:hAnsi="Times New Roman" w:cs="Times New Roman"/>
          <w:sz w:val="24"/>
          <w:szCs w:val="28"/>
        </w:rPr>
        <w:t>Films act as a medium that can be used to present information about stories, events, drama, comedy and other technical presentations and disseminate them to a wide audience. In films there are also many genres, including action, comedy, romance and horror genres. This is intended so that the audience can choose what they watch according to the genre they want</w:t>
      </w:r>
      <w:r>
        <w:rPr>
          <w:rFonts w:ascii="Times New Roman" w:hAnsi="Times New Roman" w:cs="Times New Roman"/>
          <w:sz w:val="24"/>
          <w:szCs w:val="28"/>
        </w:rPr>
        <w:t xml:space="preserve"> </w:t>
      </w:r>
      <w:r>
        <w:rPr>
          <w:rFonts w:ascii="Times New Roman" w:hAnsi="Times New Roman" w:cs="Times New Roman"/>
          <w:sz w:val="24"/>
          <w:szCs w:val="28"/>
        </w:rPr>
        <w:fldChar w:fldCharType="begin" w:fldLock="1"/>
      </w:r>
      <w:r w:rsidR="003058CF">
        <w:rPr>
          <w:rFonts w:ascii="Times New Roman" w:hAnsi="Times New Roman" w:cs="Times New Roman"/>
          <w:sz w:val="24"/>
          <w:szCs w:val="28"/>
        </w:rPr>
        <w:instrText>ADDIN CSL_CITATION {"citationItems":[{"id":"ITEM-1","itemData":{"author":[{"dropping-particle":"","family":"Wijil","given":"Tri","non-dropping-particle":"","parse-names":false,"suffix":""}],"id":"ITEM-1","issued":{"date-parts":[["2020"]]},"publisher-place":"Yogyakarta","title":"Komunikasi Massa Dalam Pembangunan","type":"book"},"uris":["http://www.mendeley.com/documents/?uuid=147d170b-09ab-45b4-a258-99cbb2567509"]}],"mendeley":{"formattedCitation":"(Wijil 2020)","plainTextFormattedCitation":"(Wijil 2020)","previouslyFormattedCitation":"(Wijil 2020)"},"properties":{"noteIndex":0},"schema":"https://github.com/citation-style-language/schema/raw/master/csl-citation.json"}</w:instrText>
      </w:r>
      <w:r>
        <w:rPr>
          <w:rFonts w:ascii="Times New Roman" w:hAnsi="Times New Roman" w:cs="Times New Roman"/>
          <w:sz w:val="24"/>
          <w:szCs w:val="28"/>
        </w:rPr>
        <w:fldChar w:fldCharType="separate"/>
      </w:r>
      <w:r w:rsidRPr="007527F9">
        <w:rPr>
          <w:rFonts w:ascii="Times New Roman" w:hAnsi="Times New Roman" w:cs="Times New Roman"/>
          <w:noProof/>
          <w:sz w:val="24"/>
          <w:szCs w:val="28"/>
        </w:rPr>
        <w:t>(Wijil 2020)</w:t>
      </w:r>
      <w:r>
        <w:rPr>
          <w:rFonts w:ascii="Times New Roman" w:hAnsi="Times New Roman" w:cs="Times New Roman"/>
          <w:sz w:val="24"/>
          <w:szCs w:val="28"/>
        </w:rPr>
        <w:fldChar w:fldCharType="end"/>
      </w:r>
      <w:r w:rsidRPr="007527F9">
        <w:rPr>
          <w:rFonts w:ascii="Times New Roman" w:hAnsi="Times New Roman" w:cs="Times New Roman"/>
          <w:sz w:val="24"/>
          <w:szCs w:val="28"/>
        </w:rPr>
        <w:t>.</w:t>
      </w:r>
    </w:p>
    <w:p w14:paraId="671CC277" w14:textId="54070B6A" w:rsidR="007527F9" w:rsidRDefault="007527F9" w:rsidP="00971B7A">
      <w:pPr>
        <w:spacing w:after="25" w:line="240" w:lineRule="auto"/>
        <w:ind w:firstLine="402"/>
        <w:jc w:val="both"/>
        <w:rPr>
          <w:rFonts w:ascii="Times New Roman" w:hAnsi="Times New Roman" w:cs="Times New Roman"/>
          <w:sz w:val="24"/>
          <w:szCs w:val="28"/>
        </w:rPr>
      </w:pPr>
      <w:r w:rsidRPr="007527F9">
        <w:rPr>
          <w:rFonts w:ascii="Times New Roman" w:hAnsi="Times New Roman" w:cs="Times New Roman"/>
          <w:sz w:val="24"/>
          <w:szCs w:val="28"/>
        </w:rPr>
        <w:t>Film has several functions and roles in society, such as transmitting norms, morals, and culture, as well as serving as a means of socialization. Film is not only used as a medium to depict events or occurrences, but also as a constructor of reality. Essentially and substantially, film has power that impacts the communication process in society.</w:t>
      </w:r>
    </w:p>
    <w:p w14:paraId="16873BE6" w14:textId="77777777" w:rsidR="007527F9" w:rsidRPr="00971B7A" w:rsidRDefault="007527F9" w:rsidP="00971B7A">
      <w:pPr>
        <w:spacing w:after="25" w:line="240" w:lineRule="auto"/>
        <w:ind w:firstLine="402"/>
        <w:jc w:val="both"/>
        <w:rPr>
          <w:rFonts w:ascii="Times New Roman" w:hAnsi="Times New Roman" w:cs="Times New Roman"/>
          <w:sz w:val="24"/>
          <w:szCs w:val="28"/>
        </w:rPr>
      </w:pPr>
    </w:p>
    <w:p w14:paraId="41CB2CDD" w14:textId="77777777" w:rsidR="0073528C" w:rsidRDefault="000C28BC">
      <w:pPr>
        <w:pStyle w:val="Heading1"/>
        <w:ind w:left="-5"/>
      </w:pPr>
      <w:r w:rsidRPr="00E92A81">
        <w:rPr>
          <w:bCs/>
        </w:rPr>
        <w:t>II.</w:t>
      </w:r>
      <w:r>
        <w:rPr>
          <w:rFonts w:ascii="Arial" w:eastAsia="Arial" w:hAnsi="Arial" w:cs="Arial"/>
          <w:b w:val="0"/>
        </w:rPr>
        <w:t xml:space="preserve"> </w:t>
      </w:r>
      <w:r>
        <w:t>LITERATURE REVIEW</w:t>
      </w:r>
      <w:r>
        <w:rPr>
          <w:b w:val="0"/>
        </w:rPr>
        <w:t xml:space="preserve"> </w:t>
      </w:r>
      <w:r>
        <w:rPr>
          <w:rFonts w:ascii="Arial" w:eastAsia="Arial" w:hAnsi="Arial" w:cs="Arial"/>
          <w:sz w:val="20"/>
        </w:rPr>
        <w:t xml:space="preserve"> </w:t>
      </w:r>
    </w:p>
    <w:p w14:paraId="2A84F0D4" w14:textId="6B27CF20" w:rsidR="0073528C" w:rsidRDefault="000C28BC" w:rsidP="00CD7B5F">
      <w:pPr>
        <w:pStyle w:val="Heading2"/>
        <w:numPr>
          <w:ilvl w:val="0"/>
          <w:numId w:val="10"/>
        </w:numPr>
      </w:pPr>
      <w:r>
        <w:t>Persuasive Communication</w:t>
      </w:r>
      <w:r>
        <w:rPr>
          <w:rFonts w:ascii="Calibri" w:eastAsia="Calibri" w:hAnsi="Calibri" w:cs="Calibri"/>
          <w:i w:val="0"/>
          <w:sz w:val="22"/>
        </w:rPr>
        <w:t xml:space="preserve"> </w:t>
      </w:r>
    </w:p>
    <w:p w14:paraId="28331879" w14:textId="22419F17" w:rsidR="004D32B9" w:rsidRDefault="004D32B9" w:rsidP="00CD7B5F">
      <w:pPr>
        <w:pStyle w:val="NoSpacing"/>
        <w:ind w:left="360" w:firstLine="360"/>
        <w:jc w:val="both"/>
        <w:rPr>
          <w:rFonts w:ascii="Times New Roman" w:hAnsi="Times New Roman" w:cs="Times New Roman"/>
          <w:sz w:val="24"/>
        </w:rPr>
      </w:pPr>
      <w:r w:rsidRPr="004D32B9">
        <w:rPr>
          <w:rFonts w:ascii="Times New Roman" w:hAnsi="Times New Roman" w:cs="Times New Roman"/>
          <w:sz w:val="24"/>
        </w:rPr>
        <w:t>Mass communication is a medium that has a significant impact on society in obtaining and disseminating information. Mass communication is often described as a hypodermic needle, or the bullet theory, which is often coined by communication experts. This means that when someone injects a drug into another person, the drug goes directly into the recipient's psyche</w:t>
      </w:r>
      <w:r w:rsidR="003058CF">
        <w:rPr>
          <w:rFonts w:ascii="Times New Roman" w:hAnsi="Times New Roman" w:cs="Times New Roman"/>
          <w:sz w:val="24"/>
        </w:rPr>
        <w:t xml:space="preserve"> </w:t>
      </w:r>
      <w:r w:rsidR="003058CF">
        <w:rPr>
          <w:rFonts w:ascii="Times New Roman" w:hAnsi="Times New Roman" w:cs="Times New Roman"/>
          <w:sz w:val="24"/>
        </w:rPr>
        <w:fldChar w:fldCharType="begin" w:fldLock="1"/>
      </w:r>
      <w:r w:rsidR="00CD7B5F">
        <w:rPr>
          <w:rFonts w:ascii="Times New Roman" w:hAnsi="Times New Roman" w:cs="Times New Roman"/>
          <w:sz w:val="24"/>
        </w:rPr>
        <w:instrText>ADDIN CSL_CITATION {"citationItems":[{"id":"ITEM-1","itemData":{"ISSN":"2580-6955","abstract":"This study aims to to see how management strategies broadcasting private radio kiss fm in the face of competition digital information. Methods used in this research is through a qualitative approach described a sort of descriptive set to know a sense of how management strategies broadcasting radio in the face of competition digital information. The result of the research indicated that segments market radio listeners Kiss Fm Medan are teenagers aged 15-25 years. Is a strategic objectives for business radio. To overcome competition with radio-radio nowadays, fm radio kiss remain consistent roll the latest single-single song, and the difference is that if radio another fixed twist songs that hits in recurring repeated, on radio kiss fm always songs showing that up to date. Kiss fm radio should indeed be stand out like that. Radio kiss fm radio is no longer conventional , which only convey information. But social media have expanded to, like youtube. Proved the existence of events a special occasion on the radio as the interview with artists of the youtube will be returned here on channel. Kiss fm radio management medan , have been all in one is to do a broadcast via on water, online or off water and broadcast live streaming Keyword : radio, the internet, broadcasting management","author":[{"dropping-particle":"","family":"Nasution","given":"Nurhasanah","non-dropping-particle":"","parse-names":false,"suffix":""}],"container-title":"Jurnal Interaksi: Jurnal Ilmu Komunikasi","id":"ITEM-1","issue":"2","issued":{"date-parts":[["2018"]]},"page":"167-178","title":"Strategi Manajemen Penyiaran Radio Swasta Kiss Fm Dalam Menghadapi Persaingan Informasi Digital","type":"article-journal","volume":"2"},"uris":["http://www.mendeley.com/documents/?uuid=5706f10b-7123-40d1-a7dd-642d82ed0293"]}],"mendeley":{"formattedCitation":"(Nasution 2018)","plainTextFormattedCitation":"(Nasution 2018)","previouslyFormattedCitation":"(Nasution 2018)"},"properties":{"noteIndex":0},"schema":"https://github.com/citation-style-language/schema/raw/master/csl-citation.json"}</w:instrText>
      </w:r>
      <w:r w:rsidR="003058CF">
        <w:rPr>
          <w:rFonts w:ascii="Times New Roman" w:hAnsi="Times New Roman" w:cs="Times New Roman"/>
          <w:sz w:val="24"/>
        </w:rPr>
        <w:fldChar w:fldCharType="separate"/>
      </w:r>
      <w:r w:rsidR="003058CF" w:rsidRPr="003058CF">
        <w:rPr>
          <w:rFonts w:ascii="Times New Roman" w:hAnsi="Times New Roman" w:cs="Times New Roman"/>
          <w:noProof/>
          <w:sz w:val="24"/>
        </w:rPr>
        <w:t>(Nasution 2018)</w:t>
      </w:r>
      <w:r w:rsidR="003058CF">
        <w:rPr>
          <w:rFonts w:ascii="Times New Roman" w:hAnsi="Times New Roman" w:cs="Times New Roman"/>
          <w:sz w:val="24"/>
        </w:rPr>
        <w:fldChar w:fldCharType="end"/>
      </w:r>
      <w:r w:rsidRPr="004D32B9">
        <w:rPr>
          <w:rFonts w:ascii="Times New Roman" w:hAnsi="Times New Roman" w:cs="Times New Roman"/>
          <w:sz w:val="24"/>
        </w:rPr>
        <w:t>.</w:t>
      </w:r>
    </w:p>
    <w:p w14:paraId="6CDFE322" w14:textId="18AE1F66" w:rsidR="003058CF" w:rsidRDefault="003058CF" w:rsidP="00CD7B5F">
      <w:pPr>
        <w:pStyle w:val="NoSpacing"/>
        <w:ind w:left="360" w:firstLine="720"/>
        <w:jc w:val="both"/>
        <w:rPr>
          <w:rFonts w:ascii="Times New Roman" w:hAnsi="Times New Roman" w:cs="Times New Roman"/>
          <w:sz w:val="24"/>
        </w:rPr>
      </w:pPr>
      <w:r w:rsidRPr="003058CF">
        <w:rPr>
          <w:rFonts w:ascii="Times New Roman" w:hAnsi="Times New Roman" w:cs="Times New Roman"/>
          <w:sz w:val="24"/>
        </w:rPr>
        <w:t>The definition of mass communication according to Joseph A. is: (“First, mass communication is communication addressed to masses, to an extremely large science, Second, mass communication is communication mediated by audio and/or visual transmitters”). First, mass communication is communication addressed to masses, to an extremely large science, Second, mass communication is communication mediated by audio and/or visual transmitters”.</w:t>
      </w:r>
    </w:p>
    <w:p w14:paraId="6AF743B9" w14:textId="77777777" w:rsidR="00CD7B5F" w:rsidRPr="004D32B9" w:rsidRDefault="00CD7B5F" w:rsidP="004D32B9">
      <w:pPr>
        <w:pStyle w:val="NoSpacing"/>
        <w:ind w:firstLine="720"/>
        <w:jc w:val="both"/>
        <w:rPr>
          <w:rFonts w:ascii="Times New Roman" w:hAnsi="Times New Roman" w:cs="Times New Roman"/>
          <w:sz w:val="24"/>
        </w:rPr>
      </w:pPr>
    </w:p>
    <w:p w14:paraId="11AE8443" w14:textId="7308EBF1" w:rsidR="00CD7B5F" w:rsidRPr="00CD7B5F" w:rsidRDefault="00CD7B5F" w:rsidP="00CD7B5F">
      <w:pPr>
        <w:pStyle w:val="NoSpacing"/>
        <w:numPr>
          <w:ilvl w:val="0"/>
          <w:numId w:val="10"/>
        </w:numPr>
        <w:jc w:val="both"/>
        <w:rPr>
          <w:rFonts w:ascii="Times New Roman" w:hAnsi="Times New Roman" w:cs="Times New Roman"/>
          <w:i/>
          <w:iCs/>
          <w:sz w:val="24"/>
        </w:rPr>
      </w:pPr>
      <w:r w:rsidRPr="00CD7B5F">
        <w:rPr>
          <w:rFonts w:ascii="Times New Roman" w:hAnsi="Times New Roman" w:cs="Times New Roman"/>
          <w:i/>
          <w:iCs/>
          <w:sz w:val="24"/>
        </w:rPr>
        <w:t>Moral Message</w:t>
      </w:r>
    </w:p>
    <w:p w14:paraId="3C2C406E" w14:textId="5AD4FFA2" w:rsidR="003058CF" w:rsidRDefault="00CD7B5F" w:rsidP="00CD7B5F">
      <w:pPr>
        <w:pStyle w:val="NoSpacing"/>
        <w:ind w:left="360" w:firstLine="360"/>
        <w:jc w:val="both"/>
        <w:rPr>
          <w:rFonts w:ascii="Times New Roman" w:hAnsi="Times New Roman" w:cs="Times New Roman"/>
          <w:iCs/>
          <w:sz w:val="24"/>
        </w:rPr>
      </w:pPr>
      <w:r w:rsidRPr="00CD7B5F">
        <w:rPr>
          <w:rFonts w:ascii="Times New Roman" w:hAnsi="Times New Roman" w:cs="Times New Roman"/>
          <w:iCs/>
          <w:sz w:val="24"/>
        </w:rPr>
        <w:t>According to the Big Indonesian Dictionary (KBBI), a message has several meanings, such as an order, advice, or request that must be conveyed to another person</w:t>
      </w:r>
      <w:r>
        <w:rPr>
          <w:rFonts w:ascii="Times New Roman" w:hAnsi="Times New Roman" w:cs="Times New Roman"/>
          <w:iCs/>
          <w:sz w:val="24"/>
        </w:rPr>
        <w:t xml:space="preserve">. </w:t>
      </w:r>
      <w:r w:rsidRPr="00CD7B5F">
        <w:rPr>
          <w:rFonts w:ascii="Times New Roman" w:hAnsi="Times New Roman" w:cs="Times New Roman"/>
          <w:iCs/>
          <w:sz w:val="24"/>
        </w:rPr>
        <w:t xml:space="preserve">More specifically, a message is a product provided by a communicator and then delivered to the recipient, either directly or through a medium. Essentially, a message is information that is conveyed, either verbally or through another communication medium. Therefore, for a message to be conveyed and received by the recipient, the delivery or distribution of information requires other media to support its dissemination </w:t>
      </w:r>
      <w:r>
        <w:rPr>
          <w:rFonts w:ascii="Times New Roman" w:hAnsi="Times New Roman" w:cs="Times New Roman"/>
          <w:iCs/>
          <w:sz w:val="24"/>
        </w:rPr>
        <w:fldChar w:fldCharType="begin" w:fldLock="1"/>
      </w:r>
      <w:r>
        <w:rPr>
          <w:rFonts w:ascii="Times New Roman" w:hAnsi="Times New Roman" w:cs="Times New Roman"/>
          <w:iCs/>
          <w:sz w:val="24"/>
        </w:rPr>
        <w:instrText>ADDIN CSL_CITATION {"citationItems":[{"id":"ITEM-1","itemData":{"author":[{"dropping-particle":"","family":"Djawad","given":"Alimuddin A","non-dropping-particle":"","parse-names":false,"suffix":""}],"id":"ITEM-1","issue":"1","issued":{"date-parts":[["2016"]]},"page":"95-101","title":"No Title","type":"article-journal","volume":"1"},"uris":["http://www.mendeley.com/documents/?uuid=8dcdcfcb-74ad-4402-89c9-0a2be265710c"]}],"mendeley":{"formattedCitation":"(Djawad 2016)","plainTextFormattedCitation":"(Djawad 2016)","previouslyFormattedCitation":"(Djawad 2016)"},"properties":{"noteIndex":0},"schema":"https://github.com/citation-style-language/schema/raw/master/csl-citation.json"}</w:instrText>
      </w:r>
      <w:r>
        <w:rPr>
          <w:rFonts w:ascii="Times New Roman" w:hAnsi="Times New Roman" w:cs="Times New Roman"/>
          <w:iCs/>
          <w:sz w:val="24"/>
        </w:rPr>
        <w:fldChar w:fldCharType="separate"/>
      </w:r>
      <w:r w:rsidRPr="00CD7B5F">
        <w:rPr>
          <w:rFonts w:ascii="Times New Roman" w:hAnsi="Times New Roman" w:cs="Times New Roman"/>
          <w:iCs/>
          <w:noProof/>
          <w:sz w:val="24"/>
        </w:rPr>
        <w:t>(Djawad 2016)</w:t>
      </w:r>
      <w:r>
        <w:rPr>
          <w:rFonts w:ascii="Times New Roman" w:hAnsi="Times New Roman" w:cs="Times New Roman"/>
          <w:iCs/>
          <w:sz w:val="24"/>
        </w:rPr>
        <w:fldChar w:fldCharType="end"/>
      </w:r>
      <w:r w:rsidRPr="00CD7B5F">
        <w:rPr>
          <w:rFonts w:ascii="Times New Roman" w:hAnsi="Times New Roman" w:cs="Times New Roman"/>
          <w:iCs/>
          <w:sz w:val="24"/>
        </w:rPr>
        <w:t>.</w:t>
      </w:r>
    </w:p>
    <w:p w14:paraId="36468329" w14:textId="40111E09" w:rsidR="00CD7B5F" w:rsidRDefault="00CD7B5F" w:rsidP="00002143">
      <w:pPr>
        <w:pStyle w:val="NoSpacing"/>
        <w:ind w:left="360" w:firstLine="360"/>
        <w:jc w:val="both"/>
        <w:rPr>
          <w:rFonts w:ascii="Times New Roman" w:hAnsi="Times New Roman" w:cs="Times New Roman"/>
          <w:iCs/>
          <w:sz w:val="24"/>
        </w:rPr>
      </w:pPr>
      <w:r w:rsidRPr="00CD7B5F">
        <w:rPr>
          <w:rFonts w:ascii="Times New Roman" w:hAnsi="Times New Roman" w:cs="Times New Roman"/>
          <w:iCs/>
          <w:sz w:val="24"/>
        </w:rPr>
        <w:t xml:space="preserve">Morals can also be interpreted as morality. The benchmark for moral behavior is in accordance with values, ethics, and morality that must be in accordance with the values ​​of truth. Preventing moral decline is very necessary to instill internalization in the form of civic education, Pancasila education, and character education </w:t>
      </w:r>
      <w:r>
        <w:rPr>
          <w:rFonts w:ascii="Times New Roman" w:hAnsi="Times New Roman" w:cs="Times New Roman"/>
          <w:iCs/>
          <w:sz w:val="24"/>
        </w:rPr>
        <w:fldChar w:fldCharType="begin" w:fldLock="1"/>
      </w:r>
      <w:r w:rsidR="00002143">
        <w:rPr>
          <w:rFonts w:ascii="Times New Roman" w:hAnsi="Times New Roman" w:cs="Times New Roman"/>
          <w:iCs/>
          <w:sz w:val="24"/>
        </w:rPr>
        <w:instrText>ADDIN CSL_CITATION {"citationItems":[{"id":"ITEM-1","itemData":{"author":[{"dropping-particle":"","family":"Etika","given":"Nilai-nilai","non-dropping-particle":"","parse-names":false,"suffix":""}],"id":"ITEM-1","issued":{"date-parts":[["2015"]]},"page":"54-56","title":"No Title","type":"article-journal","volume":"1"},"uris":["http://www.mendeley.com/documents/?uuid=748e9e0e-4dcb-421b-b47e-4b7a58ff65cd"]}],"mendeley":{"formattedCitation":"(Etika 2015)","plainTextFormattedCitation":"(Etika 2015)","previouslyFormattedCitation":"(Etika 2015)"},"properties":{"noteIndex":0},"schema":"https://github.com/citation-style-language/schema/raw/master/csl-citation.json"}</w:instrText>
      </w:r>
      <w:r>
        <w:rPr>
          <w:rFonts w:ascii="Times New Roman" w:hAnsi="Times New Roman" w:cs="Times New Roman"/>
          <w:iCs/>
          <w:sz w:val="24"/>
        </w:rPr>
        <w:fldChar w:fldCharType="separate"/>
      </w:r>
      <w:r w:rsidRPr="00CD7B5F">
        <w:rPr>
          <w:rFonts w:ascii="Times New Roman" w:hAnsi="Times New Roman" w:cs="Times New Roman"/>
          <w:iCs/>
          <w:noProof/>
          <w:sz w:val="24"/>
        </w:rPr>
        <w:t>(Etika 2015)</w:t>
      </w:r>
      <w:r>
        <w:rPr>
          <w:rFonts w:ascii="Times New Roman" w:hAnsi="Times New Roman" w:cs="Times New Roman"/>
          <w:iCs/>
          <w:sz w:val="24"/>
        </w:rPr>
        <w:fldChar w:fldCharType="end"/>
      </w:r>
      <w:r w:rsidRPr="00CD7B5F">
        <w:rPr>
          <w:rFonts w:ascii="Times New Roman" w:hAnsi="Times New Roman" w:cs="Times New Roman"/>
          <w:iCs/>
          <w:sz w:val="24"/>
        </w:rPr>
        <w:t>.</w:t>
      </w:r>
      <w:r w:rsidR="00002143">
        <w:rPr>
          <w:rFonts w:ascii="Times New Roman" w:hAnsi="Times New Roman" w:cs="Times New Roman"/>
          <w:iCs/>
          <w:sz w:val="24"/>
        </w:rPr>
        <w:t xml:space="preserve"> </w:t>
      </w:r>
      <w:r w:rsidR="00002143" w:rsidRPr="00002143">
        <w:rPr>
          <w:rFonts w:ascii="Times New Roman" w:hAnsi="Times New Roman" w:cs="Times New Roman"/>
          <w:iCs/>
          <w:sz w:val="24"/>
        </w:rPr>
        <w:t xml:space="preserve">Morals come from the </w:t>
      </w:r>
      <w:r w:rsidR="00002143" w:rsidRPr="00002143">
        <w:rPr>
          <w:rFonts w:ascii="Times New Roman" w:hAnsi="Times New Roman" w:cs="Times New Roman"/>
          <w:iCs/>
          <w:sz w:val="24"/>
        </w:rPr>
        <w:lastRenderedPageBreak/>
        <w:t>Latin word "mores" which comes from the word "</w:t>
      </w:r>
      <w:proofErr w:type="spellStart"/>
      <w:r w:rsidR="00002143" w:rsidRPr="00002143">
        <w:rPr>
          <w:rFonts w:ascii="Times New Roman" w:hAnsi="Times New Roman" w:cs="Times New Roman"/>
          <w:iCs/>
          <w:sz w:val="24"/>
        </w:rPr>
        <w:t>mos</w:t>
      </w:r>
      <w:proofErr w:type="spellEnd"/>
      <w:r w:rsidR="00002143" w:rsidRPr="00002143">
        <w:rPr>
          <w:rFonts w:ascii="Times New Roman" w:hAnsi="Times New Roman" w:cs="Times New Roman"/>
          <w:iCs/>
          <w:sz w:val="24"/>
        </w:rPr>
        <w:t>" which means morality, character, or behavior, as well as life values ​​</w:t>
      </w:r>
      <w:r w:rsidR="00002143">
        <w:rPr>
          <w:rFonts w:ascii="Times New Roman" w:hAnsi="Times New Roman" w:cs="Times New Roman"/>
          <w:iCs/>
          <w:sz w:val="24"/>
        </w:rPr>
        <w:fldChar w:fldCharType="begin" w:fldLock="1"/>
      </w:r>
      <w:r w:rsidR="00002143">
        <w:rPr>
          <w:rFonts w:ascii="Times New Roman" w:hAnsi="Times New Roman" w:cs="Times New Roman"/>
          <w:iCs/>
          <w:sz w:val="24"/>
        </w:rPr>
        <w:instrText>ADDIN CSL_CITATION {"citationItems":[{"id":"ITEM-1","itemData":{"DOI":"10.23917/benefit.v5i2.11305","ISSN":"1410-4571","abstract":"The business is undergoing many changes including the media used as promotion. The existence of advertisements on television began gradually abandoned and shifted to a new strategy, namely advertising on social media. The rapid growth of social media users in Indonesia has become one of the factors in the change. This study aims to determine the extent of the impact of using influencers as a promotion strategy on social media, especially Instagram. This study uses a qualitative netnographic method by collecting data through observation of social media accounts and in-depth interviews from informants. The results of this study include illustrating that there are positive and negatif impacts from the use of influencer services. Companies must be smart in choosing influencers that are in line with product segmentation, price, and influencer's background because people are now getting smarter at making purchases.  ","author":[{"dropping-particle":"","family":"Nasih","given":"Muhammad","non-dropping-particle":"","parse-names":false,"suffix":""},{"dropping-particle":"","family":"Susanto","given":"Otto Masyad","non-dropping-particle":"","parse-names":false,"suffix":""},{"dropping-particle":"","family":"Fanshury","given":"Abdul Roziq","non-dropping-particle":"","parse-names":false,"suffix":""},{"dropping-particle":"","family":"Hermawan","given":"Sigit","non-dropping-particle":"","parse-names":false,"suffix":""}],"container-title":"Benefit: Jurnal Manajemen dan Bisnis","id":"ITEM-1","issue":"2","issued":{"date-parts":[["2020"]]},"page":"135-144","title":"Influencer dan Strategi Penjualan: Studi Netnografi pada Pengguna Jasa Selebgram sebagai Media Promosi","type":"article-journal","volume":"5"},"uris":["http://www.mendeley.com/documents/?uuid=a7b62458-1098-4995-a015-85102a4b7cc0"]}],"mendeley":{"formattedCitation":"(Nasih et al. 2020)","plainTextFormattedCitation":"(Nasih et al. 2020)","previouslyFormattedCitation":"(Nasih et al. 2020)"},"properties":{"noteIndex":0},"schema":"https://github.com/citation-style-language/schema/raw/master/csl-citation.json"}</w:instrText>
      </w:r>
      <w:r w:rsidR="00002143">
        <w:rPr>
          <w:rFonts w:ascii="Times New Roman" w:hAnsi="Times New Roman" w:cs="Times New Roman"/>
          <w:iCs/>
          <w:sz w:val="24"/>
        </w:rPr>
        <w:fldChar w:fldCharType="separate"/>
      </w:r>
      <w:r w:rsidR="00002143" w:rsidRPr="00002143">
        <w:rPr>
          <w:rFonts w:ascii="Times New Roman" w:hAnsi="Times New Roman" w:cs="Times New Roman"/>
          <w:iCs/>
          <w:noProof/>
          <w:sz w:val="24"/>
        </w:rPr>
        <w:t>(Nasih et al. 2020)</w:t>
      </w:r>
      <w:r w:rsidR="00002143">
        <w:rPr>
          <w:rFonts w:ascii="Times New Roman" w:hAnsi="Times New Roman" w:cs="Times New Roman"/>
          <w:iCs/>
          <w:sz w:val="24"/>
        </w:rPr>
        <w:fldChar w:fldCharType="end"/>
      </w:r>
      <w:r w:rsidR="00002143" w:rsidRPr="00002143">
        <w:rPr>
          <w:rFonts w:ascii="Times New Roman" w:hAnsi="Times New Roman" w:cs="Times New Roman"/>
          <w:iCs/>
          <w:sz w:val="24"/>
        </w:rPr>
        <w:t>.</w:t>
      </w:r>
      <w:r w:rsidR="00002143">
        <w:rPr>
          <w:rFonts w:ascii="Times New Roman" w:hAnsi="Times New Roman" w:cs="Times New Roman"/>
          <w:iCs/>
          <w:sz w:val="24"/>
        </w:rPr>
        <w:t xml:space="preserve"> </w:t>
      </w:r>
      <w:r w:rsidR="00002143" w:rsidRPr="00002143">
        <w:rPr>
          <w:rFonts w:ascii="Times New Roman" w:hAnsi="Times New Roman" w:cs="Times New Roman"/>
          <w:iCs/>
          <w:sz w:val="24"/>
        </w:rPr>
        <w:t xml:space="preserve">According to Novi </w:t>
      </w:r>
      <w:proofErr w:type="spellStart"/>
      <w:r w:rsidR="00002143" w:rsidRPr="00002143">
        <w:rPr>
          <w:rFonts w:ascii="Times New Roman" w:hAnsi="Times New Roman" w:cs="Times New Roman"/>
          <w:iCs/>
          <w:sz w:val="24"/>
        </w:rPr>
        <w:t>Mulyani</w:t>
      </w:r>
      <w:proofErr w:type="spellEnd"/>
      <w:r w:rsidR="00002143" w:rsidRPr="00002143">
        <w:rPr>
          <w:rFonts w:ascii="Times New Roman" w:hAnsi="Times New Roman" w:cs="Times New Roman"/>
          <w:iCs/>
          <w:sz w:val="24"/>
        </w:rPr>
        <w:t xml:space="preserve">, morals can be interpreted as differentiating between good behavior and bad behavior, behavior is an action based on differences and getting rewards when someone does an action that is considered good and will feel guilty when someone violates a rule or a certain guideline </w:t>
      </w:r>
      <w:r w:rsidR="00002143">
        <w:rPr>
          <w:rFonts w:ascii="Times New Roman" w:hAnsi="Times New Roman" w:cs="Times New Roman"/>
          <w:iCs/>
          <w:sz w:val="24"/>
        </w:rPr>
        <w:fldChar w:fldCharType="begin" w:fldLock="1"/>
      </w:r>
      <w:r w:rsidR="00002143">
        <w:rPr>
          <w:rFonts w:ascii="Times New Roman" w:hAnsi="Times New Roman" w:cs="Times New Roman"/>
          <w:iCs/>
          <w:sz w:val="24"/>
        </w:rPr>
        <w:instrText>ADDIN CSL_CITATION {"citationItems":[{"id":"ITEM-1","itemData":{"author":[{"dropping-particle":"","family":"Rafiony","given":"Ayu","non-dropping-particle":"","parse-names":false,"suffix":""},{"dropping-particle":"","family":"Mulyanita","given":"","non-dropping-particle":"","parse-names":false,"suffix":""},{"dropping-particle":"","family":"Puspita","given":"Widyana Lakshmi","non-dropping-particle":"","parse-names":false,"suffix":""},{"dropping-particle":"","family":"Purba","given":"Jonni Syah R","non-dropping-particle":"","parse-names":false,"suffix":""},{"dropping-particle":"","family":"Desi","given":"","non-dropping-particle":"","parse-names":false,"suffix":""}],"container-title":"Pontianak Nutrition Journal","id":"ITEM-1","issued":{"date-parts":[["2023"]]},"page":"292-298","title":"Daya Terima, Analisis Kandungan Protein serta Antioksidan Pada Nugget Ikan Toman Dengan Penambahan Daun Kedadai","type":"article-journal","volume":"6"},"uris":["http://www.mendeley.com/documents/?uuid=43302f6d-6983-4d95-b179-b615f93db522"]}],"mendeley":{"formattedCitation":"(Rafiony et al. 2023)","plainTextFormattedCitation":"(Rafiony et al. 2023)","previouslyFormattedCitation":"(Rafiony et al. 2023)"},"properties":{"noteIndex":0},"schema":"https://github.com/citation-style-language/schema/raw/master/csl-citation.json"}</w:instrText>
      </w:r>
      <w:r w:rsidR="00002143">
        <w:rPr>
          <w:rFonts w:ascii="Times New Roman" w:hAnsi="Times New Roman" w:cs="Times New Roman"/>
          <w:iCs/>
          <w:sz w:val="24"/>
        </w:rPr>
        <w:fldChar w:fldCharType="separate"/>
      </w:r>
      <w:r w:rsidR="00002143" w:rsidRPr="00002143">
        <w:rPr>
          <w:rFonts w:ascii="Times New Roman" w:hAnsi="Times New Roman" w:cs="Times New Roman"/>
          <w:iCs/>
          <w:noProof/>
          <w:sz w:val="24"/>
        </w:rPr>
        <w:t>(Rafiony et al. 2023)</w:t>
      </w:r>
      <w:r w:rsidR="00002143">
        <w:rPr>
          <w:rFonts w:ascii="Times New Roman" w:hAnsi="Times New Roman" w:cs="Times New Roman"/>
          <w:iCs/>
          <w:sz w:val="24"/>
        </w:rPr>
        <w:fldChar w:fldCharType="end"/>
      </w:r>
      <w:r w:rsidR="00002143" w:rsidRPr="00002143">
        <w:rPr>
          <w:rFonts w:ascii="Times New Roman" w:hAnsi="Times New Roman" w:cs="Times New Roman"/>
          <w:iCs/>
          <w:sz w:val="24"/>
        </w:rPr>
        <w:t>.</w:t>
      </w:r>
    </w:p>
    <w:p w14:paraId="2485A250" w14:textId="77777777" w:rsidR="00002143" w:rsidRPr="00002143" w:rsidRDefault="00002143" w:rsidP="00002143">
      <w:pPr>
        <w:pStyle w:val="NoSpacing"/>
        <w:ind w:left="360" w:firstLine="360"/>
        <w:jc w:val="both"/>
        <w:rPr>
          <w:rFonts w:ascii="Times New Roman" w:hAnsi="Times New Roman" w:cs="Times New Roman"/>
          <w:iCs/>
          <w:sz w:val="24"/>
        </w:rPr>
      </w:pPr>
      <w:r w:rsidRPr="00002143">
        <w:rPr>
          <w:rFonts w:ascii="Times New Roman" w:hAnsi="Times New Roman" w:cs="Times New Roman"/>
          <w:iCs/>
          <w:sz w:val="24"/>
        </w:rPr>
        <w:t>The following is an explanation of the moral messages between humans and other humans in a social environment:</w:t>
      </w:r>
    </w:p>
    <w:p w14:paraId="35B09D0C" w14:textId="4FA5AAF8" w:rsidR="00002143" w:rsidRPr="00002143" w:rsidRDefault="00002143" w:rsidP="00002143">
      <w:pPr>
        <w:pStyle w:val="NoSpacing"/>
        <w:numPr>
          <w:ilvl w:val="0"/>
          <w:numId w:val="13"/>
        </w:numPr>
        <w:jc w:val="both"/>
        <w:rPr>
          <w:rFonts w:ascii="Times New Roman" w:hAnsi="Times New Roman" w:cs="Times New Roman"/>
          <w:i/>
          <w:sz w:val="24"/>
        </w:rPr>
      </w:pPr>
      <w:r w:rsidRPr="00002143">
        <w:rPr>
          <w:rFonts w:ascii="Times New Roman" w:hAnsi="Times New Roman" w:cs="Times New Roman"/>
          <w:i/>
          <w:sz w:val="24"/>
        </w:rPr>
        <w:t>Friendship</w:t>
      </w:r>
    </w:p>
    <w:p w14:paraId="756A386D" w14:textId="1AC4BB32" w:rsidR="00002143" w:rsidRDefault="00002143" w:rsidP="00002143">
      <w:pPr>
        <w:pStyle w:val="NoSpacing"/>
        <w:ind w:left="720" w:firstLine="360"/>
        <w:jc w:val="both"/>
        <w:rPr>
          <w:rFonts w:ascii="Times New Roman" w:hAnsi="Times New Roman" w:cs="Times New Roman"/>
          <w:iCs/>
          <w:sz w:val="24"/>
        </w:rPr>
      </w:pPr>
      <w:r w:rsidRPr="00002143">
        <w:rPr>
          <w:rFonts w:ascii="Times New Roman" w:hAnsi="Times New Roman" w:cs="Times New Roman"/>
          <w:iCs/>
          <w:sz w:val="24"/>
        </w:rPr>
        <w:t>Friendship is a form of human-to-human relationship that involves feelings, trust, acceptance, mutual assistance, understanding, and spontaneity</w:t>
      </w:r>
      <w:r>
        <w:rPr>
          <w:rFonts w:ascii="Times New Roman" w:hAnsi="Times New Roman" w:cs="Times New Roman"/>
          <w:iCs/>
          <w:sz w:val="24"/>
        </w:rPr>
        <w:t xml:space="preserve"> </w:t>
      </w:r>
      <w:r>
        <w:rPr>
          <w:rFonts w:ascii="Times New Roman" w:hAnsi="Times New Roman" w:cs="Times New Roman"/>
          <w:iCs/>
          <w:sz w:val="24"/>
        </w:rPr>
        <w:fldChar w:fldCharType="begin" w:fldLock="1"/>
      </w:r>
      <w:r w:rsidR="007D4A84">
        <w:rPr>
          <w:rFonts w:ascii="Times New Roman" w:hAnsi="Times New Roman" w:cs="Times New Roman"/>
          <w:iCs/>
          <w:sz w:val="24"/>
        </w:rPr>
        <w:instrText>ADDIN CSL_CITATION {"citationItems":[{"id":"ITEM-1","itemData":{"author":[{"dropping-particle":"","family":"Fauziah","given":"Nailul","non-dropping-particle":"","parse-names":false,"suffix":""}],"id":"ITEM-1","issue":"1","issued":{"date-parts":[["2014"]]},"page":"78-92","title":"Empati, persahabatan, dan kecerdasan adversitas pada mahasiswa yang sedang skripsi","type":"article-journal","volume":"13"},"uris":["http://www.mendeley.com/documents/?uuid=ab77c4a0-7bb1-4323-96b2-627720edfd6b"]}],"mendeley":{"formattedCitation":"(Fauziah 2014)","plainTextFormattedCitation":"(Fauziah 2014)","previouslyFormattedCitation":"(Fauziah 2014)"},"properties":{"noteIndex":0},"schema":"https://github.com/citation-style-language/schema/raw/master/csl-citation.json"}</w:instrText>
      </w:r>
      <w:r>
        <w:rPr>
          <w:rFonts w:ascii="Times New Roman" w:hAnsi="Times New Roman" w:cs="Times New Roman"/>
          <w:iCs/>
          <w:sz w:val="24"/>
        </w:rPr>
        <w:fldChar w:fldCharType="separate"/>
      </w:r>
      <w:r w:rsidRPr="00002143">
        <w:rPr>
          <w:rFonts w:ascii="Times New Roman" w:hAnsi="Times New Roman" w:cs="Times New Roman"/>
          <w:iCs/>
          <w:noProof/>
          <w:sz w:val="24"/>
        </w:rPr>
        <w:t>(Fauziah 2014)</w:t>
      </w:r>
      <w:r>
        <w:rPr>
          <w:rFonts w:ascii="Times New Roman" w:hAnsi="Times New Roman" w:cs="Times New Roman"/>
          <w:iCs/>
          <w:sz w:val="24"/>
        </w:rPr>
        <w:fldChar w:fldCharType="end"/>
      </w:r>
      <w:r w:rsidRPr="00002143">
        <w:rPr>
          <w:rFonts w:ascii="Times New Roman" w:hAnsi="Times New Roman" w:cs="Times New Roman"/>
          <w:iCs/>
          <w:sz w:val="24"/>
        </w:rPr>
        <w:t>.</w:t>
      </w:r>
      <w:r w:rsidR="007D4A84">
        <w:rPr>
          <w:rFonts w:ascii="Times New Roman" w:hAnsi="Times New Roman" w:cs="Times New Roman"/>
          <w:iCs/>
          <w:sz w:val="24"/>
        </w:rPr>
        <w:t xml:space="preserve"> </w:t>
      </w:r>
      <w:r w:rsidR="007D4A84" w:rsidRPr="007D4A84">
        <w:rPr>
          <w:rFonts w:ascii="Times New Roman" w:hAnsi="Times New Roman" w:cs="Times New Roman"/>
          <w:iCs/>
          <w:sz w:val="24"/>
        </w:rPr>
        <w:t>Friendship is a relationship between two or more individuals who understand, respect, and support each other. It is an emotional bond based on trust, loyalty, and mutual care. Friendships can exist at various levels, from casual acquaintances to very close bonds.</w:t>
      </w:r>
      <w:r w:rsidR="007D4A84">
        <w:rPr>
          <w:rFonts w:ascii="Times New Roman" w:hAnsi="Times New Roman" w:cs="Times New Roman"/>
          <w:iCs/>
          <w:sz w:val="24"/>
        </w:rPr>
        <w:t xml:space="preserve"> </w:t>
      </w:r>
    </w:p>
    <w:p w14:paraId="5C2D0D75" w14:textId="09735491" w:rsidR="007D4A84" w:rsidRPr="007D4A84" w:rsidRDefault="007D4A84" w:rsidP="007D4A84">
      <w:pPr>
        <w:pStyle w:val="NoSpacing"/>
        <w:numPr>
          <w:ilvl w:val="0"/>
          <w:numId w:val="13"/>
        </w:numPr>
        <w:jc w:val="both"/>
        <w:rPr>
          <w:rFonts w:ascii="Times New Roman" w:hAnsi="Times New Roman" w:cs="Times New Roman"/>
          <w:i/>
          <w:sz w:val="24"/>
        </w:rPr>
      </w:pPr>
      <w:r w:rsidRPr="007D4A84">
        <w:rPr>
          <w:rFonts w:ascii="Times New Roman" w:hAnsi="Times New Roman" w:cs="Times New Roman"/>
          <w:i/>
          <w:sz w:val="24"/>
        </w:rPr>
        <w:t>Caring</w:t>
      </w:r>
    </w:p>
    <w:p w14:paraId="70AF4998" w14:textId="4E5CA19C" w:rsidR="007D4A84" w:rsidRDefault="007D4A84" w:rsidP="007D4A84">
      <w:pPr>
        <w:pStyle w:val="NoSpacing"/>
        <w:ind w:left="720" w:firstLine="360"/>
        <w:jc w:val="both"/>
        <w:rPr>
          <w:rFonts w:ascii="Times New Roman" w:hAnsi="Times New Roman" w:cs="Times New Roman"/>
          <w:iCs/>
          <w:sz w:val="24"/>
        </w:rPr>
      </w:pPr>
      <w:r w:rsidRPr="007D4A84">
        <w:rPr>
          <w:rFonts w:ascii="Times New Roman" w:hAnsi="Times New Roman" w:cs="Times New Roman"/>
          <w:iCs/>
          <w:sz w:val="24"/>
        </w:rPr>
        <w:t>This is a feeling directed at one person for another that motivates and energizes them to take action, and influences life constructively and positively by increasing closeness between people. Therefore, caring can also be interpreted as a manifestation of empathy and attention. Caring is an attitude or feeling of concern and attention to the circumstances, feelings, or needs of others. It involves empathy, or the ability to feel and understand the feelings of others, as well as a willingness to provide support or assistance when needed. Caring also includes an appreciation for the diversity and uniqueness of each individual.</w:t>
      </w:r>
    </w:p>
    <w:p w14:paraId="09E51422" w14:textId="3FB847C7" w:rsidR="007D4A84" w:rsidRPr="007D4A84" w:rsidRDefault="007D4A84" w:rsidP="007D4A84">
      <w:pPr>
        <w:pStyle w:val="NoSpacing"/>
        <w:numPr>
          <w:ilvl w:val="0"/>
          <w:numId w:val="13"/>
        </w:numPr>
        <w:jc w:val="both"/>
        <w:rPr>
          <w:rFonts w:ascii="Times New Roman" w:hAnsi="Times New Roman" w:cs="Times New Roman"/>
          <w:i/>
          <w:sz w:val="24"/>
        </w:rPr>
      </w:pPr>
      <w:r w:rsidRPr="007D4A84">
        <w:rPr>
          <w:rFonts w:ascii="Times New Roman" w:hAnsi="Times New Roman" w:cs="Times New Roman"/>
          <w:i/>
          <w:sz w:val="24"/>
        </w:rPr>
        <w:t>The value of compassion</w:t>
      </w:r>
    </w:p>
    <w:p w14:paraId="52B0AFCB" w14:textId="3ECEFC77" w:rsidR="007D4A84" w:rsidRDefault="007D4A84" w:rsidP="007D4A84">
      <w:pPr>
        <w:pStyle w:val="NoSpacing"/>
        <w:ind w:left="720" w:firstLine="360"/>
        <w:jc w:val="both"/>
        <w:rPr>
          <w:rFonts w:ascii="Times New Roman" w:hAnsi="Times New Roman" w:cs="Times New Roman"/>
          <w:iCs/>
          <w:sz w:val="24"/>
        </w:rPr>
      </w:pPr>
      <w:r w:rsidRPr="007D4A84">
        <w:rPr>
          <w:rFonts w:ascii="Times New Roman" w:hAnsi="Times New Roman" w:cs="Times New Roman"/>
          <w:iCs/>
          <w:sz w:val="24"/>
        </w:rPr>
        <w:t>The value of compassion is the appreciation, care, and positive feelings extended to others. It involves feelings of warmth, concern, and concern for the happiness and well-being of others. This value encompasses kindness, empathy, and a willingness to help and support others in a variety of situations.</w:t>
      </w:r>
      <w:r>
        <w:rPr>
          <w:rFonts w:ascii="Times New Roman" w:hAnsi="Times New Roman" w:cs="Times New Roman"/>
          <w:iCs/>
          <w:sz w:val="24"/>
        </w:rPr>
        <w:t xml:space="preserve"> </w:t>
      </w:r>
      <w:r w:rsidRPr="007D4A84">
        <w:rPr>
          <w:rFonts w:ascii="Times New Roman" w:hAnsi="Times New Roman" w:cs="Times New Roman"/>
          <w:iCs/>
          <w:sz w:val="24"/>
        </w:rPr>
        <w:t>Compassion can be applied in a variety of contexts, including family, friendship, romantic relationships, and everyday interactions with others. It involves a sense of responsibility to understand and respond to others' feelings, and to be considerate of their needs and desires.</w:t>
      </w:r>
      <w:r>
        <w:rPr>
          <w:rFonts w:ascii="Times New Roman" w:hAnsi="Times New Roman" w:cs="Times New Roman"/>
          <w:iCs/>
          <w:sz w:val="24"/>
        </w:rPr>
        <w:t xml:space="preserve"> </w:t>
      </w:r>
    </w:p>
    <w:p w14:paraId="25B82F15" w14:textId="25F307E8" w:rsidR="007D4A84" w:rsidRDefault="007D4A84" w:rsidP="007D4A84">
      <w:pPr>
        <w:pStyle w:val="NoSpacing"/>
        <w:ind w:left="720" w:firstLine="360"/>
        <w:jc w:val="both"/>
        <w:rPr>
          <w:rFonts w:ascii="Times New Roman" w:hAnsi="Times New Roman" w:cs="Times New Roman"/>
          <w:iCs/>
          <w:sz w:val="24"/>
        </w:rPr>
      </w:pPr>
    </w:p>
    <w:p w14:paraId="2634342A" w14:textId="5AD7B6DA" w:rsidR="007D4A84" w:rsidRPr="007D4A84" w:rsidRDefault="007D4A84" w:rsidP="007D4A84">
      <w:pPr>
        <w:pStyle w:val="NoSpacing"/>
        <w:numPr>
          <w:ilvl w:val="0"/>
          <w:numId w:val="10"/>
        </w:numPr>
        <w:jc w:val="both"/>
        <w:rPr>
          <w:rFonts w:ascii="Times New Roman" w:hAnsi="Times New Roman" w:cs="Times New Roman"/>
          <w:i/>
          <w:sz w:val="24"/>
        </w:rPr>
      </w:pPr>
      <w:r w:rsidRPr="007D4A84">
        <w:rPr>
          <w:rFonts w:ascii="Times New Roman" w:hAnsi="Times New Roman" w:cs="Times New Roman"/>
          <w:i/>
          <w:sz w:val="24"/>
        </w:rPr>
        <w:t>Film</w:t>
      </w:r>
    </w:p>
    <w:p w14:paraId="7B87AA02" w14:textId="32A91E8A" w:rsidR="007D4A84" w:rsidRDefault="007D4A84" w:rsidP="007D4A84">
      <w:pPr>
        <w:pStyle w:val="NoSpacing"/>
        <w:ind w:left="360" w:firstLine="360"/>
        <w:jc w:val="both"/>
        <w:rPr>
          <w:rFonts w:ascii="Times New Roman" w:hAnsi="Times New Roman" w:cs="Times New Roman"/>
          <w:iCs/>
          <w:sz w:val="24"/>
        </w:rPr>
      </w:pPr>
      <w:r w:rsidRPr="007D4A84">
        <w:rPr>
          <w:rFonts w:ascii="Times New Roman" w:hAnsi="Times New Roman" w:cs="Times New Roman"/>
          <w:iCs/>
          <w:sz w:val="24"/>
        </w:rPr>
        <w:t xml:space="preserve">In general, a film is a series of moving images with sound, also known as audiovisuals, and with a storyline. Film is one of the second modern communication tools to emerge in the world. Film serves as a new means of communication, disseminating data in the form of information and entertainment, which has long been a common practice. It also presents various stories, events, music, and other forms of entertainment for general distribution to the wider public </w:t>
      </w:r>
      <w:r>
        <w:rPr>
          <w:rFonts w:ascii="Times New Roman" w:hAnsi="Times New Roman" w:cs="Times New Roman"/>
          <w:iCs/>
          <w:sz w:val="24"/>
        </w:rPr>
        <w:fldChar w:fldCharType="begin" w:fldLock="1"/>
      </w:r>
      <w:r w:rsidR="001C3E66">
        <w:rPr>
          <w:rFonts w:ascii="Times New Roman" w:hAnsi="Times New Roman" w:cs="Times New Roman"/>
          <w:iCs/>
          <w:sz w:val="24"/>
        </w:rPr>
        <w:instrText>ADDIN CSL_CITATION {"citationItems":[{"id":"ITEM-1","itemData":{"DOI":"10.4236/ajc.2022.103019","abstract":"Media concentration in the hands of a few individuals/tycoons has been noted to have a negative effect on journalism. Thus, who owns and runs the media matters. This piece of research went beyond already established patterns like public and private to examine salient media ownership patterns within these two grand patterns and to establish the relationship with professionalism in Cameroon. The study made use of a mixed methods approach utilising both qualitative and quantitative analysis. Guided by Altschull’s media ownership theory and the social responsibility theory of Siebert et al., the study found out that beyond private and public media ownership, other salient media ownership patterns exist, such as horizontal ownership (Newspaper 29.3%, Radio 27.9%, TV 11.1%), conglomerate ownership (8.9%) cross ownership (8.1%), sole proprietor ownership(4.3%), vertical ownership (3.3%), religious ownership (2.4%), community ownership (1.4%) regional line ownership (1.1%), political line ownership (0.5%) and co-ownership (0.3%). With this diversified ownership pattern, Cameroon portrays a unique ownership trend similar to those of many African countries but very different from ownership trends in the USA, Europe and other parts of the world where media concentration lies in the hands of one family or a few individuals. Though media concentration is not very visible in Cameroon, some key players in the likes of the Cameroon government (CRTV and SOPECAM), the Groupe l’Anecdote, La Nouvelle Expression, TV+, Spectrum Group, BT Media Group and DASH Media Group are dominating the media landscape in Cameroon. The research established a significant relationship (P-Value = 0.038) between journalists’ professional aptitude and media ownership patterns. However, when it comes to specific media ownership patterns the relationship among these variables varies. Media owners were found to have an influence on journalists and media content which affects professional aptitude by using various means, including media policy, direct instructions in the editing of news stories, sanctions and orientation of new recruits to the editorial policy of the media house. As a result, basic elements of professional ethics like truth, verification, relevance, balance, fairness and objectivity are compromised in favour of the owner’s interests. The study therefore, recommends strict respect for professional norms and canons by both journalists and media owners. Additionally, the government’s …","author":[{"dropping-particle":"","family":"Forcha","given":"Dominic E","non-dropping-particle":"","parse-names":false,"suffix":""},{"dropping-particle":"","family":"Ngange","given":"Kingsley L","non-dropping-particle":"","parse-names":false,"suffix":""}],"id":"ITEM-1","issued":{"date-parts":[["2022"]]},"page":"307-335","title":"Beyond Public and Private Ownership : Analysis of Media Ownership Patterns in Cameroon and Implications on Journalists ’ Professional Aptitude","type":"article-journal"},"uris":["http://www.mendeley.com/documents/?uuid=18667e28-cd28-4fa5-8f28-6c55dda8b932"]}],"mendeley":{"formattedCitation":"(Forcha and Ngange 2022)","plainTextFormattedCitation":"(Forcha and Ngange 2022)","previouslyFormattedCitation":"(Forcha and Ngange 2022)"},"properties":{"noteIndex":0},"schema":"https://github.com/citation-style-language/schema/raw/master/csl-citation.json"}</w:instrText>
      </w:r>
      <w:r>
        <w:rPr>
          <w:rFonts w:ascii="Times New Roman" w:hAnsi="Times New Roman" w:cs="Times New Roman"/>
          <w:iCs/>
          <w:sz w:val="24"/>
        </w:rPr>
        <w:fldChar w:fldCharType="separate"/>
      </w:r>
      <w:r w:rsidRPr="007D4A84">
        <w:rPr>
          <w:rFonts w:ascii="Times New Roman" w:hAnsi="Times New Roman" w:cs="Times New Roman"/>
          <w:iCs/>
          <w:noProof/>
          <w:sz w:val="24"/>
        </w:rPr>
        <w:t>(Forcha and Ngange 2022)</w:t>
      </w:r>
      <w:r>
        <w:rPr>
          <w:rFonts w:ascii="Times New Roman" w:hAnsi="Times New Roman" w:cs="Times New Roman"/>
          <w:iCs/>
          <w:sz w:val="24"/>
        </w:rPr>
        <w:fldChar w:fldCharType="end"/>
      </w:r>
      <w:r w:rsidRPr="007D4A84">
        <w:rPr>
          <w:rFonts w:ascii="Times New Roman" w:hAnsi="Times New Roman" w:cs="Times New Roman"/>
          <w:iCs/>
          <w:sz w:val="24"/>
        </w:rPr>
        <w:t>.</w:t>
      </w:r>
    </w:p>
    <w:p w14:paraId="17BA04B0" w14:textId="565295B9" w:rsidR="007D4A84" w:rsidRDefault="007D4A84" w:rsidP="007D4A84">
      <w:pPr>
        <w:pStyle w:val="NoSpacing"/>
        <w:ind w:left="360" w:firstLine="360"/>
        <w:jc w:val="both"/>
        <w:rPr>
          <w:rFonts w:ascii="Times New Roman" w:hAnsi="Times New Roman" w:cs="Times New Roman"/>
          <w:iCs/>
          <w:sz w:val="24"/>
        </w:rPr>
      </w:pPr>
    </w:p>
    <w:p w14:paraId="197D539F" w14:textId="56C7FFC8" w:rsidR="007D4A84" w:rsidRPr="007D4A84" w:rsidRDefault="007D4A84" w:rsidP="007D4A84">
      <w:pPr>
        <w:pStyle w:val="NoSpacing"/>
        <w:numPr>
          <w:ilvl w:val="0"/>
          <w:numId w:val="10"/>
        </w:numPr>
        <w:jc w:val="both"/>
        <w:rPr>
          <w:rFonts w:ascii="Times New Roman" w:hAnsi="Times New Roman" w:cs="Times New Roman"/>
          <w:i/>
          <w:sz w:val="24"/>
        </w:rPr>
      </w:pPr>
      <w:r w:rsidRPr="007D4A84">
        <w:rPr>
          <w:rFonts w:ascii="Times New Roman" w:hAnsi="Times New Roman" w:cs="Times New Roman"/>
          <w:i/>
          <w:sz w:val="24"/>
        </w:rPr>
        <w:t>Content Analysis</w:t>
      </w:r>
    </w:p>
    <w:p w14:paraId="3946C67B" w14:textId="1D7269C0" w:rsidR="007D4A84" w:rsidRDefault="007D4A84" w:rsidP="007D4A84">
      <w:pPr>
        <w:pStyle w:val="NoSpacing"/>
        <w:ind w:left="360" w:firstLine="360"/>
        <w:jc w:val="both"/>
        <w:rPr>
          <w:rFonts w:ascii="Times New Roman" w:hAnsi="Times New Roman" w:cs="Times New Roman"/>
          <w:iCs/>
          <w:sz w:val="24"/>
        </w:rPr>
      </w:pPr>
      <w:r w:rsidRPr="007D4A84">
        <w:rPr>
          <w:rFonts w:ascii="Times New Roman" w:hAnsi="Times New Roman" w:cs="Times New Roman"/>
          <w:iCs/>
          <w:sz w:val="24"/>
        </w:rPr>
        <w:t xml:space="preserve">Content analysis is a technique used to analyze and understand text. Content analysis can also be defined as an investigative technique that attempts to describe text objectively, systematically, and quantitatively. According to H.D. Laswell, this type of analysis is called quantitative semantics. Researchers can learn a great deal about society by analyzing newspapers, magazines, television programs, or music. Researchers who use content analysis do not study individuals, but rather the communication created by those individuals. This technique is primarily used in the fields of journalism, social psychology, and political science. Content analysis is also used to measure cultural change and study various aspects of culture. Sociologists also use it as an indirect way to determine how social groups are perceived. For </w:t>
      </w:r>
      <w:r w:rsidRPr="007D4A84">
        <w:rPr>
          <w:rFonts w:ascii="Times New Roman" w:hAnsi="Times New Roman" w:cs="Times New Roman"/>
          <w:iCs/>
          <w:sz w:val="24"/>
        </w:rPr>
        <w:lastRenderedPageBreak/>
        <w:t xml:space="preserve">example, they might examine how African Americans are portrayed in television shows or how women are depicted in advertisements </w:t>
      </w:r>
      <w:r w:rsidR="001C3E66">
        <w:rPr>
          <w:rFonts w:ascii="Times New Roman" w:hAnsi="Times New Roman" w:cs="Times New Roman"/>
          <w:iCs/>
          <w:sz w:val="24"/>
        </w:rPr>
        <w:fldChar w:fldCharType="begin" w:fldLock="1"/>
      </w:r>
      <w:r w:rsidR="001C3E66">
        <w:rPr>
          <w:rFonts w:ascii="Times New Roman" w:hAnsi="Times New Roman" w:cs="Times New Roman"/>
          <w:iCs/>
          <w:sz w:val="24"/>
        </w:rPr>
        <w:instrText>ADDIN CSL_CITATION {"citationItems":[{"id":"ITEM-1","itemData":{"abstract":"Managing broadcasting television is not the same as managing companies in general. Moreover if there is a da'wah mission. Management concepts are not necessarily applicable in broadcasting management. Integrating it means balancing the interests of the media owner and the public as the audience as well as the owner of the rights to the frequency managed by the broadcast media. While broadcasting media must continue to function as a means of entertainment, information, public services and economic functions. Broadcasting media management places more emphasis on planning, which include positioning, segmentation, targeting, formatting and programming. The rest, broadcasting management concepts are almost the same as management in general. In the end, concepts in the political economy of the media remain decisive in winning audience choice, including the broadcasting media which carrying da'wah mission. These concepts include: commodification, spatialization and structuration.","author":[{"dropping-particle":"","family":"Dawud","given":"Mochammad","non-dropping-particle":"","parse-names":false,"suffix":""}],"container-title":"Al-Hikmah","id":"ITEM-1","issue":"2","issued":{"date-parts":[["2019"]]},"page":"95-122","title":"Penerapan Manajemen Strategi Penyiaran dalam Dakwah","type":"article-journal","volume":"17"},"uris":["http://www.mendeley.com/documents/?uuid=a03be1f8-28db-4fa6-96e2-d707389ab497"]}],"mendeley":{"formattedCitation":"(Dawud 2019)","plainTextFormattedCitation":"(Dawud 2019)","previouslyFormattedCitation":"(Dawud 2019)"},"properties":{"noteIndex":0},"schema":"https://github.com/citation-style-language/schema/raw/master/csl-citation.json"}</w:instrText>
      </w:r>
      <w:r w:rsidR="001C3E66">
        <w:rPr>
          <w:rFonts w:ascii="Times New Roman" w:hAnsi="Times New Roman" w:cs="Times New Roman"/>
          <w:iCs/>
          <w:sz w:val="24"/>
        </w:rPr>
        <w:fldChar w:fldCharType="separate"/>
      </w:r>
      <w:r w:rsidR="001C3E66" w:rsidRPr="001C3E66">
        <w:rPr>
          <w:rFonts w:ascii="Times New Roman" w:hAnsi="Times New Roman" w:cs="Times New Roman"/>
          <w:iCs/>
          <w:noProof/>
          <w:sz w:val="24"/>
        </w:rPr>
        <w:t>(Dawud 2019)</w:t>
      </w:r>
      <w:r w:rsidR="001C3E66">
        <w:rPr>
          <w:rFonts w:ascii="Times New Roman" w:hAnsi="Times New Roman" w:cs="Times New Roman"/>
          <w:iCs/>
          <w:sz w:val="24"/>
        </w:rPr>
        <w:fldChar w:fldCharType="end"/>
      </w:r>
      <w:r w:rsidRPr="007D4A84">
        <w:rPr>
          <w:rFonts w:ascii="Times New Roman" w:hAnsi="Times New Roman" w:cs="Times New Roman"/>
          <w:iCs/>
          <w:sz w:val="24"/>
        </w:rPr>
        <w:t>.</w:t>
      </w:r>
    </w:p>
    <w:p w14:paraId="21677CAB" w14:textId="77777777" w:rsidR="001C3E66" w:rsidRPr="001C3E66" w:rsidRDefault="001C3E66" w:rsidP="001C3E66">
      <w:pPr>
        <w:pStyle w:val="NoSpacing"/>
        <w:ind w:left="360" w:firstLine="360"/>
        <w:jc w:val="both"/>
        <w:rPr>
          <w:rFonts w:ascii="Times New Roman" w:hAnsi="Times New Roman" w:cs="Times New Roman"/>
          <w:iCs/>
          <w:sz w:val="24"/>
        </w:rPr>
      </w:pPr>
      <w:r w:rsidRPr="001C3E66">
        <w:rPr>
          <w:rFonts w:ascii="Times New Roman" w:hAnsi="Times New Roman" w:cs="Times New Roman"/>
          <w:iCs/>
          <w:sz w:val="24"/>
        </w:rPr>
        <w:t>Content analysis is a scientific study of communication content. Technically, content analysis involves the following activities: (1) grouping symbols/symbols used in communication, (2) using benchmarks as a basis for grouping, and (3) using an analytical technique to make predictions. Content analysis is essentially a systematic technique for analyzing content and processing messages. Content analysis can also be viewed as a tool for observing and analyzing the overt communication actions of selected communicators.</w:t>
      </w:r>
    </w:p>
    <w:p w14:paraId="757210C1" w14:textId="47F0217A" w:rsidR="001C3E66" w:rsidRPr="00CD7B5F" w:rsidRDefault="001C3E66" w:rsidP="001C3E66">
      <w:pPr>
        <w:pStyle w:val="NoSpacing"/>
        <w:ind w:left="360" w:firstLine="360"/>
        <w:jc w:val="both"/>
        <w:rPr>
          <w:rFonts w:ascii="Times New Roman" w:hAnsi="Times New Roman" w:cs="Times New Roman"/>
          <w:iCs/>
          <w:sz w:val="24"/>
        </w:rPr>
      </w:pPr>
      <w:r w:rsidRPr="001C3E66">
        <w:rPr>
          <w:rFonts w:ascii="Times New Roman" w:hAnsi="Times New Roman" w:cs="Times New Roman"/>
          <w:iCs/>
          <w:sz w:val="24"/>
        </w:rPr>
        <w:t xml:space="preserve">Content analysis has a long history. </w:t>
      </w:r>
      <w:proofErr w:type="spellStart"/>
      <w:r w:rsidRPr="001C3E66">
        <w:rPr>
          <w:rFonts w:ascii="Times New Roman" w:hAnsi="Times New Roman" w:cs="Times New Roman"/>
          <w:iCs/>
          <w:sz w:val="24"/>
        </w:rPr>
        <w:t>Neuendorff</w:t>
      </w:r>
      <w:proofErr w:type="spellEnd"/>
      <w:r w:rsidRPr="001C3E66">
        <w:rPr>
          <w:rFonts w:ascii="Times New Roman" w:hAnsi="Times New Roman" w:cs="Times New Roman"/>
          <w:iCs/>
          <w:sz w:val="24"/>
        </w:rPr>
        <w:t xml:space="preserve"> explains that content analysis has been used </w:t>
      </w:r>
      <w:proofErr w:type="gramStart"/>
      <w:r w:rsidRPr="001C3E66">
        <w:rPr>
          <w:rFonts w:ascii="Times New Roman" w:hAnsi="Times New Roman" w:cs="Times New Roman"/>
          <w:iCs/>
          <w:sz w:val="24"/>
        </w:rPr>
        <w:t>since</w:t>
      </w:r>
      <w:proofErr w:type="gramEnd"/>
      <w:r w:rsidRPr="001C3E66">
        <w:rPr>
          <w:rFonts w:ascii="Times New Roman" w:hAnsi="Times New Roman" w:cs="Times New Roman"/>
          <w:iCs/>
          <w:sz w:val="24"/>
        </w:rPr>
        <w:t xml:space="preserve"> 4,000 years ago, during ancient Rome. Aristotle's concept of rhetoric is one use of content analysis, where messages are shaped and adapted to the conditions of the audience. Meanwhile, </w:t>
      </w:r>
      <w:proofErr w:type="spellStart"/>
      <w:r w:rsidRPr="001C3E66">
        <w:rPr>
          <w:rFonts w:ascii="Times New Roman" w:hAnsi="Times New Roman" w:cs="Times New Roman"/>
          <w:iCs/>
          <w:sz w:val="24"/>
        </w:rPr>
        <w:t>Krippendorff</w:t>
      </w:r>
      <w:proofErr w:type="spellEnd"/>
      <w:r w:rsidRPr="001C3E66">
        <w:rPr>
          <w:rFonts w:ascii="Times New Roman" w:hAnsi="Times New Roman" w:cs="Times New Roman"/>
          <w:iCs/>
          <w:sz w:val="24"/>
        </w:rPr>
        <w:t xml:space="preserve"> notes that the use of content analysis can be traced back to 18th-century Sweden, regarding an incident involving a popular book containing 90 hymns entitled "Song of Zion," which escaped state censorship and controversy </w:t>
      </w:r>
      <w:r>
        <w:rPr>
          <w:rFonts w:ascii="Times New Roman" w:hAnsi="Times New Roman" w:cs="Times New Roman"/>
          <w:iCs/>
          <w:sz w:val="24"/>
        </w:rPr>
        <w:fldChar w:fldCharType="begin" w:fldLock="1"/>
      </w:r>
      <w:r w:rsidR="00F77AA6">
        <w:rPr>
          <w:rFonts w:ascii="Times New Roman" w:hAnsi="Times New Roman" w:cs="Times New Roman"/>
          <w:iCs/>
          <w:sz w:val="24"/>
        </w:rPr>
        <w:instrText>ADDIN CSL_CITATION {"citationItems":[{"id":"ITEM-1","itemData":{"author":[{"dropping-particle":"","family":"Hansen","given":"","non-dropping-particle":"","parse-names":false,"suffix":""}],"id":"ITEM-1","issued":{"date-parts":[["2005"]]},"publisher":"Selemba Empat","publisher-place":"Jakarta","title":"Management Accounting Buku 2 Edisi ke 7","type":"book"},"uris":["http://www.mendeley.com/documents/?uuid=6e913bfb-2426-4a2c-9d59-8ec05969d690"]}],"mendeley":{"formattedCitation":"(Hansen 2005)","plainTextFormattedCitation":"(Hansen 2005)","previouslyFormattedCitation":"(Hansen 2005)"},"properties":{"noteIndex":0},"schema":"https://github.com/citation-style-language/schema/raw/master/csl-citation.json"}</w:instrText>
      </w:r>
      <w:r>
        <w:rPr>
          <w:rFonts w:ascii="Times New Roman" w:hAnsi="Times New Roman" w:cs="Times New Roman"/>
          <w:iCs/>
          <w:sz w:val="24"/>
        </w:rPr>
        <w:fldChar w:fldCharType="separate"/>
      </w:r>
      <w:r w:rsidRPr="001C3E66">
        <w:rPr>
          <w:rFonts w:ascii="Times New Roman" w:hAnsi="Times New Roman" w:cs="Times New Roman"/>
          <w:iCs/>
          <w:noProof/>
          <w:sz w:val="24"/>
        </w:rPr>
        <w:t>(Hansen 2005)</w:t>
      </w:r>
      <w:r>
        <w:rPr>
          <w:rFonts w:ascii="Times New Roman" w:hAnsi="Times New Roman" w:cs="Times New Roman"/>
          <w:iCs/>
          <w:sz w:val="24"/>
        </w:rPr>
        <w:fldChar w:fldCharType="end"/>
      </w:r>
      <w:r w:rsidRPr="001C3E66">
        <w:rPr>
          <w:rFonts w:ascii="Times New Roman" w:hAnsi="Times New Roman" w:cs="Times New Roman"/>
          <w:iCs/>
          <w:sz w:val="24"/>
        </w:rPr>
        <w:t>.</w:t>
      </w:r>
    </w:p>
    <w:p w14:paraId="68CEAD50" w14:textId="55DFFF40" w:rsidR="0073528C" w:rsidRDefault="0073528C">
      <w:pPr>
        <w:spacing w:after="144"/>
        <w:ind w:left="427"/>
      </w:pPr>
    </w:p>
    <w:p w14:paraId="5BDBCD46" w14:textId="79ADEAB1" w:rsidR="0073528C" w:rsidRDefault="000C28BC">
      <w:pPr>
        <w:pStyle w:val="Heading1"/>
        <w:ind w:left="-5"/>
      </w:pPr>
      <w:r>
        <w:rPr>
          <w:b w:val="0"/>
        </w:rPr>
        <w:t>III.</w:t>
      </w:r>
      <w:r>
        <w:rPr>
          <w:rFonts w:ascii="Arial" w:eastAsia="Arial" w:hAnsi="Arial" w:cs="Arial"/>
          <w:b w:val="0"/>
        </w:rPr>
        <w:t xml:space="preserve"> </w:t>
      </w:r>
      <w:r>
        <w:t>RESEARCH METHODOLOGY</w:t>
      </w:r>
      <w:r>
        <w:rPr>
          <w:b w:val="0"/>
        </w:rPr>
        <w:t xml:space="preserve"> </w:t>
      </w:r>
      <w:r>
        <w:rPr>
          <w:rFonts w:ascii="Arial" w:eastAsia="Arial" w:hAnsi="Arial" w:cs="Arial"/>
          <w:sz w:val="20"/>
        </w:rPr>
        <w:t xml:space="preserve"> </w:t>
      </w:r>
    </w:p>
    <w:p w14:paraId="68958C78" w14:textId="3C759C47" w:rsidR="001F6BEF" w:rsidRDefault="001F6BEF" w:rsidP="00EB1E6B">
      <w:pPr>
        <w:spacing w:after="156" w:line="240" w:lineRule="auto"/>
        <w:ind w:left="-15" w:right="-6" w:firstLine="417"/>
        <w:jc w:val="both"/>
      </w:pPr>
      <w:r w:rsidRPr="001F6BEF">
        <w:rPr>
          <w:rFonts w:ascii="Times New Roman" w:eastAsia="Times New Roman" w:hAnsi="Times New Roman" w:cs="Times New Roman"/>
          <w:sz w:val="24"/>
        </w:rPr>
        <w:t xml:space="preserve">In this study, the researcher used a qualitative method with a descriptive approach to gain an in-depth understanding of the research phenomenon. This research was conducted at the Women's Empowerment and Child Protection Service, specifically at Jalan </w:t>
      </w:r>
      <w:proofErr w:type="spellStart"/>
      <w:r w:rsidRPr="001F6BEF">
        <w:rPr>
          <w:rFonts w:ascii="Times New Roman" w:eastAsia="Times New Roman" w:hAnsi="Times New Roman" w:cs="Times New Roman"/>
          <w:sz w:val="24"/>
        </w:rPr>
        <w:t>Dokter</w:t>
      </w:r>
      <w:proofErr w:type="spellEnd"/>
      <w:r w:rsidRPr="001F6BEF">
        <w:rPr>
          <w:rFonts w:ascii="Times New Roman" w:eastAsia="Times New Roman" w:hAnsi="Times New Roman" w:cs="Times New Roman"/>
          <w:sz w:val="24"/>
        </w:rPr>
        <w:t xml:space="preserve"> Susilo No. 02, Floor 09, Bandar Lampung. This study was conducted over three months, from November 2025 to January 2026.</w:t>
      </w:r>
    </w:p>
    <w:p w14:paraId="425A5963" w14:textId="77777777" w:rsidR="0073528C" w:rsidRDefault="000C28BC">
      <w:pPr>
        <w:pStyle w:val="Heading2"/>
        <w:ind w:left="-5"/>
      </w:pPr>
      <w:r>
        <w:rPr>
          <w:rFonts w:ascii="Calibri" w:eastAsia="Calibri" w:hAnsi="Calibri" w:cs="Calibri"/>
          <w:i w:val="0"/>
        </w:rPr>
        <w:t>A.</w:t>
      </w:r>
      <w:r>
        <w:rPr>
          <w:rFonts w:ascii="Arial" w:eastAsia="Arial" w:hAnsi="Arial" w:cs="Arial"/>
          <w:i w:val="0"/>
        </w:rPr>
        <w:t xml:space="preserve"> </w:t>
      </w:r>
      <w:r>
        <w:t>Informants</w:t>
      </w:r>
      <w:r>
        <w:rPr>
          <w:rFonts w:ascii="Calibri" w:eastAsia="Calibri" w:hAnsi="Calibri" w:cs="Calibri"/>
          <w:i w:val="0"/>
          <w:sz w:val="22"/>
        </w:rPr>
        <w:t xml:space="preserve"> </w:t>
      </w:r>
    </w:p>
    <w:p w14:paraId="3373BF01" w14:textId="42F0B78F" w:rsidR="00E92A81" w:rsidRDefault="00E92A81" w:rsidP="00EB1E6B">
      <w:pPr>
        <w:spacing w:line="240" w:lineRule="auto"/>
        <w:ind w:left="-15" w:right="-6" w:firstLine="417"/>
        <w:jc w:val="both"/>
      </w:pPr>
      <w:r w:rsidRPr="00E92A81">
        <w:rPr>
          <w:rFonts w:ascii="Times New Roman" w:eastAsia="Times New Roman" w:hAnsi="Times New Roman" w:cs="Times New Roman"/>
          <w:sz w:val="24"/>
        </w:rPr>
        <w:t>Informants were selected using a purposive sampling method: child violence prevention and handling section (key informant), child rights fulfillment section (key informant), and one supporting informant in the field of child rights fulfillment and protection.</w:t>
      </w:r>
    </w:p>
    <w:p w14:paraId="4F83E52F" w14:textId="77777777" w:rsidR="0073528C" w:rsidRDefault="000C28BC" w:rsidP="00EB1E6B">
      <w:pPr>
        <w:pStyle w:val="Heading2"/>
        <w:spacing w:before="240"/>
        <w:ind w:left="-5"/>
      </w:pPr>
      <w:r>
        <w:t>B.</w:t>
      </w:r>
      <w:r>
        <w:rPr>
          <w:rFonts w:ascii="Arial" w:eastAsia="Arial" w:hAnsi="Arial" w:cs="Arial"/>
        </w:rPr>
        <w:t xml:space="preserve"> </w:t>
      </w:r>
      <w:r>
        <w:t xml:space="preserve">Data Collection Techniques </w:t>
      </w:r>
    </w:p>
    <w:p w14:paraId="10BEAE37" w14:textId="729C671A" w:rsidR="0073528C" w:rsidRDefault="000C28BC" w:rsidP="00EB1E6B">
      <w:pPr>
        <w:spacing w:after="0" w:line="240" w:lineRule="auto"/>
        <w:ind w:left="-15" w:right="-6" w:firstLine="417"/>
        <w:jc w:val="both"/>
      </w:pPr>
      <w:r>
        <w:rPr>
          <w:rFonts w:ascii="Times New Roman" w:eastAsia="Times New Roman" w:hAnsi="Times New Roman" w:cs="Times New Roman"/>
          <w:sz w:val="24"/>
        </w:rPr>
        <w:t xml:space="preserve">Data were collected through observation, in-depth interviews, and documentation. The validity of the data was ensured through source and method triangulation.  </w:t>
      </w:r>
    </w:p>
    <w:p w14:paraId="7E2E2D72" w14:textId="77777777" w:rsidR="0073528C" w:rsidRDefault="000C28BC" w:rsidP="00EB1E6B">
      <w:pPr>
        <w:pStyle w:val="Heading3"/>
        <w:spacing w:before="240"/>
        <w:ind w:left="-5"/>
      </w:pPr>
      <w:r>
        <w:rPr>
          <w:rFonts w:ascii="Times New Roman" w:eastAsia="Times New Roman" w:hAnsi="Times New Roman" w:cs="Times New Roman"/>
          <w:i w:val="0"/>
        </w:rPr>
        <w:t>C.</w:t>
      </w:r>
      <w:r>
        <w:rPr>
          <w:rFonts w:ascii="Arial" w:eastAsia="Arial" w:hAnsi="Arial" w:cs="Arial"/>
          <w:i w:val="0"/>
        </w:rPr>
        <w:t xml:space="preserve"> </w:t>
      </w:r>
      <w:r>
        <w:t>Data Analysis</w:t>
      </w:r>
      <w:r>
        <w:rPr>
          <w:rFonts w:ascii="Times New Roman" w:eastAsia="Times New Roman" w:hAnsi="Times New Roman" w:cs="Times New Roman"/>
        </w:rPr>
        <w:t xml:space="preserve"> </w:t>
      </w:r>
      <w:r>
        <w:rPr>
          <w:rFonts w:ascii="Times New Roman" w:eastAsia="Times New Roman" w:hAnsi="Times New Roman" w:cs="Times New Roman"/>
          <w:i w:val="0"/>
        </w:rPr>
        <w:t xml:space="preserve"> </w:t>
      </w:r>
    </w:p>
    <w:p w14:paraId="4C927AD4" w14:textId="77777777" w:rsidR="0073528C" w:rsidRDefault="000C28BC">
      <w:pPr>
        <w:spacing w:after="5" w:line="248" w:lineRule="auto"/>
        <w:ind w:left="-15" w:right="-6" w:firstLine="417"/>
        <w:jc w:val="both"/>
      </w:pPr>
      <w:r>
        <w:rPr>
          <w:rFonts w:ascii="Times New Roman" w:eastAsia="Times New Roman" w:hAnsi="Times New Roman" w:cs="Times New Roman"/>
          <w:sz w:val="24"/>
        </w:rPr>
        <w:t xml:space="preserve">Data analysis followed the interactive model of Miles and Huberman (1994): data reduction, data display, and conclusion drawing. </w:t>
      </w:r>
    </w:p>
    <w:p w14:paraId="2A7EFFFE" w14:textId="77777777" w:rsidR="0073528C" w:rsidRDefault="000C28BC">
      <w:pPr>
        <w:spacing w:after="0"/>
      </w:pPr>
      <w:r>
        <w:rPr>
          <w:rFonts w:ascii="Times New Roman" w:eastAsia="Times New Roman" w:hAnsi="Times New Roman" w:cs="Times New Roman"/>
          <w:sz w:val="24"/>
        </w:rPr>
        <w:t xml:space="preserve"> </w:t>
      </w:r>
    </w:p>
    <w:p w14:paraId="6945E5BC" w14:textId="5A85F419" w:rsidR="0073528C" w:rsidRDefault="000C28BC" w:rsidP="00401CCE">
      <w:pPr>
        <w:pStyle w:val="Heading1"/>
        <w:ind w:left="-5"/>
      </w:pPr>
      <w:r>
        <w:rPr>
          <w:b w:val="0"/>
        </w:rPr>
        <w:t>IV.</w:t>
      </w:r>
      <w:r>
        <w:rPr>
          <w:rFonts w:ascii="Arial" w:eastAsia="Arial" w:hAnsi="Arial" w:cs="Arial"/>
          <w:b w:val="0"/>
        </w:rPr>
        <w:t xml:space="preserve"> </w:t>
      </w:r>
      <w:r>
        <w:t>RESULT AND DISCUSSION</w:t>
      </w:r>
      <w:r>
        <w:rPr>
          <w:rFonts w:ascii="Calibri" w:eastAsia="Calibri" w:hAnsi="Calibri" w:cs="Calibri"/>
          <w:b w:val="0"/>
          <w:sz w:val="22"/>
        </w:rPr>
        <w:t xml:space="preserve"> </w:t>
      </w:r>
      <w:r>
        <w:t xml:space="preserve"> </w:t>
      </w:r>
    </w:p>
    <w:p w14:paraId="16405549" w14:textId="502F7312" w:rsidR="00FD2003" w:rsidRPr="001B6EF2" w:rsidRDefault="00FD2003" w:rsidP="00FD2003">
      <w:pPr>
        <w:pStyle w:val="NoSpacing"/>
        <w:numPr>
          <w:ilvl w:val="0"/>
          <w:numId w:val="20"/>
        </w:numPr>
        <w:jc w:val="both"/>
        <w:rPr>
          <w:rFonts w:ascii="Times New Roman" w:hAnsi="Times New Roman" w:cs="Times New Roman"/>
          <w:b/>
          <w:bCs/>
          <w:i/>
          <w:iCs/>
          <w:sz w:val="24"/>
        </w:rPr>
      </w:pPr>
      <w:r w:rsidRPr="001B6EF2">
        <w:rPr>
          <w:rFonts w:ascii="Times New Roman" w:hAnsi="Times New Roman" w:cs="Times New Roman"/>
          <w:b/>
          <w:bCs/>
          <w:i/>
          <w:iCs/>
          <w:sz w:val="24"/>
        </w:rPr>
        <w:t>Identification and Construction of Symbolic Meaning in Moral Messages</w:t>
      </w:r>
    </w:p>
    <w:p w14:paraId="5CF5E166" w14:textId="77777777" w:rsidR="00FC44EF" w:rsidRDefault="00FC44EF" w:rsidP="00FC44EF">
      <w:pPr>
        <w:pStyle w:val="NormalWeb"/>
        <w:spacing w:before="0" w:beforeAutospacing="0" w:after="0" w:afterAutospacing="0"/>
        <w:ind w:firstLine="426"/>
        <w:jc w:val="both"/>
        <w:rPr>
          <w:rFonts w:eastAsia="Book Antiqua"/>
          <w:bCs/>
          <w:iCs/>
          <w:color w:val="000000"/>
          <w:kern w:val="2"/>
          <w:lang w:bidi="en-US"/>
          <w14:ligatures w14:val="standardContextual"/>
        </w:rPr>
      </w:pPr>
      <w:r w:rsidRPr="00FC44EF">
        <w:rPr>
          <w:rFonts w:eastAsia="Book Antiqua"/>
          <w:bCs/>
          <w:iCs/>
          <w:color w:val="000000"/>
          <w:kern w:val="2"/>
          <w:lang w:bidi="en-US"/>
          <w14:ligatures w14:val="standardContextual"/>
        </w:rPr>
        <w:t>The film Jumbo does not convey a moral message explicitly or in a patronizing manner, but rather through the use of visual and narrative symbols that are thoroughly integrated into the storyline, characters, and conflicts that develop throughout the film. The moral message is conveyed implicitly through a series of events and visual representations that allow the audience to grasp the meaning gradually. This approach makes the film Jumbo not only function as entertainment, but also as an educational medium that can convey moral values ​​effectively without verbal coercion.</w:t>
      </w:r>
    </w:p>
    <w:p w14:paraId="31CA3A90" w14:textId="77777777" w:rsidR="00FC44EF" w:rsidRDefault="00FC44EF" w:rsidP="00FC44EF">
      <w:pPr>
        <w:pStyle w:val="NormalWeb"/>
        <w:spacing w:before="0" w:beforeAutospacing="0" w:after="0" w:afterAutospacing="0"/>
        <w:ind w:firstLine="426"/>
        <w:jc w:val="both"/>
        <w:rPr>
          <w:rFonts w:eastAsia="Book Antiqua"/>
          <w:bCs/>
          <w:iCs/>
          <w:color w:val="000000"/>
          <w:kern w:val="2"/>
          <w:lang w:bidi="en-US"/>
          <w14:ligatures w14:val="standardContextual"/>
        </w:rPr>
      </w:pPr>
      <w:r w:rsidRPr="00FC44EF">
        <w:rPr>
          <w:rFonts w:eastAsia="Book Antiqua"/>
          <w:bCs/>
          <w:iCs/>
          <w:color w:val="000000"/>
          <w:kern w:val="2"/>
          <w:lang w:bidi="en-US"/>
          <w14:ligatures w14:val="standardContextual"/>
        </w:rPr>
        <w:t xml:space="preserve">The symbols used in the film "Jumbo" serve as a means of representing deeper meanings than mere visual representation. Through these symbols, viewers, especially children, are encouraged to understand moral values ​​through emotional experiences, empathy for the characters, and appreciation of the situations depicted. This symbolic approach makes the moral message feel </w:t>
      </w:r>
      <w:r w:rsidRPr="00FC44EF">
        <w:rPr>
          <w:rFonts w:eastAsia="Book Antiqua"/>
          <w:bCs/>
          <w:iCs/>
          <w:color w:val="000000"/>
          <w:kern w:val="2"/>
          <w:lang w:bidi="en-US"/>
          <w14:ligatures w14:val="standardContextual"/>
        </w:rPr>
        <w:lastRenderedPageBreak/>
        <w:t>more subtle, natural, and non-patronizing, making it easier for audiences to accept and internalize it, depending on their level of psychological and emotional development.</w:t>
      </w:r>
    </w:p>
    <w:p w14:paraId="38552713" w14:textId="77777777" w:rsidR="00FC44EF" w:rsidRDefault="00FC44EF" w:rsidP="00FC44EF">
      <w:pPr>
        <w:pStyle w:val="NormalWeb"/>
        <w:spacing w:before="0" w:beforeAutospacing="0" w:after="0" w:afterAutospacing="0"/>
        <w:ind w:firstLine="426"/>
        <w:jc w:val="both"/>
        <w:rPr>
          <w:rFonts w:eastAsia="Book Antiqua"/>
          <w:bCs/>
          <w:iCs/>
          <w:color w:val="000000"/>
          <w:kern w:val="2"/>
          <w:lang w:bidi="en-US"/>
          <w14:ligatures w14:val="standardContextual"/>
        </w:rPr>
      </w:pPr>
      <w:r w:rsidRPr="00FC44EF">
        <w:rPr>
          <w:rFonts w:eastAsia="Book Antiqua"/>
          <w:bCs/>
          <w:iCs/>
          <w:color w:val="000000"/>
          <w:kern w:val="2"/>
          <w:lang w:bidi="en-US"/>
          <w14:ligatures w14:val="standardContextual"/>
        </w:rPr>
        <w:t>Symbols serve not only as supporting elements of the story but also as a medium for conveying the ideas, values, and messages the filmmaker wishes to convey to the audience. Therefore, symbols play a crucial role in constructing meaning and interpreting the moral message in an audiovisual work.</w:t>
      </w:r>
    </w:p>
    <w:p w14:paraId="1E8D4824" w14:textId="759397D5" w:rsidR="00FC44EF" w:rsidRPr="00FC44EF" w:rsidRDefault="00FC44EF" w:rsidP="00FC44EF">
      <w:pPr>
        <w:pStyle w:val="NormalWeb"/>
        <w:spacing w:before="0" w:beforeAutospacing="0" w:after="0" w:afterAutospacing="0"/>
        <w:ind w:firstLine="426"/>
        <w:jc w:val="both"/>
        <w:rPr>
          <w:rFonts w:eastAsia="Book Antiqua"/>
          <w:bCs/>
          <w:iCs/>
          <w:color w:val="000000"/>
          <w:kern w:val="2"/>
          <w:lang w:bidi="en-US"/>
          <w14:ligatures w14:val="standardContextual"/>
        </w:rPr>
      </w:pPr>
      <w:r w:rsidRPr="00FC44EF">
        <w:rPr>
          <w:rFonts w:eastAsia="Book Antiqua"/>
          <w:bCs/>
          <w:iCs/>
          <w:color w:val="000000"/>
          <w:kern w:val="2"/>
          <w:lang w:bidi="en-US"/>
          <w14:ligatures w14:val="standardContextual"/>
        </w:rPr>
        <w:t>In the film "Jumbo," these symbols appear in various forms, such as the main and supporting characters, certain objects with emotional value, relationships between characters, and important events that occur repeatedly and consistently throughout the story. Each symbol does not stand alone but is interconnected and reinforces the moral message it intends to convey. Through the use of these symbols, the film "Jumbo" gradually builds meaning around the values ​​of self-acceptance, courage in facing differences, empathy for others, the importance of friendship, and hope as a moral strength in facing life's challenges.</w:t>
      </w:r>
    </w:p>
    <w:p w14:paraId="697B20DC" w14:textId="2D153DDC" w:rsidR="00FC44EF" w:rsidRDefault="00FC44EF" w:rsidP="00FC44EF">
      <w:pPr>
        <w:pStyle w:val="NormalWeb"/>
        <w:spacing w:before="0" w:beforeAutospacing="0" w:after="0" w:afterAutospacing="0"/>
        <w:ind w:firstLine="426"/>
        <w:jc w:val="both"/>
        <w:rPr>
          <w:rFonts w:eastAsia="Book Antiqua"/>
          <w:bCs/>
          <w:iCs/>
          <w:color w:val="000000"/>
          <w:kern w:val="2"/>
          <w:lang w:bidi="en-US"/>
          <w14:ligatures w14:val="standardContextual"/>
        </w:rPr>
      </w:pPr>
      <w:r w:rsidRPr="00FC44EF">
        <w:rPr>
          <w:rFonts w:eastAsia="Book Antiqua"/>
          <w:bCs/>
          <w:iCs/>
          <w:color w:val="000000"/>
          <w:kern w:val="2"/>
          <w:lang w:bidi="en-US"/>
          <w14:ligatures w14:val="standardContextual"/>
        </w:rPr>
        <w:t xml:space="preserve">In the film, researchers identified five main symbolic elements that have significant meaning in conveying the moral message: the storybook inherited from Don's parents, the figure of Meri, who serves as a magical element, the friendship between Don, </w:t>
      </w:r>
      <w:proofErr w:type="spellStart"/>
      <w:r w:rsidRPr="00FC44EF">
        <w:rPr>
          <w:rFonts w:eastAsia="Book Antiqua"/>
          <w:bCs/>
          <w:iCs/>
          <w:color w:val="000000"/>
          <w:kern w:val="2"/>
          <w:lang w:bidi="en-US"/>
          <w14:ligatures w14:val="standardContextual"/>
        </w:rPr>
        <w:t>Nurman</w:t>
      </w:r>
      <w:proofErr w:type="spellEnd"/>
      <w:r w:rsidRPr="00FC44EF">
        <w:rPr>
          <w:rFonts w:eastAsia="Book Antiqua"/>
          <w:bCs/>
          <w:iCs/>
          <w:color w:val="000000"/>
          <w:kern w:val="2"/>
          <w:lang w:bidi="en-US"/>
          <w14:ligatures w14:val="standardContextual"/>
        </w:rPr>
        <w:t>, and Mae, Don's artistic performance, and Don's posture, which is the main character's most prominent physical characteristic. These five elements not only serve as visual complements to the story but also serve as a means to indirectly convey values, emotions, and moral messages to the audience. The presence of these symbols reinforces the film's message without having to be conveyed through explicit dialogue, inviting the audience to understand the meaning through visual and emotional experiences.</w:t>
      </w:r>
    </w:p>
    <w:p w14:paraId="4C18A47E" w14:textId="770B1504" w:rsidR="00FC44EF" w:rsidRDefault="00FC44EF" w:rsidP="00D90C58">
      <w:pPr>
        <w:pStyle w:val="NormalWeb"/>
        <w:spacing w:before="0" w:beforeAutospacing="0" w:after="0" w:afterAutospacing="0"/>
        <w:ind w:firstLine="426"/>
        <w:jc w:val="both"/>
      </w:pPr>
    </w:p>
    <w:p w14:paraId="14F16694" w14:textId="778AD868" w:rsidR="00D90C58" w:rsidRPr="00D90C58" w:rsidRDefault="008D2411" w:rsidP="00D90C58">
      <w:pPr>
        <w:pStyle w:val="NormalWeb"/>
        <w:numPr>
          <w:ilvl w:val="0"/>
          <w:numId w:val="20"/>
        </w:numPr>
        <w:spacing w:before="0" w:beforeAutospacing="0" w:after="0" w:afterAutospacing="0"/>
        <w:jc w:val="both"/>
        <w:rPr>
          <w:b/>
          <w:bCs/>
          <w:i/>
          <w:iCs/>
        </w:rPr>
      </w:pPr>
      <w:r>
        <w:rPr>
          <w:b/>
          <w:bCs/>
          <w:i/>
          <w:iCs/>
        </w:rPr>
        <w:t>Moral Messages Contained in The Visuals of The Film Jumbo</w:t>
      </w:r>
    </w:p>
    <w:p w14:paraId="587C6EBF" w14:textId="77777777" w:rsidR="008D2411" w:rsidRDefault="008D2411" w:rsidP="00D90C58">
      <w:pPr>
        <w:pStyle w:val="NoSpacing"/>
        <w:ind w:firstLine="360"/>
        <w:jc w:val="both"/>
        <w:rPr>
          <w:rFonts w:ascii="Times New Roman" w:hAnsi="Times New Roman" w:cs="Times New Roman"/>
          <w:sz w:val="24"/>
        </w:rPr>
      </w:pPr>
      <w:r w:rsidRPr="008D2411">
        <w:rPr>
          <w:rFonts w:ascii="Times New Roman" w:hAnsi="Times New Roman" w:cs="Times New Roman"/>
          <w:sz w:val="24"/>
        </w:rPr>
        <w:t>The Jumbo film conveys its moral message not only through dialogue and storyline, but also through the power of its carefully designed and structured visuals. As an animated film aimed at children, visuals are a key element in conveying moral values ​​because children tend to grasp messages more easily through what they see than what they hear. Visuals displayed repeatedly and consistently can build children's emotional understanding of the situations experienced by the characters, so that the moral message can be accepted naturally without appearing patronizing. Therefore, visual analysis in the Jumbo film is important to understand how the moral message is embedded in a subtle, emotional, and easily understood by a child audience, especially in the context of character development and social attitudes.</w:t>
      </w:r>
    </w:p>
    <w:p w14:paraId="565A59F0" w14:textId="77777777" w:rsidR="008D2411" w:rsidRDefault="008D2411" w:rsidP="00D90C58">
      <w:pPr>
        <w:pStyle w:val="NoSpacing"/>
        <w:ind w:firstLine="360"/>
        <w:jc w:val="both"/>
        <w:rPr>
          <w:rFonts w:ascii="Times New Roman" w:hAnsi="Times New Roman" w:cs="Times New Roman"/>
          <w:sz w:val="24"/>
        </w:rPr>
      </w:pPr>
      <w:r w:rsidRPr="008D2411">
        <w:rPr>
          <w:rFonts w:ascii="Times New Roman" w:hAnsi="Times New Roman" w:cs="Times New Roman"/>
          <w:sz w:val="24"/>
        </w:rPr>
        <w:t>The visuals in Jumbo don't just serve as visual enhancements, but also serve as a means of nonverbal communication that plays a significant role in constructing meaning and moral values. Every character's facial expression, body movement, and interaction is designed to convey specific emotions that the audience can directly feel. Through these visual elements, Jumbo consistently instills moral values ​​such as self-acceptance, friendship, empathy, courage, and anti-bullying, conveyed in a concrete and relevant way to children's everyday lives.</w:t>
      </w:r>
    </w:p>
    <w:p w14:paraId="2C386AE4" w14:textId="58CC6F9C" w:rsidR="00D90C58" w:rsidRDefault="008D2411" w:rsidP="00D90C58">
      <w:pPr>
        <w:pStyle w:val="NoSpacing"/>
        <w:ind w:firstLine="360"/>
        <w:jc w:val="both"/>
        <w:rPr>
          <w:rFonts w:ascii="Times New Roman" w:hAnsi="Times New Roman" w:cs="Times New Roman"/>
          <w:sz w:val="24"/>
        </w:rPr>
      </w:pPr>
      <w:r w:rsidRPr="008D2411">
        <w:rPr>
          <w:rFonts w:ascii="Times New Roman" w:hAnsi="Times New Roman" w:cs="Times New Roman"/>
          <w:sz w:val="24"/>
        </w:rPr>
        <w:t>Based on the above explanation, it can be understood that the visuals in the film Jumbo have a strategic role in conveying moral messages to child audiences. Therefore, the following discussion will focus on the visuals displayed in the film Jumbo, especially in certain scenes that emphasize facial expressions, body language, and interactions between characters. These visuals are analyzed descriptively by paying attention to the context of the scene and the time span of their appearance in the film, in order to reveal the moral messages contained therein. Through the analysis of these visuals, it is hoped that it will be clearly seen how the film Jumbo utilizes the power of images as an effective educational medium in instilling moral values ​​in children.</w:t>
      </w:r>
    </w:p>
    <w:p w14:paraId="35E288F1" w14:textId="5FF23ACA" w:rsidR="008D2411" w:rsidRDefault="008D2411" w:rsidP="00D90C58">
      <w:pPr>
        <w:pStyle w:val="NoSpacing"/>
        <w:ind w:firstLine="360"/>
        <w:jc w:val="both"/>
        <w:rPr>
          <w:rFonts w:ascii="Times New Roman" w:hAnsi="Times New Roman" w:cs="Times New Roman"/>
          <w:sz w:val="24"/>
        </w:rPr>
      </w:pPr>
    </w:p>
    <w:p w14:paraId="6AC63A23" w14:textId="170A80B2" w:rsidR="008D2411" w:rsidRDefault="008D2411" w:rsidP="008D2411">
      <w:pPr>
        <w:pStyle w:val="NoSpacing"/>
        <w:jc w:val="both"/>
        <w:rPr>
          <w:rFonts w:ascii="Times New Roman" w:hAnsi="Times New Roman" w:cs="Times New Roman"/>
          <w:sz w:val="24"/>
        </w:rPr>
      </w:pPr>
    </w:p>
    <w:p w14:paraId="2CFCEB57" w14:textId="40F4FEB4" w:rsidR="008D2411" w:rsidRDefault="008D2411" w:rsidP="008D2411">
      <w:pPr>
        <w:pStyle w:val="NoSpacing"/>
        <w:numPr>
          <w:ilvl w:val="0"/>
          <w:numId w:val="20"/>
        </w:numPr>
        <w:jc w:val="both"/>
        <w:rPr>
          <w:rFonts w:ascii="Times New Roman" w:hAnsi="Times New Roman" w:cs="Times New Roman"/>
          <w:b/>
          <w:bCs/>
          <w:i/>
          <w:iCs/>
          <w:sz w:val="24"/>
        </w:rPr>
      </w:pPr>
      <w:r w:rsidRPr="008D2411">
        <w:rPr>
          <w:rFonts w:ascii="Times New Roman" w:hAnsi="Times New Roman" w:cs="Times New Roman"/>
          <w:b/>
          <w:bCs/>
          <w:i/>
          <w:iCs/>
          <w:sz w:val="24"/>
        </w:rPr>
        <w:lastRenderedPageBreak/>
        <w:t>Conformity of Moral Messages with Child-Friendly Content Standards according to the Bandar Lampung City Child Protection Service</w:t>
      </w:r>
    </w:p>
    <w:p w14:paraId="075F7ADE" w14:textId="2887EC69" w:rsidR="00995992" w:rsidRDefault="00995992" w:rsidP="00995992">
      <w:pPr>
        <w:pStyle w:val="NoSpacing"/>
        <w:ind w:firstLine="360"/>
        <w:jc w:val="both"/>
        <w:rPr>
          <w:rFonts w:ascii="Times New Roman" w:hAnsi="Times New Roman" w:cs="Times New Roman"/>
          <w:sz w:val="24"/>
        </w:rPr>
      </w:pPr>
      <w:r w:rsidRPr="00995992">
        <w:rPr>
          <w:rFonts w:ascii="Times New Roman" w:hAnsi="Times New Roman" w:cs="Times New Roman"/>
          <w:sz w:val="24"/>
        </w:rPr>
        <w:t>This research also involved an audit of the film's suitability as a program aimed at children through the perspective of the authorized agency, namely the Bandar Lampung City Women's Empowerment and Child Protection Agency. The involvement of this agency is crucial because DP3A has a mandate to ensure that content consumed by children does not contain elements that could potentially harm their psychological, emotional, or social development. Through observation and in-depth interviews with informants competent in child protection, this research sought to assess the extent to which the moral message in the film Jumbo meets applicable child-friendly content standards.</w:t>
      </w:r>
    </w:p>
    <w:p w14:paraId="602C8856" w14:textId="5F8E327B" w:rsidR="00995992" w:rsidRDefault="00995992" w:rsidP="00995992">
      <w:pPr>
        <w:pStyle w:val="NoSpacing"/>
        <w:ind w:firstLine="360"/>
        <w:jc w:val="both"/>
        <w:rPr>
          <w:rFonts w:ascii="Times New Roman" w:hAnsi="Times New Roman" w:cs="Times New Roman"/>
          <w:i/>
          <w:iCs/>
          <w:sz w:val="24"/>
        </w:rPr>
      </w:pPr>
      <w:r w:rsidRPr="00995992">
        <w:rPr>
          <w:rFonts w:ascii="Times New Roman" w:hAnsi="Times New Roman" w:cs="Times New Roman"/>
          <w:sz w:val="24"/>
        </w:rPr>
        <w:t xml:space="preserve">Based on the interview results, the researcher posed questions regarding the criteria that must be met for a film to be categorized as suitable for children, particularly from the perspective of child protection agencies. These questions aimed to explore the normative standards used by the DP3A in assessing children's film content. The researcher posed the following question: </w:t>
      </w:r>
      <w:r w:rsidRPr="00995992">
        <w:rPr>
          <w:rFonts w:ascii="Times New Roman" w:hAnsi="Times New Roman" w:cs="Times New Roman"/>
          <w:i/>
          <w:iCs/>
          <w:sz w:val="24"/>
        </w:rPr>
        <w:t>"What criteria must be met for a children's film to be deemed suitable for children?"</w:t>
      </w:r>
    </w:p>
    <w:p w14:paraId="0C0832E0" w14:textId="28BAB85B" w:rsidR="00995992" w:rsidRPr="00995992" w:rsidRDefault="00995992" w:rsidP="00995992">
      <w:pPr>
        <w:pStyle w:val="NoSpacing"/>
        <w:ind w:firstLine="360"/>
        <w:jc w:val="both"/>
        <w:rPr>
          <w:rFonts w:ascii="Times New Roman" w:hAnsi="Times New Roman" w:cs="Times New Roman"/>
          <w:sz w:val="24"/>
        </w:rPr>
      </w:pPr>
      <w:r w:rsidRPr="00995992">
        <w:rPr>
          <w:rFonts w:ascii="Times New Roman" w:hAnsi="Times New Roman" w:cs="Times New Roman"/>
          <w:sz w:val="24"/>
        </w:rPr>
        <w:t>In response to this question, M</w:t>
      </w:r>
      <w:r>
        <w:rPr>
          <w:rFonts w:ascii="Times New Roman" w:hAnsi="Times New Roman" w:cs="Times New Roman"/>
          <w:sz w:val="24"/>
        </w:rPr>
        <w:t>r</w:t>
      </w:r>
      <w:r w:rsidRPr="00995992">
        <w:rPr>
          <w:rFonts w:ascii="Times New Roman" w:hAnsi="Times New Roman" w:cs="Times New Roman"/>
          <w:sz w:val="24"/>
        </w:rPr>
        <w:t>s. Tri, the informant, expressed her views as follows:</w:t>
      </w:r>
    </w:p>
    <w:p w14:paraId="6D33918A" w14:textId="0BB76552" w:rsidR="00995992" w:rsidRDefault="00995992" w:rsidP="00995992">
      <w:pPr>
        <w:pStyle w:val="NoSpacing"/>
        <w:ind w:firstLine="360"/>
        <w:jc w:val="both"/>
        <w:rPr>
          <w:rFonts w:ascii="Times New Roman" w:hAnsi="Times New Roman" w:cs="Times New Roman"/>
          <w:i/>
          <w:iCs/>
          <w:sz w:val="24"/>
        </w:rPr>
      </w:pPr>
      <w:r w:rsidRPr="00995992">
        <w:rPr>
          <w:rFonts w:ascii="Times New Roman" w:hAnsi="Times New Roman" w:cs="Times New Roman"/>
          <w:i/>
          <w:iCs/>
          <w:sz w:val="24"/>
        </w:rPr>
        <w:t>"Essentially, films aimed at children must meet strict child protection standards, as children are at a stage of psychological development that is highly vulnerable to the visual and narrative influences they consume. Therefore, the first thing to ensure is that the film does not contain pornography, explicit violence, hate speech, or other content that could potentially negatively impact children's thinking and behavior. Content depicting deviant behavior or social conflict must be presented carefully, with an emphasis on educational value and moral learning, rather than exploiting the conflict itself. If the film addresses sensitive issues such as bullying, discrimination, or family conflict, it is important to highlight how such behavior is unacceptable and how its impact can harm the victim emotionally and socially. Children's films should be a learning medium that demonstrates the consequences of wrong actions, so that children understand that every behavior has an impact on themselves and others</w:t>
      </w:r>
      <w:r>
        <w:rPr>
          <w:rFonts w:ascii="Times New Roman" w:hAnsi="Times New Roman" w:cs="Times New Roman"/>
          <w:i/>
          <w:iCs/>
          <w:sz w:val="24"/>
        </w:rPr>
        <w:t>.”</w:t>
      </w:r>
    </w:p>
    <w:p w14:paraId="4429D2DA" w14:textId="77777777" w:rsidR="00995992" w:rsidRPr="00995992" w:rsidRDefault="00995992" w:rsidP="00995992">
      <w:pPr>
        <w:pStyle w:val="NoSpacing"/>
        <w:ind w:firstLine="360"/>
        <w:jc w:val="both"/>
        <w:rPr>
          <w:rFonts w:ascii="Times New Roman" w:hAnsi="Times New Roman" w:cs="Times New Roman"/>
          <w:sz w:val="24"/>
        </w:rPr>
      </w:pPr>
      <w:r w:rsidRPr="00995992">
        <w:rPr>
          <w:rFonts w:ascii="Times New Roman" w:hAnsi="Times New Roman" w:cs="Times New Roman"/>
          <w:sz w:val="24"/>
        </w:rPr>
        <w:t>Interviews were also conducted to gain a deeper understanding of how film is perceived as a means of moral education for children, and its impact on behavior and values ​​instilled from an early age. Film is viewed as a powerful mass communication medium that conveys moral messages through visuals, narratives, and characters that children can emulate. Therefore, the results of these interviews are crucial in analyzing the role of film in shaping children's moral character.</w:t>
      </w:r>
    </w:p>
    <w:p w14:paraId="138AC286" w14:textId="77777777" w:rsidR="00995992" w:rsidRPr="00995992" w:rsidRDefault="00995992" w:rsidP="00995992">
      <w:pPr>
        <w:pStyle w:val="NoSpacing"/>
        <w:ind w:firstLine="360"/>
        <w:jc w:val="both"/>
        <w:rPr>
          <w:rFonts w:ascii="Times New Roman" w:hAnsi="Times New Roman" w:cs="Times New Roman"/>
          <w:sz w:val="24"/>
        </w:rPr>
      </w:pPr>
      <w:r w:rsidRPr="00995992">
        <w:rPr>
          <w:rFonts w:ascii="Times New Roman" w:hAnsi="Times New Roman" w:cs="Times New Roman"/>
          <w:sz w:val="24"/>
        </w:rPr>
        <w:t>The researcher then posed the following question to Ms. Tri, an informant:</w:t>
      </w:r>
    </w:p>
    <w:p w14:paraId="4D55538A" w14:textId="77777777" w:rsidR="00995992" w:rsidRPr="00995992" w:rsidRDefault="00995992" w:rsidP="00995992">
      <w:pPr>
        <w:pStyle w:val="NoSpacing"/>
        <w:ind w:firstLine="360"/>
        <w:jc w:val="both"/>
        <w:rPr>
          <w:rFonts w:ascii="Times New Roman" w:hAnsi="Times New Roman" w:cs="Times New Roman"/>
          <w:i/>
          <w:iCs/>
          <w:sz w:val="24"/>
        </w:rPr>
      </w:pPr>
      <w:r w:rsidRPr="00995992">
        <w:rPr>
          <w:rFonts w:ascii="Times New Roman" w:hAnsi="Times New Roman" w:cs="Times New Roman"/>
          <w:i/>
          <w:iCs/>
          <w:sz w:val="24"/>
        </w:rPr>
        <w:t>"To what extent does film play a role in shaping moral character in children, according to your experience?"</w:t>
      </w:r>
    </w:p>
    <w:p w14:paraId="15B6B4DD" w14:textId="58A7756C" w:rsidR="00995992" w:rsidRDefault="00995992" w:rsidP="00995992">
      <w:pPr>
        <w:pStyle w:val="NoSpacing"/>
        <w:ind w:firstLine="360"/>
        <w:jc w:val="both"/>
        <w:rPr>
          <w:rFonts w:ascii="Times New Roman" w:hAnsi="Times New Roman" w:cs="Times New Roman"/>
          <w:sz w:val="24"/>
        </w:rPr>
      </w:pPr>
      <w:r w:rsidRPr="00995992">
        <w:rPr>
          <w:rFonts w:ascii="Times New Roman" w:hAnsi="Times New Roman" w:cs="Times New Roman"/>
          <w:sz w:val="24"/>
        </w:rPr>
        <w:t>The informant provided an answer based on her observations and professional experience in the field, as explained by M</w:t>
      </w:r>
      <w:r>
        <w:rPr>
          <w:rFonts w:ascii="Times New Roman" w:hAnsi="Times New Roman" w:cs="Times New Roman"/>
          <w:sz w:val="24"/>
        </w:rPr>
        <w:t>r</w:t>
      </w:r>
      <w:r w:rsidRPr="00995992">
        <w:rPr>
          <w:rFonts w:ascii="Times New Roman" w:hAnsi="Times New Roman" w:cs="Times New Roman"/>
          <w:sz w:val="24"/>
        </w:rPr>
        <w:t>s. Tri:</w:t>
      </w:r>
    </w:p>
    <w:p w14:paraId="2B5096F6" w14:textId="45354C8E" w:rsidR="00995992" w:rsidRDefault="00995992" w:rsidP="00995992">
      <w:pPr>
        <w:pStyle w:val="NoSpacing"/>
        <w:ind w:firstLine="360"/>
        <w:jc w:val="both"/>
        <w:rPr>
          <w:rFonts w:ascii="Times New Roman" w:hAnsi="Times New Roman" w:cs="Times New Roman"/>
          <w:i/>
          <w:iCs/>
          <w:sz w:val="24"/>
        </w:rPr>
      </w:pPr>
      <w:r w:rsidRPr="00995992">
        <w:rPr>
          <w:rFonts w:ascii="Times New Roman" w:hAnsi="Times New Roman" w:cs="Times New Roman"/>
          <w:i/>
          <w:iCs/>
          <w:sz w:val="24"/>
        </w:rPr>
        <w:t>"We, the Child Protection Agency, aren't directly involved in films, but from what I've observed so far, children's films are already quite restricted in terms of content. This means there's a clear distinction between what's appropriate and what's not. Morally, children's films typically have their positive and negative impacts considered, both on behavior and character development. Films aimed at children typically present examples of behavior that can be emulated, so children can learn moral values ​​from what they watch."</w:t>
      </w:r>
    </w:p>
    <w:p w14:paraId="61A87D6E" w14:textId="77777777"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 xml:space="preserve">The researchers then directed their questions to a more specific issue, namely the representation of bullying and physical abuse in the film "Jumbo." Bullying is a serious issue in the world of children, as it directly impacts their psychological, social, and emotional well-being. Films that address this issue serve not only as entertainment but also as educational and reflective media for children to understand the impact of bullying and how to respond positively. Therefore, </w:t>
      </w:r>
      <w:r w:rsidRPr="0001415F">
        <w:rPr>
          <w:rFonts w:ascii="Times New Roman" w:hAnsi="Times New Roman" w:cs="Times New Roman"/>
          <w:sz w:val="24"/>
        </w:rPr>
        <w:lastRenderedPageBreak/>
        <w:t>an assessment from a child protection perspective is crucial to determine whether the representation is appropriate and safe for children's development.</w:t>
      </w:r>
    </w:p>
    <w:p w14:paraId="28C6BB41" w14:textId="4A1CE356" w:rsidR="00995992"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The researchers then posed the following questions to M</w:t>
      </w:r>
      <w:r>
        <w:rPr>
          <w:rFonts w:ascii="Times New Roman" w:hAnsi="Times New Roman" w:cs="Times New Roman"/>
          <w:sz w:val="24"/>
        </w:rPr>
        <w:t>r</w:t>
      </w:r>
      <w:r w:rsidRPr="0001415F">
        <w:rPr>
          <w:rFonts w:ascii="Times New Roman" w:hAnsi="Times New Roman" w:cs="Times New Roman"/>
          <w:sz w:val="24"/>
        </w:rPr>
        <w:t xml:space="preserve">s. </w:t>
      </w:r>
      <w:proofErr w:type="spellStart"/>
      <w:r w:rsidRPr="0001415F">
        <w:rPr>
          <w:rFonts w:ascii="Times New Roman" w:hAnsi="Times New Roman" w:cs="Times New Roman"/>
          <w:sz w:val="24"/>
        </w:rPr>
        <w:t>Neti</w:t>
      </w:r>
      <w:proofErr w:type="spellEnd"/>
      <w:r w:rsidRPr="0001415F">
        <w:rPr>
          <w:rFonts w:ascii="Times New Roman" w:hAnsi="Times New Roman" w:cs="Times New Roman"/>
          <w:sz w:val="24"/>
        </w:rPr>
        <w:t>:</w:t>
      </w:r>
    </w:p>
    <w:p w14:paraId="514A3E0C" w14:textId="75B4667F" w:rsidR="0001415F" w:rsidRDefault="0001415F" w:rsidP="0001415F">
      <w:pPr>
        <w:pStyle w:val="NoSpacing"/>
        <w:ind w:firstLine="360"/>
        <w:jc w:val="both"/>
        <w:rPr>
          <w:rFonts w:ascii="Times New Roman" w:hAnsi="Times New Roman" w:cs="Times New Roman"/>
          <w:i/>
          <w:iCs/>
          <w:sz w:val="24"/>
        </w:rPr>
      </w:pPr>
      <w:r w:rsidRPr="0001415F">
        <w:rPr>
          <w:rFonts w:ascii="Times New Roman" w:hAnsi="Times New Roman" w:cs="Times New Roman"/>
          <w:i/>
          <w:iCs/>
          <w:sz w:val="24"/>
        </w:rPr>
        <w:t>"In the film Jumbo Don, there's a large orphan who is underestimated, but finds courage. And how do you assess this representation of bullying or physical abuse from a child protection perspective?"</w:t>
      </w:r>
    </w:p>
    <w:p w14:paraId="20B905AB" w14:textId="2FFB54DD"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M</w:t>
      </w:r>
      <w:r>
        <w:rPr>
          <w:rFonts w:ascii="Times New Roman" w:hAnsi="Times New Roman" w:cs="Times New Roman"/>
          <w:sz w:val="24"/>
        </w:rPr>
        <w:t>r</w:t>
      </w:r>
      <w:r w:rsidRPr="0001415F">
        <w:rPr>
          <w:rFonts w:ascii="Times New Roman" w:hAnsi="Times New Roman" w:cs="Times New Roman"/>
          <w:sz w:val="24"/>
        </w:rPr>
        <w:t xml:space="preserve">s. </w:t>
      </w:r>
      <w:proofErr w:type="spellStart"/>
      <w:r w:rsidRPr="0001415F">
        <w:rPr>
          <w:rFonts w:ascii="Times New Roman" w:hAnsi="Times New Roman" w:cs="Times New Roman"/>
          <w:sz w:val="24"/>
        </w:rPr>
        <w:t>Neti</w:t>
      </w:r>
      <w:proofErr w:type="spellEnd"/>
      <w:r w:rsidRPr="0001415F">
        <w:rPr>
          <w:rFonts w:ascii="Times New Roman" w:hAnsi="Times New Roman" w:cs="Times New Roman"/>
          <w:sz w:val="24"/>
        </w:rPr>
        <w:t xml:space="preserve"> then linked this form of bullying to the representation shown in the film "Jumbo," as she explained:</w:t>
      </w:r>
    </w:p>
    <w:p w14:paraId="24CD1105" w14:textId="57F37262" w:rsidR="0001415F" w:rsidRDefault="0001415F" w:rsidP="0001415F">
      <w:pPr>
        <w:pStyle w:val="NoSpacing"/>
        <w:ind w:firstLine="360"/>
        <w:jc w:val="both"/>
        <w:rPr>
          <w:rFonts w:ascii="Times New Roman" w:hAnsi="Times New Roman" w:cs="Times New Roman"/>
          <w:i/>
          <w:iCs/>
          <w:sz w:val="24"/>
        </w:rPr>
      </w:pPr>
      <w:r w:rsidRPr="0001415F">
        <w:rPr>
          <w:rFonts w:ascii="Times New Roman" w:hAnsi="Times New Roman" w:cs="Times New Roman"/>
          <w:i/>
          <w:iCs/>
          <w:sz w:val="24"/>
        </w:rPr>
        <w:t xml:space="preserve">"The film itself highlights that they tease Don because of his size. But he manages to handle it, remains kind, thinks positively, and gets back up. </w:t>
      </w:r>
      <w:proofErr w:type="gramStart"/>
      <w:r w:rsidRPr="0001415F">
        <w:rPr>
          <w:rFonts w:ascii="Times New Roman" w:hAnsi="Times New Roman" w:cs="Times New Roman"/>
          <w:i/>
          <w:iCs/>
          <w:sz w:val="24"/>
        </w:rPr>
        <w:t>So</w:t>
      </w:r>
      <w:proofErr w:type="gramEnd"/>
      <w:r w:rsidRPr="0001415F">
        <w:rPr>
          <w:rFonts w:ascii="Times New Roman" w:hAnsi="Times New Roman" w:cs="Times New Roman"/>
          <w:i/>
          <w:iCs/>
          <w:sz w:val="24"/>
        </w:rPr>
        <w:t xml:space="preserve"> it fits the theme of bullying."</w:t>
      </w:r>
    </w:p>
    <w:p w14:paraId="3177FA1C" w14:textId="46416C07" w:rsid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Based on this statement, the film Jumbo is considered capable of representing the issue of bullying realistically yet safely for children, because it not only shows the physical forms of harassment experienced by the main character, but also shows how the character responds to bullying in a positive way. This is important because children not only learn to recognize forms of bullying but also learn how to deal with these situations with a healthy and constructive attitude.</w:t>
      </w:r>
    </w:p>
    <w:p w14:paraId="3688C3FA" w14:textId="77777777"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The researcher then directed the interview to the expected positive impacts on children's behavior after watching the story of friendship between Don and his friends. Films that promote the value of friendship serve not only as entertainment but also as a means of social and emotional learning that is important for children's development. Healthy friendships can foster empathy, tolerance, and the ability to accept differences in their social environment. Therefore, understanding the expected positive impacts of this film is crucial to assessing the extent to which it contributes to the development of children's character.</w:t>
      </w:r>
    </w:p>
    <w:p w14:paraId="37D33094" w14:textId="77777777"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 xml:space="preserve">The researcher then posed the following question to Mrs. </w:t>
      </w:r>
      <w:proofErr w:type="spellStart"/>
      <w:r w:rsidRPr="0001415F">
        <w:rPr>
          <w:rFonts w:ascii="Times New Roman" w:hAnsi="Times New Roman" w:cs="Times New Roman"/>
          <w:sz w:val="24"/>
        </w:rPr>
        <w:t>Juwita</w:t>
      </w:r>
      <w:proofErr w:type="spellEnd"/>
      <w:r w:rsidRPr="0001415F">
        <w:rPr>
          <w:rFonts w:ascii="Times New Roman" w:hAnsi="Times New Roman" w:cs="Times New Roman"/>
          <w:sz w:val="24"/>
        </w:rPr>
        <w:t>:</w:t>
      </w:r>
    </w:p>
    <w:p w14:paraId="56DA22D5" w14:textId="35B8AE8E" w:rsidR="0001415F" w:rsidRDefault="0001415F" w:rsidP="0001415F">
      <w:pPr>
        <w:pStyle w:val="NoSpacing"/>
        <w:ind w:firstLine="360"/>
        <w:jc w:val="both"/>
        <w:rPr>
          <w:rFonts w:ascii="Times New Roman" w:hAnsi="Times New Roman" w:cs="Times New Roman"/>
          <w:i/>
          <w:iCs/>
          <w:sz w:val="24"/>
        </w:rPr>
      </w:pPr>
      <w:r w:rsidRPr="0001415F">
        <w:rPr>
          <w:rFonts w:ascii="Times New Roman" w:hAnsi="Times New Roman" w:cs="Times New Roman"/>
          <w:i/>
          <w:iCs/>
          <w:sz w:val="24"/>
        </w:rPr>
        <w:t>"What positive impacts do you expect to see on children's behavior after watching the story of friendship between Don and his friends?"</w:t>
      </w:r>
    </w:p>
    <w:p w14:paraId="08283AAC" w14:textId="77777777"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 xml:space="preserve">In response to this question, the informant stated that the main values ​​they hoped to foster were mutual respect and affection among friends. Mrs. </w:t>
      </w:r>
      <w:proofErr w:type="spellStart"/>
      <w:r w:rsidRPr="0001415F">
        <w:rPr>
          <w:rFonts w:ascii="Times New Roman" w:hAnsi="Times New Roman" w:cs="Times New Roman"/>
          <w:sz w:val="24"/>
        </w:rPr>
        <w:t>Juwita</w:t>
      </w:r>
      <w:proofErr w:type="spellEnd"/>
      <w:r w:rsidRPr="0001415F">
        <w:rPr>
          <w:rFonts w:ascii="Times New Roman" w:hAnsi="Times New Roman" w:cs="Times New Roman"/>
          <w:sz w:val="24"/>
        </w:rPr>
        <w:t xml:space="preserve"> expressed this as follows:</w:t>
      </w:r>
    </w:p>
    <w:p w14:paraId="0A5F951B" w14:textId="77777777" w:rsidR="0001415F" w:rsidRPr="0001415F" w:rsidRDefault="0001415F" w:rsidP="0001415F">
      <w:pPr>
        <w:pStyle w:val="NoSpacing"/>
        <w:ind w:firstLine="360"/>
        <w:jc w:val="both"/>
        <w:rPr>
          <w:rFonts w:ascii="Times New Roman" w:hAnsi="Times New Roman" w:cs="Times New Roman"/>
          <w:i/>
          <w:iCs/>
          <w:sz w:val="24"/>
        </w:rPr>
      </w:pPr>
      <w:r w:rsidRPr="0001415F">
        <w:rPr>
          <w:rFonts w:ascii="Times New Roman" w:hAnsi="Times New Roman" w:cs="Times New Roman"/>
          <w:i/>
          <w:iCs/>
          <w:sz w:val="24"/>
        </w:rPr>
        <w:t>"The positive impact is that we must respect each other, love each other, and that our friends' shortcomings should not be used as an insult, but rather as an advantage."</w:t>
      </w:r>
    </w:p>
    <w:p w14:paraId="090D5209" w14:textId="0FE7DE44" w:rsidR="0001415F" w:rsidRPr="0001415F" w:rsidRDefault="0001415F" w:rsidP="0001415F">
      <w:pPr>
        <w:pStyle w:val="NoSpacing"/>
        <w:ind w:firstLine="360"/>
        <w:jc w:val="both"/>
        <w:rPr>
          <w:rFonts w:ascii="Times New Roman" w:hAnsi="Times New Roman" w:cs="Times New Roman"/>
          <w:sz w:val="24"/>
        </w:rPr>
      </w:pPr>
      <w:r w:rsidRPr="0001415F">
        <w:rPr>
          <w:rFonts w:ascii="Times New Roman" w:hAnsi="Times New Roman" w:cs="Times New Roman"/>
          <w:sz w:val="24"/>
        </w:rPr>
        <w:t>This statement demonstrates that the film "Jumbo" contains a strong moral message about accepting differences. Children are encouraged to understand that each individual has unique qualities that should not be ridiculed but rather appreciated as part of human diversity. This message is particularly relevant in the context of children's social lives, where differences in physical appearance, character, and background often trigger conflict or bullying.</w:t>
      </w:r>
    </w:p>
    <w:p w14:paraId="4E598200" w14:textId="77777777" w:rsidR="0094655A" w:rsidRPr="00995992" w:rsidRDefault="0094655A" w:rsidP="00D90C58">
      <w:pPr>
        <w:pStyle w:val="NoSpacing"/>
        <w:ind w:firstLine="360"/>
        <w:jc w:val="both"/>
        <w:rPr>
          <w:rFonts w:ascii="Times New Roman" w:hAnsi="Times New Roman" w:cs="Times New Roman"/>
          <w:i/>
          <w:iCs/>
          <w:sz w:val="24"/>
        </w:rPr>
      </w:pPr>
    </w:p>
    <w:p w14:paraId="0C12690B" w14:textId="77777777" w:rsidR="0073528C" w:rsidRDefault="000C28BC">
      <w:pPr>
        <w:pStyle w:val="Heading1"/>
        <w:ind w:left="-5"/>
      </w:pPr>
      <w:r>
        <w:rPr>
          <w:b w:val="0"/>
        </w:rPr>
        <w:t>V.</w:t>
      </w:r>
      <w:r>
        <w:rPr>
          <w:rFonts w:ascii="Arial" w:eastAsia="Arial" w:hAnsi="Arial" w:cs="Arial"/>
          <w:b w:val="0"/>
        </w:rPr>
        <w:t xml:space="preserve"> </w:t>
      </w:r>
      <w:r>
        <w:t>CONCLUSION</w:t>
      </w:r>
      <w:r>
        <w:rPr>
          <w:rFonts w:ascii="Arial" w:eastAsia="Arial" w:hAnsi="Arial" w:cs="Arial"/>
          <w:sz w:val="20"/>
        </w:rPr>
        <w:t xml:space="preserve"> </w:t>
      </w:r>
    </w:p>
    <w:p w14:paraId="5634D56D" w14:textId="77777777" w:rsidR="008D2411" w:rsidRDefault="008D2411">
      <w:pPr>
        <w:spacing w:after="1" w:line="238" w:lineRule="auto"/>
        <w:ind w:left="-15" w:right="-6" w:firstLine="417"/>
        <w:jc w:val="both"/>
        <w:rPr>
          <w:rFonts w:ascii="Times New Roman" w:eastAsia="Book Antiqua" w:hAnsi="Times New Roman" w:cs="Times New Roman"/>
          <w:sz w:val="24"/>
        </w:rPr>
      </w:pPr>
      <w:r w:rsidRPr="008D2411">
        <w:rPr>
          <w:rFonts w:ascii="Times New Roman" w:eastAsia="Book Antiqua" w:hAnsi="Times New Roman" w:cs="Times New Roman"/>
          <w:sz w:val="24"/>
        </w:rPr>
        <w:t>The results of the study show that the film Jumbo uses various symbols to convey moral messages indirectly. These symbols are manifested through objects, characters, and story elements that have a deeper meaning than just their visual function. Some important symbols in the film Jumbo include the storybook, the jasmine necklace, and the character Don, whose physical condition is different from other children. These symbols play a role in representing moral values ​​such as courage, self-acceptance, emotional bonds, and the struggle to face differences. The use of symbols in the film Jumbo is done subtly and consistently, so as to enrich the meaning of the story without confusing the child audience. Thus, the symbols in the film Jumbo function as a supporting tool in conveying a moral message that is profound and reflective.</w:t>
      </w:r>
    </w:p>
    <w:p w14:paraId="42ECAEFA" w14:textId="77777777" w:rsidR="00871793" w:rsidRDefault="00871793">
      <w:pPr>
        <w:spacing w:after="1" w:line="238" w:lineRule="auto"/>
        <w:ind w:left="-15" w:right="-6" w:firstLine="417"/>
        <w:jc w:val="both"/>
        <w:rPr>
          <w:rFonts w:ascii="Times New Roman" w:hAnsi="Times New Roman" w:cs="Times New Roman"/>
          <w:sz w:val="24"/>
          <w:lang w:val="id-ID"/>
        </w:rPr>
      </w:pPr>
      <w:r w:rsidRPr="00871793">
        <w:rPr>
          <w:rFonts w:ascii="Times New Roman" w:hAnsi="Times New Roman" w:cs="Times New Roman"/>
          <w:sz w:val="24"/>
          <w:lang w:val="id-ID"/>
        </w:rPr>
        <w:t xml:space="preserve">Based on the visual analysis conducted, the film Jumbo contains a moral message conveyed through visual elements such as the characters' facial expressions, body language, image composition, camera angles, lighting, and color. These visuals directly depict the emotional state of the main characters, especially Don, in facing feelings of inferiority, social pressure, bullying, </w:t>
      </w:r>
      <w:r w:rsidRPr="00871793">
        <w:rPr>
          <w:rFonts w:ascii="Times New Roman" w:hAnsi="Times New Roman" w:cs="Times New Roman"/>
          <w:sz w:val="24"/>
          <w:lang w:val="id-ID"/>
        </w:rPr>
        <w:lastRenderedPageBreak/>
        <w:t>and the process of growing courage and self-confidence. The moral messages contained in the visuals of the film Jumbo include the values ​​of empathy, friendship, anti-bullying, courage, and self-actualization. Through concrete and easy-to-understand visuals, this film shows that feelings of sadness, fear, and lack of confidence are human, and can be overcome through social support and self-acceptance. Thus, the visuals in the film Jumbo play an important role as a nonverbal communication medium in conveying moral messages to children.</w:t>
      </w:r>
    </w:p>
    <w:p w14:paraId="0E622BA3" w14:textId="2DF30B40" w:rsidR="0001415F" w:rsidRDefault="00871793">
      <w:pPr>
        <w:spacing w:after="1" w:line="238" w:lineRule="auto"/>
        <w:ind w:left="-15" w:right="-6" w:firstLine="417"/>
        <w:jc w:val="both"/>
        <w:rPr>
          <w:rFonts w:ascii="Times New Roman" w:eastAsia="Book Antiqua" w:hAnsi="Times New Roman" w:cs="Times New Roman"/>
          <w:sz w:val="24"/>
        </w:rPr>
      </w:pPr>
      <w:r w:rsidRPr="00871793">
        <w:rPr>
          <w:rFonts w:ascii="Times New Roman" w:eastAsia="Book Antiqua" w:hAnsi="Times New Roman" w:cs="Times New Roman"/>
          <w:sz w:val="24"/>
        </w:rPr>
        <w:t>The suitability of the moral message of the film Jumbo with the standards of the target audience segment of children can be said to be highly relevant and in accordance with the principles of child protection. This film does not show excessive violence, does not contain inappropriate language, and conveys the moral message in an educational and safe way for children. Based on the results of interviews with the Department of Women's Empowerment and Child Protection, this film is considered suitable for use as a learning medium and character education both in schools and families. Group viewing activities facilitated by schools and parental guidance in the family environment can strengthen children's understanding of the moral values ​​conveyed by the film. Thus, the film Jumbo has a positive contribution as a visual communication medium that is not only entertaining, but also functions as a means of developing children's moral character on an ongoing basis.</w:t>
      </w:r>
    </w:p>
    <w:p w14:paraId="60034F45" w14:textId="394F7D81" w:rsidR="00871793" w:rsidRDefault="00871793">
      <w:pPr>
        <w:spacing w:after="1" w:line="238" w:lineRule="auto"/>
        <w:ind w:left="-15" w:right="-6" w:firstLine="417"/>
        <w:jc w:val="both"/>
        <w:rPr>
          <w:rFonts w:ascii="Book Antiqua" w:eastAsia="Book Antiqua" w:hAnsi="Book Antiqua" w:cs="Book Antiqua"/>
          <w:sz w:val="24"/>
        </w:rPr>
      </w:pPr>
    </w:p>
    <w:p w14:paraId="44043B04" w14:textId="546C612E" w:rsidR="0073528C" w:rsidRDefault="000C28BC" w:rsidP="00310081">
      <w:pPr>
        <w:pStyle w:val="Heading1"/>
        <w:ind w:left="-5"/>
      </w:pPr>
      <w:r>
        <w:t>REFERENCES</w:t>
      </w:r>
      <w:r>
        <w:rPr>
          <w:b w:val="0"/>
        </w:rPr>
        <w:t xml:space="preserve"> </w:t>
      </w:r>
    </w:p>
    <w:p w14:paraId="3A3766DD" w14:textId="2658B7EE"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fldChar w:fldCharType="begin" w:fldLock="1"/>
      </w:r>
      <w:r>
        <w:instrText xml:space="preserve">ADDIN Mendeley Bibliography CSL_BIBLIOGRAPHY </w:instrText>
      </w:r>
      <w:r>
        <w:fldChar w:fldCharType="separate"/>
      </w:r>
      <w:r w:rsidRPr="00F77AA6">
        <w:rPr>
          <w:rFonts w:ascii="Times New Roman" w:hAnsi="Times New Roman" w:cs="Times New Roman"/>
          <w:noProof/>
          <w:sz w:val="24"/>
        </w:rPr>
        <w:t xml:space="preserve">Dawud, Mochammad. 2019. “Penerapan Manajemen Strategi Penyiaran Dalam Dakwah.” </w:t>
      </w:r>
      <w:r w:rsidRPr="00F77AA6">
        <w:rPr>
          <w:rFonts w:ascii="Times New Roman" w:hAnsi="Times New Roman" w:cs="Times New Roman"/>
          <w:i/>
          <w:iCs/>
          <w:noProof/>
          <w:sz w:val="24"/>
        </w:rPr>
        <w:t>Al-Hikmah</w:t>
      </w:r>
      <w:r w:rsidRPr="00F77AA6">
        <w:rPr>
          <w:rFonts w:ascii="Times New Roman" w:hAnsi="Times New Roman" w:cs="Times New Roman"/>
          <w:noProof/>
          <w:sz w:val="24"/>
        </w:rPr>
        <w:t xml:space="preserve"> 17(2):95–122.</w:t>
      </w:r>
    </w:p>
    <w:p w14:paraId="7A7203E0"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Djawad, Alimuddin A. 2016. “No Title.” 1(1):95–101.</w:t>
      </w:r>
    </w:p>
    <w:p w14:paraId="030B8F2E"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Etika, Nilai-nilai. 2015. “No Title.” 1:54–56.</w:t>
      </w:r>
    </w:p>
    <w:p w14:paraId="6D809347"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Fauziah, Nailul. 2014. “Empati, Persahabatan, Dan Kecerdasan Adversitas Pada Mahasiswa Yang Sedang Skripsi.” 13(1):78–92.</w:t>
      </w:r>
    </w:p>
    <w:p w14:paraId="789EF424"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Forcha, Dominic E., and Kingsley L. Ngange. 2022. “Beyond Public and Private Ownership : Analysis of Media Ownership Patterns in Cameroon and Implications on Journalists ’ Professional Aptitude.” 307–35. doi: 10.4236/ajc.2022.103019.</w:t>
      </w:r>
    </w:p>
    <w:p w14:paraId="050908D6"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 xml:space="preserve">Hansen. 2005. </w:t>
      </w:r>
      <w:r w:rsidRPr="00F77AA6">
        <w:rPr>
          <w:rFonts w:ascii="Times New Roman" w:hAnsi="Times New Roman" w:cs="Times New Roman"/>
          <w:i/>
          <w:iCs/>
          <w:noProof/>
          <w:sz w:val="24"/>
        </w:rPr>
        <w:t>Management Accounting Buku 2 Edisi Ke 7</w:t>
      </w:r>
      <w:r w:rsidRPr="00F77AA6">
        <w:rPr>
          <w:rFonts w:ascii="Times New Roman" w:hAnsi="Times New Roman" w:cs="Times New Roman"/>
          <w:noProof/>
          <w:sz w:val="24"/>
        </w:rPr>
        <w:t>. Jakarta: Selemba Empat.</w:t>
      </w:r>
    </w:p>
    <w:p w14:paraId="46A4A1AE"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 xml:space="preserve">Nasih, Muhammad, Otto Masyad Susanto, Abdul Roziq Fanshury, and Sigit Hermawan. 2020. “Influencer Dan Strategi Penjualan: Studi Netnografi Pada Pengguna Jasa Selebgram Sebagai Media Promosi.” </w:t>
      </w:r>
      <w:r w:rsidRPr="00F77AA6">
        <w:rPr>
          <w:rFonts w:ascii="Times New Roman" w:hAnsi="Times New Roman" w:cs="Times New Roman"/>
          <w:i/>
          <w:iCs/>
          <w:noProof/>
          <w:sz w:val="24"/>
        </w:rPr>
        <w:t>Benefit: Jurnal Manajemen Dan Bisnis</w:t>
      </w:r>
      <w:r w:rsidRPr="00F77AA6">
        <w:rPr>
          <w:rFonts w:ascii="Times New Roman" w:hAnsi="Times New Roman" w:cs="Times New Roman"/>
          <w:noProof/>
          <w:sz w:val="24"/>
        </w:rPr>
        <w:t xml:space="preserve"> 5(2):135–44. doi: 10.23917/benefit.v5i2.11305.</w:t>
      </w:r>
    </w:p>
    <w:p w14:paraId="34DB62EF"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 xml:space="preserve">Nasution, Nurhasanah. 2018. “Strategi Manajemen Penyiaran Radio Swasta Kiss Fm Dalam Menghadapi Persaingan Informasi Digital.” </w:t>
      </w:r>
      <w:r w:rsidRPr="00F77AA6">
        <w:rPr>
          <w:rFonts w:ascii="Times New Roman" w:hAnsi="Times New Roman" w:cs="Times New Roman"/>
          <w:i/>
          <w:iCs/>
          <w:noProof/>
          <w:sz w:val="24"/>
        </w:rPr>
        <w:t>Jurnal Interaksi: Jurnal Ilmu Komunikasi</w:t>
      </w:r>
      <w:r w:rsidRPr="00F77AA6">
        <w:rPr>
          <w:rFonts w:ascii="Times New Roman" w:hAnsi="Times New Roman" w:cs="Times New Roman"/>
          <w:noProof/>
          <w:sz w:val="24"/>
        </w:rPr>
        <w:t xml:space="preserve"> 2(2):167–78.</w:t>
      </w:r>
    </w:p>
    <w:p w14:paraId="5F6F32AE" w14:textId="77777777" w:rsidR="00F77AA6" w:rsidRPr="00F77AA6" w:rsidRDefault="00F77AA6" w:rsidP="00F77AA6">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F77AA6">
        <w:rPr>
          <w:rFonts w:ascii="Times New Roman" w:hAnsi="Times New Roman" w:cs="Times New Roman"/>
          <w:noProof/>
          <w:sz w:val="24"/>
        </w:rPr>
        <w:t xml:space="preserve">Nidiansyah, Rafinur, Arif Sulistiyono, and Pandan Pareanom Purwacandra. 2019. “Penciptaan Karya Film Animasi 2D ‘Miliv’ Dengan Teknik Hybrid.” </w:t>
      </w:r>
      <w:r w:rsidRPr="00F77AA6">
        <w:rPr>
          <w:rFonts w:ascii="Times New Roman" w:hAnsi="Times New Roman" w:cs="Times New Roman"/>
          <w:i/>
          <w:iCs/>
          <w:noProof/>
          <w:sz w:val="24"/>
        </w:rPr>
        <w:t>Journal of Animation and Games Studies</w:t>
      </w:r>
      <w:r w:rsidRPr="00F77AA6">
        <w:rPr>
          <w:rFonts w:ascii="Times New Roman" w:hAnsi="Times New Roman" w:cs="Times New Roman"/>
          <w:noProof/>
          <w:sz w:val="24"/>
        </w:rPr>
        <w:t xml:space="preserve"> 5(1):057–076. doi: 10.24821/jags.v5i1.2800.</w:t>
      </w:r>
    </w:p>
    <w:p w14:paraId="47F81E78" w14:textId="77777777" w:rsidR="00F77AA6" w:rsidRPr="00F77AA6" w:rsidRDefault="00F77AA6" w:rsidP="00F77AA6">
      <w:pPr>
        <w:widowControl w:val="0"/>
        <w:autoSpaceDE w:val="0"/>
        <w:autoSpaceDN w:val="0"/>
        <w:adjustRightInd w:val="0"/>
        <w:spacing w:after="0" w:line="240" w:lineRule="auto"/>
        <w:ind w:left="480" w:hanging="480"/>
        <w:jc w:val="both"/>
        <w:rPr>
          <w:noProof/>
        </w:rPr>
      </w:pPr>
      <w:r w:rsidRPr="00F77AA6">
        <w:rPr>
          <w:rFonts w:ascii="Times New Roman" w:hAnsi="Times New Roman" w:cs="Times New Roman"/>
          <w:noProof/>
          <w:sz w:val="24"/>
        </w:rPr>
        <w:t xml:space="preserve">Rafiony, Ayu, Mulyanita, Widyana Lakshmi Puspita, Jonni Syah R. Purba, and Desi. 2023. “Daya Terima, Analisis Kandungan Protein Serta Antioksidan Pada Nugget Ikan Toman Dengan Penambahan Daun </w:t>
      </w:r>
      <w:r w:rsidRPr="00F77AA6">
        <w:rPr>
          <w:noProof/>
        </w:rPr>
        <w:t xml:space="preserve">Kedadai.” </w:t>
      </w:r>
      <w:r w:rsidRPr="00F77AA6">
        <w:rPr>
          <w:i/>
          <w:iCs/>
          <w:noProof/>
        </w:rPr>
        <w:t>Pontianak Nutrition Journal</w:t>
      </w:r>
      <w:r w:rsidRPr="00F77AA6">
        <w:rPr>
          <w:noProof/>
        </w:rPr>
        <w:t xml:space="preserve"> 6:292–98.</w:t>
      </w:r>
    </w:p>
    <w:p w14:paraId="14B5B298" w14:textId="77777777" w:rsidR="00F77AA6" w:rsidRPr="00F77AA6" w:rsidRDefault="00F77AA6" w:rsidP="00F77AA6">
      <w:pPr>
        <w:widowControl w:val="0"/>
        <w:autoSpaceDE w:val="0"/>
        <w:autoSpaceDN w:val="0"/>
        <w:adjustRightInd w:val="0"/>
        <w:spacing w:after="0" w:line="240" w:lineRule="auto"/>
        <w:ind w:left="480" w:hanging="480"/>
        <w:rPr>
          <w:noProof/>
        </w:rPr>
      </w:pPr>
      <w:r w:rsidRPr="00F77AA6">
        <w:rPr>
          <w:noProof/>
        </w:rPr>
        <w:t xml:space="preserve">Wijil, Tri. 2020. </w:t>
      </w:r>
      <w:r w:rsidRPr="00F77AA6">
        <w:rPr>
          <w:i/>
          <w:iCs/>
          <w:noProof/>
        </w:rPr>
        <w:t>Komunikasi Massa Dalam Pembangunan</w:t>
      </w:r>
      <w:r w:rsidRPr="00F77AA6">
        <w:rPr>
          <w:noProof/>
        </w:rPr>
        <w:t>. Yogyakarta.</w:t>
      </w:r>
    </w:p>
    <w:p w14:paraId="77C1949F" w14:textId="6378A4D7" w:rsidR="0073528C" w:rsidRDefault="00F77AA6">
      <w:pPr>
        <w:spacing w:after="0"/>
      </w:pPr>
      <w:r>
        <w:fldChar w:fldCharType="end"/>
      </w:r>
    </w:p>
    <w:p w14:paraId="586F9C9C" w14:textId="77777777" w:rsidR="0073528C" w:rsidRDefault="000C28BC">
      <w:pPr>
        <w:spacing w:after="0"/>
        <w:ind w:right="6"/>
        <w:jc w:val="center"/>
      </w:pPr>
      <w:r>
        <w:rPr>
          <w:rFonts w:ascii="Times New Roman" w:eastAsia="Times New Roman" w:hAnsi="Times New Roman" w:cs="Times New Roman"/>
          <w:sz w:val="24"/>
        </w:rPr>
        <w:t xml:space="preserve">_________________________ </w:t>
      </w:r>
    </w:p>
    <w:p w14:paraId="4CD7E875" w14:textId="77777777" w:rsidR="0073528C" w:rsidRDefault="000C28BC">
      <w:pPr>
        <w:spacing w:after="0"/>
        <w:ind w:left="55"/>
        <w:jc w:val="center"/>
      </w:pPr>
      <w:r>
        <w:rPr>
          <w:rFonts w:ascii="Times New Roman" w:eastAsia="Times New Roman" w:hAnsi="Times New Roman" w:cs="Times New Roman"/>
          <w:sz w:val="24"/>
        </w:rPr>
        <w:t xml:space="preserve"> </w:t>
      </w:r>
    </w:p>
    <w:p w14:paraId="11FDBDE7" w14:textId="77777777" w:rsidR="0073528C" w:rsidRDefault="000C28BC">
      <w:pPr>
        <w:spacing w:after="0"/>
      </w:pPr>
      <w:r>
        <w:rPr>
          <w:rFonts w:ascii="Arial" w:eastAsia="Arial" w:hAnsi="Arial" w:cs="Arial"/>
          <w:sz w:val="18"/>
        </w:rPr>
        <w:t xml:space="preserve"> </w:t>
      </w:r>
    </w:p>
    <w:p w14:paraId="4E6B01E3" w14:textId="77777777" w:rsidR="0073528C" w:rsidRDefault="000C28BC">
      <w:pPr>
        <w:spacing w:after="0"/>
      </w:pPr>
      <w:r>
        <w:rPr>
          <w:rFonts w:ascii="Arial" w:eastAsia="Arial" w:hAnsi="Arial" w:cs="Arial"/>
          <w:sz w:val="18"/>
        </w:rPr>
        <w:t xml:space="preserve"> </w:t>
      </w:r>
    </w:p>
    <w:p w14:paraId="7A34396D" w14:textId="77777777" w:rsidR="0073528C" w:rsidRDefault="000C28BC">
      <w:pPr>
        <w:spacing w:after="0"/>
      </w:pPr>
      <w:r>
        <w:rPr>
          <w:rFonts w:ascii="Arial" w:eastAsia="Arial" w:hAnsi="Arial" w:cs="Arial"/>
          <w:sz w:val="18"/>
        </w:rPr>
        <w:t xml:space="preserve"> </w:t>
      </w:r>
    </w:p>
    <w:p w14:paraId="408C143E" w14:textId="77777777" w:rsidR="0073528C" w:rsidRDefault="000C28BC">
      <w:pPr>
        <w:spacing w:after="0"/>
      </w:pPr>
      <w:r>
        <w:rPr>
          <w:rFonts w:ascii="Arial" w:eastAsia="Arial" w:hAnsi="Arial" w:cs="Arial"/>
          <w:sz w:val="18"/>
        </w:rPr>
        <w:lastRenderedPageBreak/>
        <w:t xml:space="preserve"> </w:t>
      </w:r>
    </w:p>
    <w:sectPr w:rsidR="0073528C">
      <w:headerReference w:type="even" r:id="rId8"/>
      <w:headerReference w:type="default" r:id="rId9"/>
      <w:headerReference w:type="first" r:id="rId10"/>
      <w:pgSz w:w="11906" w:h="16838"/>
      <w:pgMar w:top="1428" w:right="1131" w:bottom="1154" w:left="1419" w:header="77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DFF13" w14:textId="77777777" w:rsidR="00F607C5" w:rsidRDefault="00F607C5">
      <w:pPr>
        <w:spacing w:after="0" w:line="240" w:lineRule="auto"/>
      </w:pPr>
      <w:r>
        <w:separator/>
      </w:r>
    </w:p>
  </w:endnote>
  <w:endnote w:type="continuationSeparator" w:id="0">
    <w:p w14:paraId="65F27D99" w14:textId="77777777" w:rsidR="00F607C5" w:rsidRDefault="00F60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E09FF" w14:textId="77777777" w:rsidR="00F607C5" w:rsidRDefault="00F607C5">
      <w:pPr>
        <w:spacing w:after="0" w:line="240" w:lineRule="auto"/>
      </w:pPr>
      <w:r>
        <w:separator/>
      </w:r>
    </w:p>
  </w:footnote>
  <w:footnote w:type="continuationSeparator" w:id="0">
    <w:p w14:paraId="5775E009" w14:textId="77777777" w:rsidR="00F607C5" w:rsidRDefault="00F60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A8F7" w14:textId="77777777" w:rsidR="0073528C" w:rsidRDefault="000C28BC">
    <w:pPr>
      <w:spacing w:after="0"/>
    </w:pPr>
    <w:proofErr w:type="spellStart"/>
    <w:r>
      <w:rPr>
        <w:rFonts w:ascii="Book Antiqua" w:eastAsia="Book Antiqua" w:hAnsi="Book Antiqua" w:cs="Book Antiqua"/>
        <w:sz w:val="24"/>
      </w:rPr>
      <w:t>Dharmawangsa</w:t>
    </w:r>
    <w:proofErr w:type="spellEnd"/>
    <w:r>
      <w:rPr>
        <w:rFonts w:ascii="Book Antiqua" w:eastAsia="Book Antiqua" w:hAnsi="Book Antiqua" w:cs="Book Antiqua"/>
        <w:sz w:val="24"/>
      </w:rPr>
      <w:t xml:space="preserve">: International Journals of The Social Science, Education and </w:t>
    </w:r>
  </w:p>
  <w:p w14:paraId="1595C521" w14:textId="77777777" w:rsidR="0073528C" w:rsidRDefault="000C28BC">
    <w:pPr>
      <w:tabs>
        <w:tab w:val="center" w:pos="9362"/>
        <w:tab w:val="center" w:pos="10082"/>
      </w:tabs>
      <w:spacing w:after="0"/>
    </w:pPr>
    <w:r>
      <w:rPr>
        <w:rFonts w:ascii="Book Antiqua" w:eastAsia="Book Antiqua" w:hAnsi="Book Antiqua" w:cs="Book Antiqua"/>
        <w:sz w:val="24"/>
      </w:rPr>
      <w:t xml:space="preserve">Humanities ISSN: 2716-5132 (p) Vol. 1, No. 2, 2020 Page: 1 - 18 </w:t>
    </w:r>
    <w:r>
      <w:rPr>
        <w:rFonts w:ascii="Book Antiqua" w:eastAsia="Book Antiqua" w:hAnsi="Book Antiqua" w:cs="Book Antiqua"/>
        <w:sz w:val="24"/>
      </w:rPr>
      <w:tab/>
      <w:t xml:space="preserve"> </w:t>
    </w:r>
    <w:r>
      <w:rPr>
        <w:rFonts w:ascii="Book Antiqua" w:eastAsia="Book Antiqua" w:hAnsi="Book Antiqua" w:cs="Book Antiqua"/>
        <w:sz w:val="24"/>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7BDA" w14:textId="77777777" w:rsidR="0073528C" w:rsidRDefault="000C28BC">
    <w:pPr>
      <w:spacing w:after="0"/>
    </w:pPr>
    <w:proofErr w:type="spellStart"/>
    <w:r>
      <w:rPr>
        <w:rFonts w:ascii="Book Antiqua" w:eastAsia="Book Antiqua" w:hAnsi="Book Antiqua" w:cs="Book Antiqua"/>
        <w:sz w:val="24"/>
      </w:rPr>
      <w:t>Dharmawangsa</w:t>
    </w:r>
    <w:proofErr w:type="spellEnd"/>
    <w:r>
      <w:rPr>
        <w:rFonts w:ascii="Book Antiqua" w:eastAsia="Book Antiqua" w:hAnsi="Book Antiqua" w:cs="Book Antiqua"/>
        <w:sz w:val="24"/>
      </w:rPr>
      <w:t xml:space="preserve">: International Journals of The Social Science, Education and </w:t>
    </w:r>
  </w:p>
  <w:p w14:paraId="58B71FA7" w14:textId="77777777" w:rsidR="0073528C" w:rsidRDefault="000C28BC">
    <w:pPr>
      <w:tabs>
        <w:tab w:val="center" w:pos="9362"/>
        <w:tab w:val="center" w:pos="10082"/>
      </w:tabs>
      <w:spacing w:after="0"/>
    </w:pPr>
    <w:r>
      <w:rPr>
        <w:rFonts w:ascii="Book Antiqua" w:eastAsia="Book Antiqua" w:hAnsi="Book Antiqua" w:cs="Book Antiqua"/>
        <w:sz w:val="24"/>
      </w:rPr>
      <w:t xml:space="preserve">Humanities ISSN: 2716-5132 (p) Vol. 1, No. 2, 2020 Page: 1 - 18 </w:t>
    </w:r>
    <w:r>
      <w:rPr>
        <w:rFonts w:ascii="Book Antiqua" w:eastAsia="Book Antiqua" w:hAnsi="Book Antiqua" w:cs="Book Antiqua"/>
        <w:sz w:val="24"/>
      </w:rPr>
      <w:tab/>
      <w:t xml:space="preserve"> </w:t>
    </w:r>
    <w:r>
      <w:rPr>
        <w:rFonts w:ascii="Book Antiqua" w:eastAsia="Book Antiqua" w:hAnsi="Book Antiqua" w:cs="Book Antiqua"/>
        <w:sz w:val="24"/>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8AAF" w14:textId="77777777" w:rsidR="0073528C" w:rsidRDefault="000C28BC">
    <w:pPr>
      <w:spacing w:after="0"/>
    </w:pPr>
    <w:proofErr w:type="spellStart"/>
    <w:r>
      <w:rPr>
        <w:rFonts w:ascii="Book Antiqua" w:eastAsia="Book Antiqua" w:hAnsi="Book Antiqua" w:cs="Book Antiqua"/>
        <w:sz w:val="24"/>
      </w:rPr>
      <w:t>Dharmawangsa</w:t>
    </w:r>
    <w:proofErr w:type="spellEnd"/>
    <w:r>
      <w:rPr>
        <w:rFonts w:ascii="Book Antiqua" w:eastAsia="Book Antiqua" w:hAnsi="Book Antiqua" w:cs="Book Antiqua"/>
        <w:sz w:val="24"/>
      </w:rPr>
      <w:t xml:space="preserve">: International Journals of The Social Science, Education and </w:t>
    </w:r>
  </w:p>
  <w:p w14:paraId="00BE10A1" w14:textId="77777777" w:rsidR="0073528C" w:rsidRDefault="000C28BC">
    <w:pPr>
      <w:tabs>
        <w:tab w:val="center" w:pos="9362"/>
        <w:tab w:val="center" w:pos="10082"/>
      </w:tabs>
      <w:spacing w:after="0"/>
    </w:pPr>
    <w:r>
      <w:rPr>
        <w:rFonts w:ascii="Book Antiqua" w:eastAsia="Book Antiqua" w:hAnsi="Book Antiqua" w:cs="Book Antiqua"/>
        <w:sz w:val="24"/>
      </w:rPr>
      <w:t xml:space="preserve">Humanities ISSN: 2716-5132 (p) Vol. 1, No. 2, 2020 Page: 1 - 18 </w:t>
    </w:r>
    <w:r>
      <w:rPr>
        <w:rFonts w:ascii="Book Antiqua" w:eastAsia="Book Antiqua" w:hAnsi="Book Antiqua" w:cs="Book Antiqua"/>
        <w:sz w:val="24"/>
      </w:rPr>
      <w:tab/>
      <w:t xml:space="preserve"> </w:t>
    </w:r>
    <w:r>
      <w:rPr>
        <w:rFonts w:ascii="Book Antiqua" w:eastAsia="Book Antiqua" w:hAnsi="Book Antiqua" w:cs="Book Antiqua"/>
        <w:sz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4A91"/>
    <w:multiLevelType w:val="hybridMultilevel"/>
    <w:tmpl w:val="5400075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4537E6"/>
    <w:multiLevelType w:val="hybridMultilevel"/>
    <w:tmpl w:val="7BB2DB3E"/>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4F9412B"/>
    <w:multiLevelType w:val="hybridMultilevel"/>
    <w:tmpl w:val="BC7E9F24"/>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20E36075"/>
    <w:multiLevelType w:val="multilevel"/>
    <w:tmpl w:val="8790463E"/>
    <w:lvl w:ilvl="0">
      <w:start w:val="1"/>
      <w:numFmt w:val="decimal"/>
      <w:lvlText w:val="%1."/>
      <w:lvlJc w:val="left"/>
      <w:pPr>
        <w:ind w:left="1080" w:hanging="360"/>
      </w:pPr>
      <w:rPr>
        <w:b/>
        <w:bCs/>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19C16AC"/>
    <w:multiLevelType w:val="hybridMultilevel"/>
    <w:tmpl w:val="3C74B5F0"/>
    <w:lvl w:ilvl="0" w:tplc="DD545D5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2EB4E48"/>
    <w:multiLevelType w:val="hybridMultilevel"/>
    <w:tmpl w:val="EA4C27F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2B0D5BD1"/>
    <w:multiLevelType w:val="hybridMultilevel"/>
    <w:tmpl w:val="48C8B74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F395718"/>
    <w:multiLevelType w:val="hybridMultilevel"/>
    <w:tmpl w:val="A75E3496"/>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35536D05"/>
    <w:multiLevelType w:val="hybridMultilevel"/>
    <w:tmpl w:val="3B34B4EA"/>
    <w:lvl w:ilvl="0" w:tplc="000E66D4">
      <w:start w:val="1"/>
      <w:numFmt w:val="lowerLetter"/>
      <w:lvlText w:val="%1."/>
      <w:lvlJc w:val="left"/>
      <w:pPr>
        <w:ind w:left="1745" w:hanging="360"/>
      </w:pPr>
      <w:rPr>
        <w:rFonts w:hint="default"/>
        <w:b w:val="0"/>
        <w:bCs w:val="0"/>
      </w:rPr>
    </w:lvl>
    <w:lvl w:ilvl="1" w:tplc="04090019" w:tentative="1">
      <w:start w:val="1"/>
      <w:numFmt w:val="lowerLetter"/>
      <w:lvlText w:val="%2."/>
      <w:lvlJc w:val="left"/>
      <w:pPr>
        <w:ind w:left="2465" w:hanging="360"/>
      </w:pPr>
    </w:lvl>
    <w:lvl w:ilvl="2" w:tplc="0409001B" w:tentative="1">
      <w:start w:val="1"/>
      <w:numFmt w:val="lowerRoman"/>
      <w:lvlText w:val="%3."/>
      <w:lvlJc w:val="right"/>
      <w:pPr>
        <w:ind w:left="3185" w:hanging="180"/>
      </w:pPr>
    </w:lvl>
    <w:lvl w:ilvl="3" w:tplc="0409000F" w:tentative="1">
      <w:start w:val="1"/>
      <w:numFmt w:val="decimal"/>
      <w:lvlText w:val="%4."/>
      <w:lvlJc w:val="left"/>
      <w:pPr>
        <w:ind w:left="3905" w:hanging="360"/>
      </w:pPr>
    </w:lvl>
    <w:lvl w:ilvl="4" w:tplc="04090019" w:tentative="1">
      <w:start w:val="1"/>
      <w:numFmt w:val="lowerLetter"/>
      <w:lvlText w:val="%5."/>
      <w:lvlJc w:val="left"/>
      <w:pPr>
        <w:ind w:left="4625" w:hanging="360"/>
      </w:pPr>
    </w:lvl>
    <w:lvl w:ilvl="5" w:tplc="0409001B" w:tentative="1">
      <w:start w:val="1"/>
      <w:numFmt w:val="lowerRoman"/>
      <w:lvlText w:val="%6."/>
      <w:lvlJc w:val="right"/>
      <w:pPr>
        <w:ind w:left="5345" w:hanging="180"/>
      </w:pPr>
    </w:lvl>
    <w:lvl w:ilvl="6" w:tplc="0409000F" w:tentative="1">
      <w:start w:val="1"/>
      <w:numFmt w:val="decimal"/>
      <w:lvlText w:val="%7."/>
      <w:lvlJc w:val="left"/>
      <w:pPr>
        <w:ind w:left="6065" w:hanging="360"/>
      </w:pPr>
    </w:lvl>
    <w:lvl w:ilvl="7" w:tplc="04090019" w:tentative="1">
      <w:start w:val="1"/>
      <w:numFmt w:val="lowerLetter"/>
      <w:lvlText w:val="%8."/>
      <w:lvlJc w:val="left"/>
      <w:pPr>
        <w:ind w:left="6785" w:hanging="360"/>
      </w:pPr>
    </w:lvl>
    <w:lvl w:ilvl="8" w:tplc="0409001B" w:tentative="1">
      <w:start w:val="1"/>
      <w:numFmt w:val="lowerRoman"/>
      <w:lvlText w:val="%9."/>
      <w:lvlJc w:val="right"/>
      <w:pPr>
        <w:ind w:left="7505" w:hanging="180"/>
      </w:pPr>
    </w:lvl>
  </w:abstractNum>
  <w:abstractNum w:abstractNumId="9" w15:restartNumberingAfterBreak="0">
    <w:nsid w:val="38665DEC"/>
    <w:multiLevelType w:val="multilevel"/>
    <w:tmpl w:val="FF26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23B20"/>
    <w:multiLevelType w:val="hybridMultilevel"/>
    <w:tmpl w:val="D776617C"/>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42237BCF"/>
    <w:multiLevelType w:val="hybridMultilevel"/>
    <w:tmpl w:val="5C9AF5DA"/>
    <w:lvl w:ilvl="0" w:tplc="8AF8D81E">
      <w:start w:val="1"/>
      <w:numFmt w:val="decimal"/>
      <w:lvlText w:val="%1."/>
      <w:lvlJc w:val="left"/>
      <w:pPr>
        <w:ind w:left="1146" w:hanging="360"/>
      </w:pPr>
      <w:rPr>
        <w:rFonts w:hint="default"/>
        <w:b/>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57BC0947"/>
    <w:multiLevelType w:val="hybridMultilevel"/>
    <w:tmpl w:val="3736A0E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3" w15:restartNumberingAfterBreak="0">
    <w:nsid w:val="5C020618"/>
    <w:multiLevelType w:val="hybridMultilevel"/>
    <w:tmpl w:val="3DC63BD2"/>
    <w:lvl w:ilvl="0" w:tplc="760E726C">
      <w:start w:val="2"/>
      <w:numFmt w:val="decimal"/>
      <w:lvlText w:val="%1."/>
      <w:lvlJc w:val="left"/>
      <w:pPr>
        <w:ind w:left="114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0A3B32"/>
    <w:multiLevelType w:val="hybridMultilevel"/>
    <w:tmpl w:val="6E40FB8E"/>
    <w:lvl w:ilvl="0" w:tplc="38090015">
      <w:start w:val="1"/>
      <w:numFmt w:val="upp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5" w15:restartNumberingAfterBreak="0">
    <w:nsid w:val="5F0B7AFA"/>
    <w:multiLevelType w:val="hybridMultilevel"/>
    <w:tmpl w:val="55586266"/>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60E74F2A"/>
    <w:multiLevelType w:val="hybridMultilevel"/>
    <w:tmpl w:val="67DE1BE8"/>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6563459F"/>
    <w:multiLevelType w:val="hybridMultilevel"/>
    <w:tmpl w:val="3E8E3D36"/>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15:restartNumberingAfterBreak="0">
    <w:nsid w:val="6AAB65E9"/>
    <w:multiLevelType w:val="hybridMultilevel"/>
    <w:tmpl w:val="BEA6564E"/>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6CC05B66"/>
    <w:multiLevelType w:val="hybridMultilevel"/>
    <w:tmpl w:val="2C587BC8"/>
    <w:lvl w:ilvl="0" w:tplc="8AF8D81E">
      <w:start w:val="1"/>
      <w:numFmt w:val="decimal"/>
      <w:lvlText w:val="%1."/>
      <w:lvlJc w:val="left"/>
      <w:pPr>
        <w:ind w:left="1571" w:hanging="360"/>
      </w:pPr>
      <w:rPr>
        <w:rFonts w:hint="default"/>
        <w:b/>
        <w:bCs/>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15:restartNumberingAfterBreak="0">
    <w:nsid w:val="714108C0"/>
    <w:multiLevelType w:val="hybridMultilevel"/>
    <w:tmpl w:val="963E49B0"/>
    <w:lvl w:ilvl="0" w:tplc="2ACE64BA">
      <w:start w:val="1"/>
      <w:numFmt w:val="upperLetter"/>
      <w:lvlText w:val="%1."/>
      <w:lvlJc w:val="left"/>
      <w:pPr>
        <w:ind w:left="345" w:hanging="360"/>
      </w:pPr>
      <w:rPr>
        <w:rFonts w:eastAsia="Calibri" w:cs="Calibri" w:hint="default"/>
      </w:rPr>
    </w:lvl>
    <w:lvl w:ilvl="1" w:tplc="38090019" w:tentative="1">
      <w:start w:val="1"/>
      <w:numFmt w:val="lowerLetter"/>
      <w:lvlText w:val="%2."/>
      <w:lvlJc w:val="left"/>
      <w:pPr>
        <w:ind w:left="1065" w:hanging="360"/>
      </w:pPr>
    </w:lvl>
    <w:lvl w:ilvl="2" w:tplc="3809001B" w:tentative="1">
      <w:start w:val="1"/>
      <w:numFmt w:val="lowerRoman"/>
      <w:lvlText w:val="%3."/>
      <w:lvlJc w:val="right"/>
      <w:pPr>
        <w:ind w:left="1785" w:hanging="180"/>
      </w:pPr>
    </w:lvl>
    <w:lvl w:ilvl="3" w:tplc="3809000F" w:tentative="1">
      <w:start w:val="1"/>
      <w:numFmt w:val="decimal"/>
      <w:lvlText w:val="%4."/>
      <w:lvlJc w:val="left"/>
      <w:pPr>
        <w:ind w:left="2505" w:hanging="360"/>
      </w:pPr>
    </w:lvl>
    <w:lvl w:ilvl="4" w:tplc="38090019" w:tentative="1">
      <w:start w:val="1"/>
      <w:numFmt w:val="lowerLetter"/>
      <w:lvlText w:val="%5."/>
      <w:lvlJc w:val="left"/>
      <w:pPr>
        <w:ind w:left="3225" w:hanging="360"/>
      </w:pPr>
    </w:lvl>
    <w:lvl w:ilvl="5" w:tplc="3809001B" w:tentative="1">
      <w:start w:val="1"/>
      <w:numFmt w:val="lowerRoman"/>
      <w:lvlText w:val="%6."/>
      <w:lvlJc w:val="right"/>
      <w:pPr>
        <w:ind w:left="3945" w:hanging="180"/>
      </w:pPr>
    </w:lvl>
    <w:lvl w:ilvl="6" w:tplc="3809000F" w:tentative="1">
      <w:start w:val="1"/>
      <w:numFmt w:val="decimal"/>
      <w:lvlText w:val="%7."/>
      <w:lvlJc w:val="left"/>
      <w:pPr>
        <w:ind w:left="4665" w:hanging="360"/>
      </w:pPr>
    </w:lvl>
    <w:lvl w:ilvl="7" w:tplc="38090019" w:tentative="1">
      <w:start w:val="1"/>
      <w:numFmt w:val="lowerLetter"/>
      <w:lvlText w:val="%8."/>
      <w:lvlJc w:val="left"/>
      <w:pPr>
        <w:ind w:left="5385" w:hanging="360"/>
      </w:pPr>
    </w:lvl>
    <w:lvl w:ilvl="8" w:tplc="3809001B" w:tentative="1">
      <w:start w:val="1"/>
      <w:numFmt w:val="lowerRoman"/>
      <w:lvlText w:val="%9."/>
      <w:lvlJc w:val="right"/>
      <w:pPr>
        <w:ind w:left="6105" w:hanging="180"/>
      </w:pPr>
    </w:lvl>
  </w:abstractNum>
  <w:abstractNum w:abstractNumId="21" w15:restartNumberingAfterBreak="0">
    <w:nsid w:val="73F55646"/>
    <w:multiLevelType w:val="hybridMultilevel"/>
    <w:tmpl w:val="ACC80730"/>
    <w:lvl w:ilvl="0" w:tplc="000E66D4">
      <w:start w:val="1"/>
      <w:numFmt w:val="lowerLetter"/>
      <w:lvlText w:val="%1."/>
      <w:lvlJc w:val="left"/>
      <w:pPr>
        <w:ind w:left="1147" w:hanging="360"/>
      </w:pPr>
      <w:rPr>
        <w:rFonts w:hint="default"/>
        <w:b w:val="0"/>
        <w:bCs w:val="0"/>
      </w:rPr>
    </w:lvl>
    <w:lvl w:ilvl="1" w:tplc="04090019" w:tentative="1">
      <w:start w:val="1"/>
      <w:numFmt w:val="lowerLetter"/>
      <w:lvlText w:val="%2."/>
      <w:lvlJc w:val="left"/>
      <w:pPr>
        <w:ind w:left="1867" w:hanging="360"/>
      </w:pPr>
    </w:lvl>
    <w:lvl w:ilvl="2" w:tplc="0409001B" w:tentative="1">
      <w:start w:val="1"/>
      <w:numFmt w:val="lowerRoman"/>
      <w:lvlText w:val="%3."/>
      <w:lvlJc w:val="right"/>
      <w:pPr>
        <w:ind w:left="2587" w:hanging="180"/>
      </w:pPr>
    </w:lvl>
    <w:lvl w:ilvl="3" w:tplc="0409000F" w:tentative="1">
      <w:start w:val="1"/>
      <w:numFmt w:val="decimal"/>
      <w:lvlText w:val="%4."/>
      <w:lvlJc w:val="left"/>
      <w:pPr>
        <w:ind w:left="3307" w:hanging="360"/>
      </w:pPr>
    </w:lvl>
    <w:lvl w:ilvl="4" w:tplc="04090019" w:tentative="1">
      <w:start w:val="1"/>
      <w:numFmt w:val="lowerLetter"/>
      <w:lvlText w:val="%5."/>
      <w:lvlJc w:val="left"/>
      <w:pPr>
        <w:ind w:left="4027" w:hanging="360"/>
      </w:pPr>
    </w:lvl>
    <w:lvl w:ilvl="5" w:tplc="0409001B" w:tentative="1">
      <w:start w:val="1"/>
      <w:numFmt w:val="lowerRoman"/>
      <w:lvlText w:val="%6."/>
      <w:lvlJc w:val="right"/>
      <w:pPr>
        <w:ind w:left="4747" w:hanging="180"/>
      </w:pPr>
    </w:lvl>
    <w:lvl w:ilvl="6" w:tplc="0409000F" w:tentative="1">
      <w:start w:val="1"/>
      <w:numFmt w:val="decimal"/>
      <w:lvlText w:val="%7."/>
      <w:lvlJc w:val="left"/>
      <w:pPr>
        <w:ind w:left="5467" w:hanging="360"/>
      </w:pPr>
    </w:lvl>
    <w:lvl w:ilvl="7" w:tplc="04090019" w:tentative="1">
      <w:start w:val="1"/>
      <w:numFmt w:val="lowerLetter"/>
      <w:lvlText w:val="%8."/>
      <w:lvlJc w:val="left"/>
      <w:pPr>
        <w:ind w:left="6187" w:hanging="360"/>
      </w:pPr>
    </w:lvl>
    <w:lvl w:ilvl="8" w:tplc="0409001B" w:tentative="1">
      <w:start w:val="1"/>
      <w:numFmt w:val="lowerRoman"/>
      <w:lvlText w:val="%9."/>
      <w:lvlJc w:val="right"/>
      <w:pPr>
        <w:ind w:left="6907" w:hanging="180"/>
      </w:pPr>
    </w:lvl>
  </w:abstractNum>
  <w:abstractNum w:abstractNumId="22" w15:restartNumberingAfterBreak="0">
    <w:nsid w:val="74941ADB"/>
    <w:multiLevelType w:val="hybridMultilevel"/>
    <w:tmpl w:val="E528E2F8"/>
    <w:lvl w:ilvl="0" w:tplc="C09CD752">
      <w:start w:val="1"/>
      <w:numFmt w:val="decimal"/>
      <w:lvlText w:val="2.1.%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8AF30FE"/>
    <w:multiLevelType w:val="hybridMultilevel"/>
    <w:tmpl w:val="99DE862C"/>
    <w:lvl w:ilvl="0" w:tplc="A4DABCEE">
      <w:start w:val="1"/>
      <w:numFmt w:val="decimal"/>
      <w:lvlText w:val="%1."/>
      <w:lvlJc w:val="left"/>
      <w:pPr>
        <w:ind w:left="1122" w:hanging="360"/>
      </w:pPr>
      <w:rPr>
        <w:rFonts w:hint="default"/>
        <w:b w:val="0"/>
        <w:bCs w:val="0"/>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24" w15:restartNumberingAfterBreak="0">
    <w:nsid w:val="7CF94125"/>
    <w:multiLevelType w:val="hybridMultilevel"/>
    <w:tmpl w:val="C7209DE0"/>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abstractNumId w:val="23"/>
  </w:num>
  <w:num w:numId="2">
    <w:abstractNumId w:val="21"/>
  </w:num>
  <w:num w:numId="3">
    <w:abstractNumId w:val="9"/>
  </w:num>
  <w:num w:numId="4">
    <w:abstractNumId w:val="19"/>
  </w:num>
  <w:num w:numId="5">
    <w:abstractNumId w:val="13"/>
  </w:num>
  <w:num w:numId="6">
    <w:abstractNumId w:val="8"/>
  </w:num>
  <w:num w:numId="7">
    <w:abstractNumId w:val="11"/>
  </w:num>
  <w:num w:numId="8">
    <w:abstractNumId w:val="3"/>
  </w:num>
  <w:num w:numId="9">
    <w:abstractNumId w:val="22"/>
  </w:num>
  <w:num w:numId="10">
    <w:abstractNumId w:val="7"/>
  </w:num>
  <w:num w:numId="11">
    <w:abstractNumId w:val="20"/>
  </w:num>
  <w:num w:numId="12">
    <w:abstractNumId w:val="6"/>
  </w:num>
  <w:num w:numId="13">
    <w:abstractNumId w:val="0"/>
  </w:num>
  <w:num w:numId="14">
    <w:abstractNumId w:val="4"/>
  </w:num>
  <w:num w:numId="15">
    <w:abstractNumId w:val="24"/>
  </w:num>
  <w:num w:numId="16">
    <w:abstractNumId w:val="15"/>
  </w:num>
  <w:num w:numId="17">
    <w:abstractNumId w:val="14"/>
  </w:num>
  <w:num w:numId="18">
    <w:abstractNumId w:val="5"/>
  </w:num>
  <w:num w:numId="19">
    <w:abstractNumId w:val="18"/>
  </w:num>
  <w:num w:numId="20">
    <w:abstractNumId w:val="10"/>
  </w:num>
  <w:num w:numId="21">
    <w:abstractNumId w:val="12"/>
  </w:num>
  <w:num w:numId="22">
    <w:abstractNumId w:val="16"/>
  </w:num>
  <w:num w:numId="23">
    <w:abstractNumId w:val="17"/>
  </w:num>
  <w:num w:numId="24">
    <w:abstractNumId w:val="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28C"/>
    <w:rsid w:val="00002143"/>
    <w:rsid w:val="0001415F"/>
    <w:rsid w:val="000C28BC"/>
    <w:rsid w:val="00110ACE"/>
    <w:rsid w:val="001B6EF2"/>
    <w:rsid w:val="001C3E66"/>
    <w:rsid w:val="001F6BEF"/>
    <w:rsid w:val="00216F18"/>
    <w:rsid w:val="002B2B5B"/>
    <w:rsid w:val="003058CF"/>
    <w:rsid w:val="00310081"/>
    <w:rsid w:val="00341E1E"/>
    <w:rsid w:val="00375509"/>
    <w:rsid w:val="00401CCE"/>
    <w:rsid w:val="004C645F"/>
    <w:rsid w:val="004D32B9"/>
    <w:rsid w:val="005205BE"/>
    <w:rsid w:val="00684EE6"/>
    <w:rsid w:val="0073528C"/>
    <w:rsid w:val="007527F9"/>
    <w:rsid w:val="0077669F"/>
    <w:rsid w:val="007D4A84"/>
    <w:rsid w:val="00871793"/>
    <w:rsid w:val="00892C25"/>
    <w:rsid w:val="008D2411"/>
    <w:rsid w:val="0094655A"/>
    <w:rsid w:val="00971040"/>
    <w:rsid w:val="00971B7A"/>
    <w:rsid w:val="00995992"/>
    <w:rsid w:val="00A353CB"/>
    <w:rsid w:val="00A375E9"/>
    <w:rsid w:val="00BB2293"/>
    <w:rsid w:val="00BC34D0"/>
    <w:rsid w:val="00BE2ADD"/>
    <w:rsid w:val="00CD7B5F"/>
    <w:rsid w:val="00D90C58"/>
    <w:rsid w:val="00DE2FFE"/>
    <w:rsid w:val="00E92A81"/>
    <w:rsid w:val="00E96514"/>
    <w:rsid w:val="00E9768D"/>
    <w:rsid w:val="00EA7DB8"/>
    <w:rsid w:val="00EB1E6B"/>
    <w:rsid w:val="00ED0521"/>
    <w:rsid w:val="00F607C5"/>
    <w:rsid w:val="00F77AA6"/>
    <w:rsid w:val="00FC44EF"/>
    <w:rsid w:val="00FD2003"/>
    <w:rsid w:val="00FF481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71FD4"/>
  <w15:docId w15:val="{54C23130-B3B4-F149-89F0-C0BAFCFE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val="en-US" w:eastAsia="en-US" w:bidi="en-US"/>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Book Antiqua" w:eastAsia="Book Antiqua" w:hAnsi="Book Antiqua" w:cs="Book Antiqua"/>
      <w:i/>
      <w:color w:val="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Book Antiqua" w:eastAsia="Book Antiqua" w:hAnsi="Book Antiqua" w:cs="Book Antiqua"/>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ook Antiqua" w:eastAsia="Book Antiqua" w:hAnsi="Book Antiqua" w:cs="Book Antiqua"/>
      <w:i/>
      <w:color w:val="000000"/>
      <w:sz w:val="24"/>
    </w:rPr>
  </w:style>
  <w:style w:type="character" w:customStyle="1" w:styleId="Heading3Char">
    <w:name w:val="Heading 3 Char"/>
    <w:link w:val="Heading3"/>
    <w:rPr>
      <w:rFonts w:ascii="Book Antiqua" w:eastAsia="Book Antiqua" w:hAnsi="Book Antiqua" w:cs="Book Antiqua"/>
      <w:i/>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Emphasis">
    <w:name w:val="Emphasis"/>
    <w:basedOn w:val="DefaultParagraphFont"/>
    <w:uiPriority w:val="20"/>
    <w:qFormat/>
    <w:rsid w:val="00A375E9"/>
    <w:rPr>
      <w:i/>
      <w:iCs/>
    </w:rPr>
  </w:style>
  <w:style w:type="paragraph" w:styleId="NormalWeb">
    <w:name w:val="Normal (Web)"/>
    <w:basedOn w:val="Normal"/>
    <w:uiPriority w:val="99"/>
    <w:unhideWhenUsed/>
    <w:rsid w:val="00971B7A"/>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 w:type="paragraph" w:styleId="ListParagraph">
    <w:name w:val="List Paragraph"/>
    <w:basedOn w:val="Normal"/>
    <w:link w:val="ListParagraphChar"/>
    <w:uiPriority w:val="34"/>
    <w:qFormat/>
    <w:rsid w:val="00971B7A"/>
    <w:pPr>
      <w:ind w:left="720"/>
      <w:contextualSpacing/>
    </w:pPr>
  </w:style>
  <w:style w:type="character" w:styleId="Strong">
    <w:name w:val="Strong"/>
    <w:basedOn w:val="DefaultParagraphFont"/>
    <w:uiPriority w:val="22"/>
    <w:qFormat/>
    <w:rsid w:val="0077669F"/>
    <w:rPr>
      <w:b/>
      <w:bCs/>
    </w:rPr>
  </w:style>
  <w:style w:type="paragraph" w:styleId="HTMLPreformatted">
    <w:name w:val="HTML Preformatted"/>
    <w:basedOn w:val="Normal"/>
    <w:link w:val="HTMLPreformattedChar"/>
    <w:uiPriority w:val="99"/>
    <w:semiHidden/>
    <w:unhideWhenUsed/>
    <w:rsid w:val="00BC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kern w:val="0"/>
      <w:sz w:val="20"/>
      <w:szCs w:val="20"/>
      <w:lang w:val="en-ID" w:eastAsia="en-ID" w:bidi="ar-SA"/>
      <w14:ligatures w14:val="none"/>
    </w:rPr>
  </w:style>
  <w:style w:type="character" w:customStyle="1" w:styleId="HTMLPreformattedChar">
    <w:name w:val="HTML Preformatted Char"/>
    <w:basedOn w:val="DefaultParagraphFont"/>
    <w:link w:val="HTMLPreformatted"/>
    <w:uiPriority w:val="99"/>
    <w:semiHidden/>
    <w:rsid w:val="00BC34D0"/>
    <w:rPr>
      <w:rFonts w:ascii="Courier New" w:eastAsia="Times New Roman" w:hAnsi="Courier New" w:cs="Courier New"/>
      <w:kern w:val="0"/>
      <w:sz w:val="20"/>
      <w:szCs w:val="20"/>
      <w:lang w:val="en-ID" w:eastAsia="en-ID"/>
      <w14:ligatures w14:val="none"/>
    </w:rPr>
  </w:style>
  <w:style w:type="character" w:customStyle="1" w:styleId="y2iqfc">
    <w:name w:val="y2iqfc"/>
    <w:basedOn w:val="DefaultParagraphFont"/>
    <w:rsid w:val="00BC34D0"/>
  </w:style>
  <w:style w:type="paragraph" w:styleId="Footer">
    <w:name w:val="footer"/>
    <w:basedOn w:val="Normal"/>
    <w:link w:val="FooterChar"/>
    <w:uiPriority w:val="99"/>
    <w:unhideWhenUsed/>
    <w:rsid w:val="00BC34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4D0"/>
    <w:rPr>
      <w:rFonts w:ascii="Calibri" w:eastAsia="Calibri" w:hAnsi="Calibri" w:cs="Calibri"/>
      <w:color w:val="000000"/>
      <w:sz w:val="22"/>
      <w:lang w:val="en-US" w:eastAsia="en-US" w:bidi="en-US"/>
    </w:rPr>
  </w:style>
  <w:style w:type="paragraph" w:customStyle="1" w:styleId="Paragraf">
    <w:name w:val="Paragraf"/>
    <w:basedOn w:val="Normal"/>
    <w:link w:val="ParagrafChar"/>
    <w:qFormat/>
    <w:rsid w:val="00BC34D0"/>
    <w:pPr>
      <w:spacing w:after="0" w:line="240" w:lineRule="auto"/>
      <w:ind w:firstLine="567"/>
      <w:jc w:val="both"/>
    </w:pPr>
    <w:rPr>
      <w:rFonts w:ascii="Times New Roman" w:eastAsia="MS Mincho" w:hAnsi="Times New Roman" w:cs="Arial"/>
      <w:color w:val="auto"/>
      <w:kern w:val="0"/>
      <w:sz w:val="24"/>
      <w:szCs w:val="22"/>
      <w:lang w:val="id-ID" w:bidi="ar-SA"/>
      <w14:ligatures w14:val="none"/>
    </w:rPr>
  </w:style>
  <w:style w:type="character" w:customStyle="1" w:styleId="ParagrafChar">
    <w:name w:val="Paragraf Char"/>
    <w:link w:val="Paragraf"/>
    <w:rsid w:val="00BC34D0"/>
    <w:rPr>
      <w:rFonts w:ascii="Times New Roman" w:eastAsia="MS Mincho" w:hAnsi="Times New Roman" w:cs="Arial"/>
      <w:kern w:val="0"/>
      <w:szCs w:val="22"/>
      <w:lang w:eastAsia="en-US"/>
      <w14:ligatures w14:val="none"/>
    </w:rPr>
  </w:style>
  <w:style w:type="paragraph" w:styleId="NoSpacing">
    <w:name w:val="No Spacing"/>
    <w:uiPriority w:val="1"/>
    <w:qFormat/>
    <w:rsid w:val="004D32B9"/>
    <w:pPr>
      <w:spacing w:after="0" w:line="240" w:lineRule="auto"/>
    </w:pPr>
    <w:rPr>
      <w:rFonts w:ascii="Calibri" w:eastAsia="Calibri" w:hAnsi="Calibri" w:cs="Calibri"/>
      <w:color w:val="000000"/>
      <w:sz w:val="22"/>
      <w:lang w:val="en-US" w:eastAsia="en-US" w:bidi="en-US"/>
    </w:rPr>
  </w:style>
  <w:style w:type="character" w:customStyle="1" w:styleId="ListParagraphChar">
    <w:name w:val="List Paragraph Char"/>
    <w:link w:val="ListParagraph"/>
    <w:uiPriority w:val="34"/>
    <w:qFormat/>
    <w:locked/>
    <w:rsid w:val="003058CF"/>
    <w:rPr>
      <w:rFonts w:ascii="Calibri" w:eastAsia="Calibri" w:hAnsi="Calibri" w:cs="Calibri"/>
      <w:color w:val="000000"/>
      <w:sz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73281">
      <w:bodyDiv w:val="1"/>
      <w:marLeft w:val="0"/>
      <w:marRight w:val="0"/>
      <w:marTop w:val="0"/>
      <w:marBottom w:val="0"/>
      <w:divBdr>
        <w:top w:val="none" w:sz="0" w:space="0" w:color="auto"/>
        <w:left w:val="none" w:sz="0" w:space="0" w:color="auto"/>
        <w:bottom w:val="none" w:sz="0" w:space="0" w:color="auto"/>
        <w:right w:val="none" w:sz="0" w:space="0" w:color="auto"/>
      </w:divBdr>
    </w:div>
    <w:div w:id="703289398">
      <w:bodyDiv w:val="1"/>
      <w:marLeft w:val="0"/>
      <w:marRight w:val="0"/>
      <w:marTop w:val="0"/>
      <w:marBottom w:val="0"/>
      <w:divBdr>
        <w:top w:val="none" w:sz="0" w:space="0" w:color="auto"/>
        <w:left w:val="none" w:sz="0" w:space="0" w:color="auto"/>
        <w:bottom w:val="none" w:sz="0" w:space="0" w:color="auto"/>
        <w:right w:val="none" w:sz="0" w:space="0" w:color="auto"/>
      </w:divBdr>
    </w:div>
    <w:div w:id="820851283">
      <w:bodyDiv w:val="1"/>
      <w:marLeft w:val="0"/>
      <w:marRight w:val="0"/>
      <w:marTop w:val="0"/>
      <w:marBottom w:val="0"/>
      <w:divBdr>
        <w:top w:val="none" w:sz="0" w:space="0" w:color="auto"/>
        <w:left w:val="none" w:sz="0" w:space="0" w:color="auto"/>
        <w:bottom w:val="none" w:sz="0" w:space="0" w:color="auto"/>
        <w:right w:val="none" w:sz="0" w:space="0" w:color="auto"/>
      </w:divBdr>
    </w:div>
    <w:div w:id="878127389">
      <w:bodyDiv w:val="1"/>
      <w:marLeft w:val="0"/>
      <w:marRight w:val="0"/>
      <w:marTop w:val="0"/>
      <w:marBottom w:val="0"/>
      <w:divBdr>
        <w:top w:val="none" w:sz="0" w:space="0" w:color="auto"/>
        <w:left w:val="none" w:sz="0" w:space="0" w:color="auto"/>
        <w:bottom w:val="none" w:sz="0" w:space="0" w:color="auto"/>
        <w:right w:val="none" w:sz="0" w:space="0" w:color="auto"/>
      </w:divBdr>
    </w:div>
    <w:div w:id="1745954520">
      <w:bodyDiv w:val="1"/>
      <w:marLeft w:val="0"/>
      <w:marRight w:val="0"/>
      <w:marTop w:val="0"/>
      <w:marBottom w:val="0"/>
      <w:divBdr>
        <w:top w:val="none" w:sz="0" w:space="0" w:color="auto"/>
        <w:left w:val="none" w:sz="0" w:space="0" w:color="auto"/>
        <w:bottom w:val="none" w:sz="0" w:space="0" w:color="auto"/>
        <w:right w:val="none" w:sz="0" w:space="0" w:color="auto"/>
      </w:divBdr>
    </w:div>
    <w:div w:id="2137604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DCCC6-BE26-4D79-9D79-4392679F0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6927</Words>
  <Characters>39485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Society</dc:creator>
  <cp:keywords>Society, 7(2) 2019</cp:keywords>
  <cp:lastModifiedBy>Sela</cp:lastModifiedBy>
  <cp:revision>6</cp:revision>
  <dcterms:created xsi:type="dcterms:W3CDTF">2026-01-21T16:18:00Z</dcterms:created>
  <dcterms:modified xsi:type="dcterms:W3CDTF">2026-01-27T14:05:00Z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Mendeley Citation Style_1">
    <vt:lpwstr>http://www.zotero.org/styles/american-sociological-association</vt:lpwstr>
  </property>
  <property fmtid="{D5CDD505-2E9C-101B-9397-08002B2CF9AE}" pid="23" name="Mendeley Document_1">
    <vt:lpwstr>True</vt:lpwstr>
  </property>
  <property fmtid="{D5CDD505-2E9C-101B-9397-08002B2CF9AE}" pid="24" name="Mendeley Unique User Id_1">
    <vt:lpwstr>db5cd008-2f8c-3dd0-a57a-7aa5f89da06a</vt:lpwstr>
  </property>
</Properties>
</file>