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52BABF" w14:textId="5211E087" w:rsidR="00326477" w:rsidRDefault="00956C8A" w:rsidP="00956C8A">
      <w:pPr>
        <w:jc w:val="center"/>
        <w:rPr>
          <w:rFonts w:asciiTheme="majorBidi" w:hAnsiTheme="majorBidi" w:cstheme="majorBidi"/>
          <w:b/>
          <w:bCs/>
          <w:sz w:val="24"/>
          <w:szCs w:val="24"/>
        </w:rPr>
      </w:pPr>
      <w:r w:rsidRPr="00956C8A">
        <w:rPr>
          <w:rFonts w:asciiTheme="majorBidi" w:hAnsiTheme="majorBidi" w:cstheme="majorBidi"/>
          <w:b/>
          <w:bCs/>
          <w:sz w:val="24"/>
          <w:szCs w:val="24"/>
        </w:rPr>
        <w:t>EKONOMI ISLAM DALAM PANDANGAN MASYARAKAT NON MUSLIM: TINJAUAN EPISTEMOLOGI, TEOLOGIS, DAN EMPIRIS</w:t>
      </w:r>
    </w:p>
    <w:p w14:paraId="21B93218" w14:textId="4C684776" w:rsidR="00956C8A" w:rsidRPr="00956C8A" w:rsidRDefault="00956C8A" w:rsidP="00956C8A">
      <w:pPr>
        <w:spacing w:after="0" w:line="240" w:lineRule="auto"/>
        <w:jc w:val="center"/>
        <w:rPr>
          <w:rFonts w:asciiTheme="majorBidi" w:hAnsiTheme="majorBidi" w:cstheme="majorBidi"/>
          <w:b/>
          <w:bCs/>
          <w:sz w:val="20"/>
          <w:szCs w:val="20"/>
        </w:rPr>
      </w:pPr>
      <w:r w:rsidRPr="00956C8A">
        <w:rPr>
          <w:rFonts w:asciiTheme="majorBidi" w:hAnsiTheme="majorBidi" w:cstheme="majorBidi"/>
          <w:b/>
          <w:bCs/>
          <w:sz w:val="20"/>
          <w:szCs w:val="20"/>
        </w:rPr>
        <w:t xml:space="preserve">Abdul </w:t>
      </w:r>
      <w:proofErr w:type="spellStart"/>
      <w:r w:rsidRPr="00956C8A">
        <w:rPr>
          <w:rFonts w:asciiTheme="majorBidi" w:hAnsiTheme="majorBidi" w:cstheme="majorBidi"/>
          <w:b/>
          <w:bCs/>
          <w:sz w:val="20"/>
          <w:szCs w:val="20"/>
        </w:rPr>
        <w:t>Chamid</w:t>
      </w:r>
      <w:proofErr w:type="spellEnd"/>
    </w:p>
    <w:p w14:paraId="7060FC6F" w14:textId="15814141" w:rsidR="00956C8A" w:rsidRPr="00956C8A" w:rsidRDefault="00956C8A" w:rsidP="00956C8A">
      <w:pPr>
        <w:spacing w:after="0" w:line="240" w:lineRule="auto"/>
        <w:jc w:val="center"/>
        <w:rPr>
          <w:rFonts w:asciiTheme="majorBidi" w:hAnsiTheme="majorBidi" w:cstheme="majorBidi"/>
          <w:sz w:val="20"/>
          <w:szCs w:val="20"/>
        </w:rPr>
      </w:pPr>
      <w:r w:rsidRPr="00956C8A">
        <w:rPr>
          <w:rFonts w:asciiTheme="majorBidi" w:hAnsiTheme="majorBidi" w:cstheme="majorBidi"/>
          <w:sz w:val="20"/>
          <w:szCs w:val="20"/>
        </w:rPr>
        <w:t>Pascasarjana, UIN Prof. K.H Saifuddin Zuhri Purwokerto</w:t>
      </w:r>
    </w:p>
    <w:p w14:paraId="140C2A53" w14:textId="397B88EE" w:rsidR="00956C8A" w:rsidRDefault="00956C8A" w:rsidP="00956C8A">
      <w:pPr>
        <w:spacing w:after="0" w:line="240" w:lineRule="auto"/>
        <w:jc w:val="center"/>
        <w:rPr>
          <w:rFonts w:asciiTheme="majorBidi" w:hAnsiTheme="majorBidi" w:cstheme="majorBidi"/>
          <w:sz w:val="20"/>
          <w:szCs w:val="20"/>
        </w:rPr>
      </w:pPr>
      <w:hyperlink r:id="rId8" w:history="1">
        <w:r w:rsidRPr="00F65EDC">
          <w:rPr>
            <w:rStyle w:val="Hyperlink"/>
            <w:rFonts w:asciiTheme="majorBidi" w:hAnsiTheme="majorBidi" w:cstheme="majorBidi"/>
            <w:sz w:val="20"/>
            <w:szCs w:val="20"/>
          </w:rPr>
          <w:t>Acac22520@gmail.com</w:t>
        </w:r>
      </w:hyperlink>
    </w:p>
    <w:p w14:paraId="3703E1B7" w14:textId="77777777" w:rsidR="00956C8A" w:rsidRDefault="00956C8A" w:rsidP="00956C8A">
      <w:pPr>
        <w:spacing w:after="0" w:line="240" w:lineRule="auto"/>
        <w:jc w:val="center"/>
        <w:rPr>
          <w:rFonts w:asciiTheme="majorBidi" w:hAnsiTheme="majorBidi" w:cstheme="majorBidi"/>
          <w:sz w:val="20"/>
          <w:szCs w:val="20"/>
        </w:rPr>
      </w:pPr>
    </w:p>
    <w:p w14:paraId="0AE39AD7" w14:textId="31A496BA" w:rsidR="00DD2966" w:rsidRPr="00DD2966" w:rsidRDefault="00DD2966" w:rsidP="00956C8A">
      <w:pPr>
        <w:spacing w:after="0" w:line="240" w:lineRule="auto"/>
        <w:jc w:val="center"/>
        <w:rPr>
          <w:rFonts w:asciiTheme="majorBidi" w:hAnsiTheme="majorBidi" w:cstheme="majorBidi"/>
          <w:b/>
          <w:bCs/>
          <w:i/>
          <w:iCs/>
        </w:rPr>
      </w:pPr>
      <w:r w:rsidRPr="00DD2966">
        <w:rPr>
          <w:rFonts w:asciiTheme="majorBidi" w:hAnsiTheme="majorBidi" w:cstheme="majorBidi"/>
          <w:b/>
          <w:bCs/>
          <w:i/>
          <w:iCs/>
        </w:rPr>
        <w:t>ABSTRAK</w:t>
      </w:r>
    </w:p>
    <w:p w14:paraId="5BEB1F5C" w14:textId="7C6F086D" w:rsidR="003A5295" w:rsidRPr="003A5295" w:rsidRDefault="003A5295" w:rsidP="00DD2966">
      <w:pPr>
        <w:spacing w:after="0" w:line="240" w:lineRule="auto"/>
        <w:jc w:val="both"/>
        <w:rPr>
          <w:rFonts w:asciiTheme="majorBidi" w:hAnsiTheme="majorBidi" w:cstheme="majorBidi"/>
          <w:i/>
          <w:iCs/>
        </w:rPr>
      </w:pPr>
      <w:r w:rsidRPr="00DD2966">
        <w:rPr>
          <w:rFonts w:asciiTheme="majorBidi" w:hAnsiTheme="majorBidi" w:cstheme="majorBidi"/>
          <w:i/>
          <w:iCs/>
        </w:rPr>
        <w:t xml:space="preserve">Abstrak </w:t>
      </w:r>
      <w:r w:rsidRPr="003A5295">
        <w:rPr>
          <w:rFonts w:asciiTheme="majorBidi" w:hAnsiTheme="majorBidi" w:cstheme="majorBidi"/>
          <w:i/>
          <w:iCs/>
        </w:rPr>
        <w:t xml:space="preserve">Ekonomi Islam dibangun di atas prinsip-prinsip dasar seperti larangan </w:t>
      </w:r>
      <w:r w:rsidR="0044297A" w:rsidRPr="0044297A">
        <w:rPr>
          <w:rFonts w:asciiTheme="majorBidi" w:hAnsiTheme="majorBidi" w:cstheme="majorBidi"/>
          <w:i/>
          <w:iCs/>
        </w:rPr>
        <w:t xml:space="preserve">riba </w:t>
      </w:r>
      <w:r w:rsidRPr="003A5295">
        <w:rPr>
          <w:rFonts w:asciiTheme="majorBidi" w:hAnsiTheme="majorBidi" w:cstheme="majorBidi"/>
          <w:i/>
          <w:iCs/>
        </w:rPr>
        <w:t>, zakat dan retribusi kekayaan, tauhid (keimanan kepada Allah), serta etika dan moralitas dalam bisnis. Prinsip-prinsip ini menjadi panduan bagi sistem ekonomi yang menekankan keadilan sosial, kesejahteraan, dan keberlanjutan. Fondasi sistem ekonomi Islam terdiri dari ‘</w:t>
      </w:r>
      <w:proofErr w:type="spellStart"/>
      <w:r w:rsidRPr="003A5295">
        <w:rPr>
          <w:rFonts w:asciiTheme="majorBidi" w:hAnsiTheme="majorBidi" w:cstheme="majorBidi"/>
          <w:i/>
          <w:iCs/>
        </w:rPr>
        <w:t>Aqîdah</w:t>
      </w:r>
      <w:proofErr w:type="spellEnd"/>
      <w:r w:rsidRPr="003A5295">
        <w:rPr>
          <w:rFonts w:asciiTheme="majorBidi" w:hAnsiTheme="majorBidi" w:cstheme="majorBidi"/>
          <w:i/>
          <w:iCs/>
        </w:rPr>
        <w:t xml:space="preserve"> (keyakinan), </w:t>
      </w:r>
      <w:proofErr w:type="spellStart"/>
      <w:r w:rsidRPr="003A5295">
        <w:rPr>
          <w:rFonts w:asciiTheme="majorBidi" w:hAnsiTheme="majorBidi" w:cstheme="majorBidi"/>
          <w:i/>
          <w:iCs/>
        </w:rPr>
        <w:t>Syarî’ah</w:t>
      </w:r>
      <w:proofErr w:type="spellEnd"/>
      <w:r w:rsidRPr="003A5295">
        <w:rPr>
          <w:rFonts w:asciiTheme="majorBidi" w:hAnsiTheme="majorBidi" w:cstheme="majorBidi"/>
          <w:i/>
          <w:iCs/>
        </w:rPr>
        <w:t xml:space="preserve"> (hukum Islam), dan </w:t>
      </w:r>
      <w:proofErr w:type="spellStart"/>
      <w:r w:rsidRPr="003A5295">
        <w:rPr>
          <w:rFonts w:asciiTheme="majorBidi" w:hAnsiTheme="majorBidi" w:cstheme="majorBidi"/>
          <w:i/>
          <w:iCs/>
        </w:rPr>
        <w:t>Akhlâq</w:t>
      </w:r>
      <w:proofErr w:type="spellEnd"/>
      <w:r w:rsidRPr="003A5295">
        <w:rPr>
          <w:rFonts w:asciiTheme="majorBidi" w:hAnsiTheme="majorBidi" w:cstheme="majorBidi"/>
          <w:i/>
          <w:iCs/>
        </w:rPr>
        <w:t xml:space="preserve"> (moralitas), yang berfungsi sebagai pedoman dalam mengelola perekonomian yang berorientasi pada etika.</w:t>
      </w:r>
    </w:p>
    <w:p w14:paraId="661EE536" w14:textId="715ECC0C" w:rsidR="003A5295" w:rsidRPr="003A5295" w:rsidRDefault="003A5295" w:rsidP="00DD2966">
      <w:pPr>
        <w:spacing w:after="0" w:line="240" w:lineRule="auto"/>
        <w:jc w:val="both"/>
        <w:rPr>
          <w:rFonts w:asciiTheme="majorBidi" w:hAnsiTheme="majorBidi" w:cstheme="majorBidi"/>
          <w:i/>
          <w:iCs/>
        </w:rPr>
      </w:pPr>
      <w:r w:rsidRPr="003A5295">
        <w:rPr>
          <w:rFonts w:asciiTheme="majorBidi" w:hAnsiTheme="majorBidi" w:cstheme="majorBidi"/>
          <w:i/>
          <w:iCs/>
        </w:rPr>
        <w:t xml:space="preserve">Beberapa akademisi non-Muslim telah menyumbangkan pandangan terhadap ekonomi Islam. </w:t>
      </w:r>
      <w:proofErr w:type="spellStart"/>
      <w:r w:rsidRPr="003A5295">
        <w:rPr>
          <w:rFonts w:asciiTheme="majorBidi" w:hAnsiTheme="majorBidi" w:cstheme="majorBidi"/>
          <w:i/>
          <w:iCs/>
        </w:rPr>
        <w:t>Rodney</w:t>
      </w:r>
      <w:proofErr w:type="spellEnd"/>
      <w:r w:rsidRPr="003A5295">
        <w:rPr>
          <w:rFonts w:asciiTheme="majorBidi" w:hAnsiTheme="majorBidi" w:cstheme="majorBidi"/>
          <w:i/>
          <w:iCs/>
        </w:rPr>
        <w:t xml:space="preserve"> Wilson melihat keuangan syariah sebagai instrumen penting dalam mempromosikan ekonomi etis, terutama dalam keuangan global. Timur Kuran, dalam bukunya Islam </w:t>
      </w:r>
      <w:proofErr w:type="spellStart"/>
      <w:r w:rsidRPr="003A5295">
        <w:rPr>
          <w:rFonts w:asciiTheme="majorBidi" w:hAnsiTheme="majorBidi" w:cstheme="majorBidi"/>
          <w:i/>
          <w:iCs/>
        </w:rPr>
        <w:t>and</w:t>
      </w:r>
      <w:proofErr w:type="spellEnd"/>
      <w:r w:rsidRPr="003A5295">
        <w:rPr>
          <w:rFonts w:asciiTheme="majorBidi" w:hAnsiTheme="majorBidi" w:cstheme="majorBidi"/>
          <w:i/>
          <w:iCs/>
        </w:rPr>
        <w:t xml:space="preserve"> </w:t>
      </w:r>
      <w:proofErr w:type="spellStart"/>
      <w:r w:rsidRPr="003A5295">
        <w:rPr>
          <w:rFonts w:asciiTheme="majorBidi" w:hAnsiTheme="majorBidi" w:cstheme="majorBidi"/>
          <w:i/>
          <w:iCs/>
        </w:rPr>
        <w:t>Mammon</w:t>
      </w:r>
      <w:proofErr w:type="spellEnd"/>
      <w:r w:rsidRPr="003A5295">
        <w:rPr>
          <w:rFonts w:asciiTheme="majorBidi" w:hAnsiTheme="majorBidi" w:cstheme="majorBidi"/>
          <w:i/>
          <w:iCs/>
        </w:rPr>
        <w:t xml:space="preserve">, mengkritik ekonomi Islam modern, termasuk sistem perbankan syariah dan pelarangan </w:t>
      </w:r>
      <w:r w:rsidR="0044297A" w:rsidRPr="0044297A">
        <w:rPr>
          <w:rFonts w:asciiTheme="majorBidi" w:hAnsiTheme="majorBidi" w:cstheme="majorBidi"/>
          <w:i/>
          <w:iCs/>
        </w:rPr>
        <w:t xml:space="preserve">riba </w:t>
      </w:r>
      <w:r w:rsidRPr="003A5295">
        <w:rPr>
          <w:rFonts w:asciiTheme="majorBidi" w:hAnsiTheme="majorBidi" w:cstheme="majorBidi"/>
          <w:i/>
          <w:iCs/>
        </w:rPr>
        <w:t xml:space="preserve">, yang menurutnya gagal menciptakan reformasi ekonomi yang nyata. Valentino </w:t>
      </w:r>
      <w:proofErr w:type="spellStart"/>
      <w:r w:rsidRPr="003A5295">
        <w:rPr>
          <w:rFonts w:asciiTheme="majorBidi" w:hAnsiTheme="majorBidi" w:cstheme="majorBidi"/>
          <w:i/>
          <w:iCs/>
        </w:rPr>
        <w:t>Cattelan</w:t>
      </w:r>
      <w:proofErr w:type="spellEnd"/>
      <w:r w:rsidRPr="003A5295">
        <w:rPr>
          <w:rFonts w:asciiTheme="majorBidi" w:hAnsiTheme="majorBidi" w:cstheme="majorBidi"/>
          <w:i/>
          <w:iCs/>
        </w:rPr>
        <w:t xml:space="preserve"> menyoroti peran etika dalam ekonomi Islam, yang berfokus pada keadilan dan kesejahteraan sosial. Ia juga melihat potensi keuangan Islam dalam mendorong inklusi keuangan dan sebagai bagian dari sistem keuangan plural.</w:t>
      </w:r>
    </w:p>
    <w:p w14:paraId="4A4C2BD2" w14:textId="77777777" w:rsidR="003A5295" w:rsidRPr="00DD2966" w:rsidRDefault="003A5295" w:rsidP="00DD2966">
      <w:pPr>
        <w:spacing w:after="0" w:line="240" w:lineRule="auto"/>
        <w:jc w:val="both"/>
        <w:rPr>
          <w:rFonts w:asciiTheme="majorBidi" w:hAnsiTheme="majorBidi" w:cstheme="majorBidi"/>
          <w:i/>
          <w:iCs/>
        </w:rPr>
      </w:pPr>
      <w:r w:rsidRPr="003A5295">
        <w:rPr>
          <w:rFonts w:asciiTheme="majorBidi" w:hAnsiTheme="majorBidi" w:cstheme="majorBidi"/>
          <w:i/>
          <w:iCs/>
        </w:rPr>
        <w:t>Secara keseluruhan, ekonomi Islam dipandang sebagai sistem yang berakar kuat pada nilai-nilai moral dan etis, dengan tujuan utama mencapai kesejahteraan sosial dan keadilan. Namun, tantangan dalam penerapan praktisnya, terutama dalam konteks modern dan global, terus menjadi bahan diskusi, baik di kalangan akademisi Muslim maupun non-Muslim.</w:t>
      </w:r>
    </w:p>
    <w:p w14:paraId="527006C1" w14:textId="77777777" w:rsidR="00DD2966" w:rsidRPr="00DD2966" w:rsidRDefault="00DD2966" w:rsidP="00DD2966">
      <w:pPr>
        <w:spacing w:after="0" w:line="240" w:lineRule="auto"/>
        <w:jc w:val="both"/>
        <w:rPr>
          <w:rFonts w:asciiTheme="majorBidi" w:hAnsiTheme="majorBidi" w:cstheme="majorBidi"/>
          <w:i/>
          <w:iCs/>
        </w:rPr>
      </w:pPr>
    </w:p>
    <w:p w14:paraId="1BEAB91F" w14:textId="1D5C2869" w:rsidR="003A5295" w:rsidRPr="00DD2966" w:rsidRDefault="003A5295" w:rsidP="00DD2966">
      <w:pPr>
        <w:spacing w:after="0" w:line="240" w:lineRule="auto"/>
        <w:jc w:val="both"/>
        <w:rPr>
          <w:rFonts w:asciiTheme="majorBidi" w:hAnsiTheme="majorBidi" w:cstheme="majorBidi"/>
          <w:i/>
          <w:iCs/>
        </w:rPr>
      </w:pPr>
      <w:r w:rsidRPr="00DD2966">
        <w:rPr>
          <w:rFonts w:asciiTheme="majorBidi" w:hAnsiTheme="majorBidi" w:cstheme="majorBidi"/>
          <w:i/>
          <w:iCs/>
        </w:rPr>
        <w:t xml:space="preserve">Kata kunci : </w:t>
      </w:r>
      <w:r w:rsidR="00DD2966" w:rsidRPr="00DD2966">
        <w:rPr>
          <w:rFonts w:asciiTheme="majorBidi" w:hAnsiTheme="majorBidi" w:cstheme="majorBidi"/>
          <w:i/>
          <w:iCs/>
        </w:rPr>
        <w:t>Ekonomi Islam, Keuangan Syariah, Keadilan Sosial, Etika Bisnis, Inklusi Keuangan.</w:t>
      </w:r>
    </w:p>
    <w:p w14:paraId="17183122" w14:textId="77777777" w:rsidR="00DD2966" w:rsidRDefault="00DD2966" w:rsidP="00DD2966">
      <w:pPr>
        <w:spacing w:after="0" w:line="240" w:lineRule="auto"/>
        <w:jc w:val="both"/>
        <w:rPr>
          <w:rFonts w:asciiTheme="majorBidi" w:hAnsiTheme="majorBidi" w:cstheme="majorBidi"/>
          <w:i/>
          <w:iCs/>
        </w:rPr>
      </w:pPr>
    </w:p>
    <w:p w14:paraId="681F6DCD" w14:textId="29DECF2D" w:rsidR="00DD2966" w:rsidRPr="00DD2966" w:rsidRDefault="00DD2966" w:rsidP="00DD2966">
      <w:pPr>
        <w:spacing w:after="0" w:line="240" w:lineRule="auto"/>
        <w:jc w:val="center"/>
        <w:rPr>
          <w:rFonts w:asciiTheme="majorBidi" w:hAnsiTheme="majorBidi" w:cstheme="majorBidi"/>
          <w:b/>
          <w:bCs/>
          <w:i/>
          <w:iCs/>
        </w:rPr>
      </w:pPr>
      <w:r w:rsidRPr="00DD2966">
        <w:rPr>
          <w:rFonts w:asciiTheme="majorBidi" w:hAnsiTheme="majorBidi" w:cstheme="majorBidi"/>
          <w:b/>
          <w:bCs/>
          <w:i/>
          <w:iCs/>
        </w:rPr>
        <w:t>ABSTRACT</w:t>
      </w:r>
    </w:p>
    <w:p w14:paraId="215E3549" w14:textId="06B26123" w:rsidR="00DD2966" w:rsidRPr="00DD2966" w:rsidRDefault="00DD2966" w:rsidP="00DD2966">
      <w:pPr>
        <w:spacing w:after="0" w:line="240" w:lineRule="auto"/>
        <w:jc w:val="both"/>
        <w:rPr>
          <w:rFonts w:asciiTheme="majorBidi" w:hAnsiTheme="majorBidi" w:cstheme="majorBidi"/>
          <w:i/>
          <w:iCs/>
        </w:rPr>
      </w:pPr>
      <w:proofErr w:type="spellStart"/>
      <w:r w:rsidRPr="00DD2966">
        <w:rPr>
          <w:rFonts w:asciiTheme="majorBidi" w:hAnsiTheme="majorBidi" w:cstheme="majorBidi"/>
          <w:i/>
          <w:iCs/>
        </w:rPr>
        <w:t>Abstract</w:t>
      </w:r>
      <w:proofErr w:type="spellEnd"/>
      <w:r w:rsidRPr="00DD2966">
        <w:rPr>
          <w:rFonts w:asciiTheme="majorBidi" w:hAnsiTheme="majorBidi" w:cstheme="majorBidi"/>
          <w:i/>
          <w:iCs/>
        </w:rPr>
        <w:t xml:space="preserve"> Islamic </w:t>
      </w:r>
      <w:proofErr w:type="spellStart"/>
      <w:r w:rsidRPr="00DD2966">
        <w:rPr>
          <w:rFonts w:asciiTheme="majorBidi" w:hAnsiTheme="majorBidi" w:cstheme="majorBidi"/>
          <w:i/>
          <w:iCs/>
        </w:rPr>
        <w:t>Economics</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is</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built</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on</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basic</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principles</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such</w:t>
      </w:r>
      <w:proofErr w:type="spellEnd"/>
      <w:r w:rsidRPr="00DD2966">
        <w:rPr>
          <w:rFonts w:asciiTheme="majorBidi" w:hAnsiTheme="majorBidi" w:cstheme="majorBidi"/>
          <w:i/>
          <w:iCs/>
        </w:rPr>
        <w:t xml:space="preserve"> as </w:t>
      </w:r>
      <w:proofErr w:type="spellStart"/>
      <w:r w:rsidRPr="00DD2966">
        <w:rPr>
          <w:rFonts w:asciiTheme="majorBidi" w:hAnsiTheme="majorBidi" w:cstheme="majorBidi"/>
          <w:i/>
          <w:iCs/>
        </w:rPr>
        <w:t>the</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prohibition</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of</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usury</w:t>
      </w:r>
      <w:proofErr w:type="spellEnd"/>
      <w:r w:rsidRPr="00DD2966">
        <w:rPr>
          <w:rFonts w:asciiTheme="majorBidi" w:hAnsiTheme="majorBidi" w:cstheme="majorBidi"/>
          <w:i/>
          <w:iCs/>
        </w:rPr>
        <w:t xml:space="preserve">, zakat </w:t>
      </w:r>
      <w:proofErr w:type="spellStart"/>
      <w:r w:rsidRPr="00DD2966">
        <w:rPr>
          <w:rFonts w:asciiTheme="majorBidi" w:hAnsiTheme="majorBidi" w:cstheme="majorBidi"/>
          <w:i/>
          <w:iCs/>
        </w:rPr>
        <w:t>and</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wealth</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levies</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tawhid</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faith</w:t>
      </w:r>
      <w:proofErr w:type="spellEnd"/>
      <w:r w:rsidRPr="00DD2966">
        <w:rPr>
          <w:rFonts w:asciiTheme="majorBidi" w:hAnsiTheme="majorBidi" w:cstheme="majorBidi"/>
          <w:i/>
          <w:iCs/>
        </w:rPr>
        <w:t xml:space="preserve"> in Allah), </w:t>
      </w:r>
      <w:proofErr w:type="spellStart"/>
      <w:r w:rsidRPr="00DD2966">
        <w:rPr>
          <w:rFonts w:asciiTheme="majorBidi" w:hAnsiTheme="majorBidi" w:cstheme="majorBidi"/>
          <w:i/>
          <w:iCs/>
        </w:rPr>
        <w:t>and</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ethics</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and</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morality</w:t>
      </w:r>
      <w:proofErr w:type="spellEnd"/>
      <w:r w:rsidRPr="00DD2966">
        <w:rPr>
          <w:rFonts w:asciiTheme="majorBidi" w:hAnsiTheme="majorBidi" w:cstheme="majorBidi"/>
          <w:i/>
          <w:iCs/>
        </w:rPr>
        <w:t xml:space="preserve"> in </w:t>
      </w:r>
      <w:proofErr w:type="spellStart"/>
      <w:r w:rsidRPr="00DD2966">
        <w:rPr>
          <w:rFonts w:asciiTheme="majorBidi" w:hAnsiTheme="majorBidi" w:cstheme="majorBidi"/>
          <w:i/>
          <w:iCs/>
        </w:rPr>
        <w:t>business</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These</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principles</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guide</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an</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economic</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system</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that</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emphasizes</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social</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justice</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well-being</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and</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sustainability</w:t>
      </w:r>
      <w:proofErr w:type="spellEnd"/>
      <w:r w:rsidRPr="00DD2966">
        <w:rPr>
          <w:rFonts w:asciiTheme="majorBidi" w:hAnsiTheme="majorBidi" w:cstheme="majorBidi"/>
          <w:i/>
          <w:iCs/>
        </w:rPr>
        <w:t xml:space="preserve">. The </w:t>
      </w:r>
      <w:proofErr w:type="spellStart"/>
      <w:r w:rsidRPr="00DD2966">
        <w:rPr>
          <w:rFonts w:asciiTheme="majorBidi" w:hAnsiTheme="majorBidi" w:cstheme="majorBidi"/>
          <w:i/>
          <w:iCs/>
        </w:rPr>
        <w:t>foundation</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of</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the</w:t>
      </w:r>
      <w:proofErr w:type="spellEnd"/>
      <w:r w:rsidRPr="00DD2966">
        <w:rPr>
          <w:rFonts w:asciiTheme="majorBidi" w:hAnsiTheme="majorBidi" w:cstheme="majorBidi"/>
          <w:i/>
          <w:iCs/>
        </w:rPr>
        <w:t xml:space="preserve"> Islamic </w:t>
      </w:r>
      <w:proofErr w:type="spellStart"/>
      <w:r w:rsidRPr="00DD2966">
        <w:rPr>
          <w:rFonts w:asciiTheme="majorBidi" w:hAnsiTheme="majorBidi" w:cstheme="majorBidi"/>
          <w:i/>
          <w:iCs/>
        </w:rPr>
        <w:t>economic</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system</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consists</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of</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Aqîdah</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faith</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Syarî'ah</w:t>
      </w:r>
      <w:proofErr w:type="spellEnd"/>
      <w:r w:rsidRPr="00DD2966">
        <w:rPr>
          <w:rFonts w:asciiTheme="majorBidi" w:hAnsiTheme="majorBidi" w:cstheme="majorBidi"/>
          <w:i/>
          <w:iCs/>
        </w:rPr>
        <w:t xml:space="preserve"> (Islamic </w:t>
      </w:r>
      <w:proofErr w:type="spellStart"/>
      <w:r w:rsidRPr="00DD2966">
        <w:rPr>
          <w:rFonts w:asciiTheme="majorBidi" w:hAnsiTheme="majorBidi" w:cstheme="majorBidi"/>
          <w:i/>
          <w:iCs/>
        </w:rPr>
        <w:t>law</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and</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Akhlâq</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morality</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which</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serve</w:t>
      </w:r>
      <w:proofErr w:type="spellEnd"/>
      <w:r w:rsidRPr="00DD2966">
        <w:rPr>
          <w:rFonts w:asciiTheme="majorBidi" w:hAnsiTheme="majorBidi" w:cstheme="majorBidi"/>
          <w:i/>
          <w:iCs/>
        </w:rPr>
        <w:t xml:space="preserve"> as </w:t>
      </w:r>
      <w:proofErr w:type="spellStart"/>
      <w:r w:rsidRPr="00DD2966">
        <w:rPr>
          <w:rFonts w:asciiTheme="majorBidi" w:hAnsiTheme="majorBidi" w:cstheme="majorBidi"/>
          <w:i/>
          <w:iCs/>
        </w:rPr>
        <w:t>guidelines</w:t>
      </w:r>
      <w:proofErr w:type="spellEnd"/>
      <w:r w:rsidRPr="00DD2966">
        <w:rPr>
          <w:rFonts w:asciiTheme="majorBidi" w:hAnsiTheme="majorBidi" w:cstheme="majorBidi"/>
          <w:i/>
          <w:iCs/>
        </w:rPr>
        <w:t xml:space="preserve"> in </w:t>
      </w:r>
      <w:proofErr w:type="spellStart"/>
      <w:r w:rsidRPr="00DD2966">
        <w:rPr>
          <w:rFonts w:asciiTheme="majorBidi" w:hAnsiTheme="majorBidi" w:cstheme="majorBidi"/>
          <w:i/>
          <w:iCs/>
        </w:rPr>
        <w:t>managing</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an</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ethically-oriented</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economy</w:t>
      </w:r>
      <w:proofErr w:type="spellEnd"/>
      <w:r w:rsidRPr="00DD2966">
        <w:rPr>
          <w:rFonts w:asciiTheme="majorBidi" w:hAnsiTheme="majorBidi" w:cstheme="majorBidi"/>
          <w:i/>
          <w:iCs/>
        </w:rPr>
        <w:t>.</w:t>
      </w:r>
    </w:p>
    <w:p w14:paraId="09E0D710" w14:textId="465E418A" w:rsidR="00DD2966" w:rsidRPr="00DD2966" w:rsidRDefault="00DD2966" w:rsidP="00DD2966">
      <w:pPr>
        <w:spacing w:after="0" w:line="240" w:lineRule="auto"/>
        <w:jc w:val="both"/>
        <w:rPr>
          <w:rFonts w:asciiTheme="majorBidi" w:hAnsiTheme="majorBidi" w:cstheme="majorBidi"/>
          <w:i/>
          <w:iCs/>
          <w:lang w:val="en"/>
        </w:rPr>
      </w:pPr>
      <w:r w:rsidRPr="00DD2966">
        <w:rPr>
          <w:rFonts w:asciiTheme="majorBidi" w:hAnsiTheme="majorBidi" w:cstheme="majorBidi"/>
          <w:i/>
          <w:iCs/>
          <w:lang w:val="en"/>
        </w:rPr>
        <w:t>Some non-Muslim academics have contributed views on Islamic economics. Rodney Wilson sees Islamic finance as an important instrument in promoting an ethical economy, especially in global finance. Timur Kuran, in his book Islam and Mammon, criticizes modern Islamic economics, including the Islamic banking system and the prohibition of usury, which he says fails to create real economic reforms. Valentino Cattelan highlighted the role of ethics in Islamic economics, which focuses on justice and social welfare. He also sees the potential of Islamic finance in encouraging financial inclusion and as part of a plural financial system.</w:t>
      </w:r>
    </w:p>
    <w:p w14:paraId="273C6283" w14:textId="1C58F6D9" w:rsidR="00DD2966" w:rsidRPr="00DD2966" w:rsidRDefault="00DD2966" w:rsidP="00DD2966">
      <w:pPr>
        <w:spacing w:after="0" w:line="240" w:lineRule="auto"/>
        <w:jc w:val="both"/>
        <w:rPr>
          <w:rFonts w:asciiTheme="majorBidi" w:hAnsiTheme="majorBidi" w:cstheme="majorBidi"/>
          <w:i/>
          <w:iCs/>
          <w:lang w:val="en"/>
        </w:rPr>
      </w:pPr>
      <w:proofErr w:type="spellStart"/>
      <w:r w:rsidRPr="00DD2966">
        <w:rPr>
          <w:rFonts w:asciiTheme="majorBidi" w:hAnsiTheme="majorBidi" w:cstheme="majorBidi"/>
          <w:i/>
          <w:iCs/>
        </w:rPr>
        <w:t>Overall</w:t>
      </w:r>
      <w:proofErr w:type="spellEnd"/>
      <w:r w:rsidRPr="00DD2966">
        <w:rPr>
          <w:rFonts w:asciiTheme="majorBidi" w:hAnsiTheme="majorBidi" w:cstheme="majorBidi"/>
          <w:i/>
          <w:iCs/>
        </w:rPr>
        <w:t xml:space="preserve">, Islamic </w:t>
      </w:r>
      <w:proofErr w:type="spellStart"/>
      <w:r w:rsidRPr="00DD2966">
        <w:rPr>
          <w:rFonts w:asciiTheme="majorBidi" w:hAnsiTheme="majorBidi" w:cstheme="majorBidi"/>
          <w:i/>
          <w:iCs/>
        </w:rPr>
        <w:t>economics</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is</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seen</w:t>
      </w:r>
      <w:proofErr w:type="spellEnd"/>
      <w:r w:rsidRPr="00DD2966">
        <w:rPr>
          <w:rFonts w:asciiTheme="majorBidi" w:hAnsiTheme="majorBidi" w:cstheme="majorBidi"/>
          <w:i/>
          <w:iCs/>
        </w:rPr>
        <w:t xml:space="preserve"> as a </w:t>
      </w:r>
      <w:proofErr w:type="spellStart"/>
      <w:r w:rsidRPr="00DD2966">
        <w:rPr>
          <w:rFonts w:asciiTheme="majorBidi" w:hAnsiTheme="majorBidi" w:cstheme="majorBidi"/>
          <w:i/>
          <w:iCs/>
        </w:rPr>
        <w:t>system</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deeply</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rooted</w:t>
      </w:r>
      <w:proofErr w:type="spellEnd"/>
      <w:r w:rsidRPr="00DD2966">
        <w:rPr>
          <w:rFonts w:asciiTheme="majorBidi" w:hAnsiTheme="majorBidi" w:cstheme="majorBidi"/>
          <w:i/>
          <w:iCs/>
        </w:rPr>
        <w:t xml:space="preserve"> in moral </w:t>
      </w:r>
      <w:proofErr w:type="spellStart"/>
      <w:r w:rsidRPr="00DD2966">
        <w:rPr>
          <w:rFonts w:asciiTheme="majorBidi" w:hAnsiTheme="majorBidi" w:cstheme="majorBidi"/>
          <w:i/>
          <w:iCs/>
        </w:rPr>
        <w:t>and</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ethical</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values</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with</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the</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primary</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goal</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of</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achieving</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social</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well-being</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and</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justice</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However</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the</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challenges</w:t>
      </w:r>
      <w:proofErr w:type="spellEnd"/>
      <w:r w:rsidRPr="00DD2966">
        <w:rPr>
          <w:rFonts w:asciiTheme="majorBidi" w:hAnsiTheme="majorBidi" w:cstheme="majorBidi"/>
          <w:i/>
          <w:iCs/>
        </w:rPr>
        <w:t xml:space="preserve"> in </w:t>
      </w:r>
      <w:proofErr w:type="spellStart"/>
      <w:r w:rsidRPr="00DD2966">
        <w:rPr>
          <w:rFonts w:asciiTheme="majorBidi" w:hAnsiTheme="majorBidi" w:cstheme="majorBidi"/>
          <w:i/>
          <w:iCs/>
        </w:rPr>
        <w:t>its</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practical</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application</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especially</w:t>
      </w:r>
      <w:proofErr w:type="spellEnd"/>
      <w:r w:rsidRPr="00DD2966">
        <w:rPr>
          <w:rFonts w:asciiTheme="majorBidi" w:hAnsiTheme="majorBidi" w:cstheme="majorBidi"/>
          <w:i/>
          <w:iCs/>
        </w:rPr>
        <w:t xml:space="preserve"> in modern </w:t>
      </w:r>
      <w:proofErr w:type="spellStart"/>
      <w:r w:rsidRPr="00DD2966">
        <w:rPr>
          <w:rFonts w:asciiTheme="majorBidi" w:hAnsiTheme="majorBidi" w:cstheme="majorBidi"/>
          <w:i/>
          <w:iCs/>
        </w:rPr>
        <w:t>and</w:t>
      </w:r>
      <w:proofErr w:type="spellEnd"/>
      <w:r w:rsidRPr="00DD2966">
        <w:rPr>
          <w:rFonts w:asciiTheme="majorBidi" w:hAnsiTheme="majorBidi" w:cstheme="majorBidi"/>
          <w:i/>
          <w:iCs/>
        </w:rPr>
        <w:t xml:space="preserve"> global </w:t>
      </w:r>
      <w:proofErr w:type="spellStart"/>
      <w:r w:rsidRPr="00DD2966">
        <w:rPr>
          <w:rFonts w:asciiTheme="majorBidi" w:hAnsiTheme="majorBidi" w:cstheme="majorBidi"/>
          <w:i/>
          <w:iCs/>
        </w:rPr>
        <w:t>contexts</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continue</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to</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be</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the</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subject</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of</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discussion</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both</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among</w:t>
      </w:r>
      <w:proofErr w:type="spellEnd"/>
      <w:r w:rsidRPr="00DD2966">
        <w:rPr>
          <w:rFonts w:asciiTheme="majorBidi" w:hAnsiTheme="majorBidi" w:cstheme="majorBidi"/>
          <w:i/>
          <w:iCs/>
        </w:rPr>
        <w:t xml:space="preserve"> Muslim </w:t>
      </w:r>
      <w:proofErr w:type="spellStart"/>
      <w:r w:rsidRPr="00DD2966">
        <w:rPr>
          <w:rFonts w:asciiTheme="majorBidi" w:hAnsiTheme="majorBidi" w:cstheme="majorBidi"/>
          <w:i/>
          <w:iCs/>
        </w:rPr>
        <w:t>and</w:t>
      </w:r>
      <w:proofErr w:type="spellEnd"/>
      <w:r w:rsidRPr="00DD2966">
        <w:rPr>
          <w:rFonts w:asciiTheme="majorBidi" w:hAnsiTheme="majorBidi" w:cstheme="majorBidi"/>
          <w:i/>
          <w:iCs/>
        </w:rPr>
        <w:t xml:space="preserve"> non-Muslim </w:t>
      </w:r>
      <w:proofErr w:type="spellStart"/>
      <w:r w:rsidRPr="00DD2966">
        <w:rPr>
          <w:rFonts w:asciiTheme="majorBidi" w:hAnsiTheme="majorBidi" w:cstheme="majorBidi"/>
          <w:i/>
          <w:iCs/>
        </w:rPr>
        <w:t>academics</w:t>
      </w:r>
      <w:proofErr w:type="spellEnd"/>
      <w:r w:rsidRPr="00DD2966">
        <w:rPr>
          <w:rFonts w:asciiTheme="majorBidi" w:hAnsiTheme="majorBidi" w:cstheme="majorBidi"/>
          <w:i/>
          <w:iCs/>
        </w:rPr>
        <w:t>.</w:t>
      </w:r>
    </w:p>
    <w:p w14:paraId="43F846AF" w14:textId="77777777" w:rsidR="00DD2966" w:rsidRPr="00DD2966" w:rsidRDefault="00DD2966" w:rsidP="00DD2966">
      <w:pPr>
        <w:spacing w:after="0" w:line="240" w:lineRule="auto"/>
        <w:jc w:val="both"/>
        <w:rPr>
          <w:rFonts w:asciiTheme="majorBidi" w:hAnsiTheme="majorBidi" w:cstheme="majorBidi"/>
          <w:i/>
          <w:iCs/>
          <w:lang w:val="en"/>
        </w:rPr>
      </w:pPr>
    </w:p>
    <w:p w14:paraId="4EB8027E" w14:textId="536BDBBF" w:rsidR="00DD2966" w:rsidRPr="003A5295" w:rsidRDefault="00DD2966" w:rsidP="00DD2966">
      <w:pPr>
        <w:spacing w:after="0" w:line="240" w:lineRule="auto"/>
        <w:jc w:val="both"/>
        <w:rPr>
          <w:rFonts w:asciiTheme="majorBidi" w:hAnsiTheme="majorBidi" w:cstheme="majorBidi"/>
          <w:i/>
          <w:iCs/>
          <w:lang w:val="en"/>
        </w:rPr>
      </w:pPr>
      <w:proofErr w:type="spellStart"/>
      <w:r w:rsidRPr="00DD2966">
        <w:rPr>
          <w:rFonts w:asciiTheme="majorBidi" w:hAnsiTheme="majorBidi" w:cstheme="majorBidi"/>
          <w:i/>
          <w:iCs/>
        </w:rPr>
        <w:t>Keywords</w:t>
      </w:r>
      <w:proofErr w:type="spellEnd"/>
      <w:r w:rsidRPr="00DD2966">
        <w:rPr>
          <w:rFonts w:asciiTheme="majorBidi" w:hAnsiTheme="majorBidi" w:cstheme="majorBidi"/>
          <w:i/>
          <w:iCs/>
        </w:rPr>
        <w:t xml:space="preserve">: Islamic </w:t>
      </w:r>
      <w:proofErr w:type="spellStart"/>
      <w:r w:rsidRPr="00DD2966">
        <w:rPr>
          <w:rFonts w:asciiTheme="majorBidi" w:hAnsiTheme="majorBidi" w:cstheme="majorBidi"/>
          <w:i/>
          <w:iCs/>
        </w:rPr>
        <w:t>Economics</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Sharia</w:t>
      </w:r>
      <w:proofErr w:type="spellEnd"/>
      <w:r w:rsidRPr="00DD2966">
        <w:rPr>
          <w:rFonts w:asciiTheme="majorBidi" w:hAnsiTheme="majorBidi" w:cstheme="majorBidi"/>
          <w:i/>
          <w:iCs/>
        </w:rPr>
        <w:t xml:space="preserve"> Finance, </w:t>
      </w:r>
      <w:proofErr w:type="spellStart"/>
      <w:r w:rsidRPr="00DD2966">
        <w:rPr>
          <w:rFonts w:asciiTheme="majorBidi" w:hAnsiTheme="majorBidi" w:cstheme="majorBidi"/>
          <w:i/>
          <w:iCs/>
        </w:rPr>
        <w:t>Social</w:t>
      </w:r>
      <w:proofErr w:type="spellEnd"/>
      <w:r w:rsidRPr="00DD2966">
        <w:rPr>
          <w:rFonts w:asciiTheme="majorBidi" w:hAnsiTheme="majorBidi" w:cstheme="majorBidi"/>
          <w:i/>
          <w:iCs/>
        </w:rPr>
        <w:t xml:space="preserve"> </w:t>
      </w:r>
      <w:proofErr w:type="spellStart"/>
      <w:r w:rsidRPr="00DD2966">
        <w:rPr>
          <w:rFonts w:asciiTheme="majorBidi" w:hAnsiTheme="majorBidi" w:cstheme="majorBidi"/>
          <w:i/>
          <w:iCs/>
        </w:rPr>
        <w:t>Justice</w:t>
      </w:r>
      <w:proofErr w:type="spellEnd"/>
      <w:r w:rsidRPr="00DD2966">
        <w:rPr>
          <w:rFonts w:asciiTheme="majorBidi" w:hAnsiTheme="majorBidi" w:cstheme="majorBidi"/>
          <w:i/>
          <w:iCs/>
        </w:rPr>
        <w:t xml:space="preserve">, Business </w:t>
      </w:r>
      <w:proofErr w:type="spellStart"/>
      <w:r w:rsidRPr="00DD2966">
        <w:rPr>
          <w:rFonts w:asciiTheme="majorBidi" w:hAnsiTheme="majorBidi" w:cstheme="majorBidi"/>
          <w:i/>
          <w:iCs/>
        </w:rPr>
        <w:t>Ethics</w:t>
      </w:r>
      <w:proofErr w:type="spellEnd"/>
      <w:r w:rsidRPr="00DD2966">
        <w:rPr>
          <w:rFonts w:asciiTheme="majorBidi" w:hAnsiTheme="majorBidi" w:cstheme="majorBidi"/>
          <w:i/>
          <w:iCs/>
        </w:rPr>
        <w:t xml:space="preserve">, Financial </w:t>
      </w:r>
      <w:proofErr w:type="spellStart"/>
      <w:r w:rsidRPr="00DD2966">
        <w:rPr>
          <w:rFonts w:asciiTheme="majorBidi" w:hAnsiTheme="majorBidi" w:cstheme="majorBidi"/>
          <w:i/>
          <w:iCs/>
        </w:rPr>
        <w:t>Inclusion</w:t>
      </w:r>
      <w:proofErr w:type="spellEnd"/>
      <w:r w:rsidRPr="00DD2966">
        <w:rPr>
          <w:rFonts w:asciiTheme="majorBidi" w:hAnsiTheme="majorBidi" w:cstheme="majorBidi"/>
          <w:i/>
          <w:iCs/>
        </w:rPr>
        <w:t>.</w:t>
      </w:r>
    </w:p>
    <w:p w14:paraId="1125F836" w14:textId="77777777" w:rsidR="003A5295" w:rsidRDefault="003A5295" w:rsidP="00815B75">
      <w:pPr>
        <w:spacing w:after="0" w:line="240" w:lineRule="auto"/>
        <w:rPr>
          <w:rFonts w:asciiTheme="majorBidi" w:hAnsiTheme="majorBidi" w:cstheme="majorBidi"/>
        </w:rPr>
      </w:pPr>
    </w:p>
    <w:p w14:paraId="3347441A" w14:textId="77777777" w:rsidR="00815B75" w:rsidRDefault="00815B75" w:rsidP="002D0672">
      <w:pPr>
        <w:pStyle w:val="DaftarParagraf"/>
        <w:numPr>
          <w:ilvl w:val="0"/>
          <w:numId w:val="1"/>
        </w:numPr>
        <w:ind w:left="284" w:hanging="284"/>
        <w:rPr>
          <w:rFonts w:asciiTheme="majorBidi" w:hAnsiTheme="majorBidi" w:cstheme="majorBidi"/>
          <w:b/>
          <w:bCs/>
        </w:rPr>
      </w:pPr>
      <w:bookmarkStart w:id="0" w:name="_Hlk180389476"/>
      <w:r w:rsidRPr="002D0672">
        <w:rPr>
          <w:rFonts w:asciiTheme="majorBidi" w:hAnsiTheme="majorBidi" w:cstheme="majorBidi"/>
          <w:b/>
          <w:bCs/>
        </w:rPr>
        <w:t xml:space="preserve">PENDAHULUAN </w:t>
      </w:r>
    </w:p>
    <w:p w14:paraId="79A0320E" w14:textId="3556944A" w:rsidR="008B748A" w:rsidRDefault="002D0672" w:rsidP="007E63C8">
      <w:pPr>
        <w:pStyle w:val="DaftarParagraf"/>
        <w:spacing w:line="276" w:lineRule="auto"/>
        <w:ind w:left="0" w:firstLine="284"/>
        <w:jc w:val="both"/>
        <w:rPr>
          <w:rFonts w:asciiTheme="majorBidi" w:hAnsiTheme="majorBidi" w:cstheme="majorBidi"/>
        </w:rPr>
      </w:pPr>
      <w:r w:rsidRPr="002D0672">
        <w:rPr>
          <w:rFonts w:asciiTheme="majorBidi" w:hAnsiTheme="majorBidi" w:cstheme="majorBidi"/>
        </w:rPr>
        <w:t xml:space="preserve">Istilah "ekonomi Islam" terdiri dari "ekonomi," yang berasal dari bahasa Yunani </w:t>
      </w:r>
      <w:proofErr w:type="spellStart"/>
      <w:r w:rsidRPr="002D0672">
        <w:rPr>
          <w:rFonts w:asciiTheme="majorBidi" w:hAnsiTheme="majorBidi" w:cstheme="majorBidi"/>
          <w:i/>
          <w:iCs/>
        </w:rPr>
        <w:t>oikos</w:t>
      </w:r>
      <w:proofErr w:type="spellEnd"/>
      <w:r w:rsidRPr="002D0672">
        <w:rPr>
          <w:rFonts w:asciiTheme="majorBidi" w:hAnsiTheme="majorBidi" w:cstheme="majorBidi"/>
        </w:rPr>
        <w:t xml:space="preserve"> (rumah tangga) dan </w:t>
      </w:r>
      <w:proofErr w:type="spellStart"/>
      <w:r w:rsidRPr="002D0672">
        <w:rPr>
          <w:rFonts w:asciiTheme="majorBidi" w:hAnsiTheme="majorBidi" w:cstheme="majorBidi"/>
          <w:i/>
          <w:iCs/>
        </w:rPr>
        <w:t>nomos</w:t>
      </w:r>
      <w:proofErr w:type="spellEnd"/>
      <w:r w:rsidRPr="002D0672">
        <w:rPr>
          <w:rFonts w:asciiTheme="majorBidi" w:hAnsiTheme="majorBidi" w:cstheme="majorBidi"/>
        </w:rPr>
        <w:t xml:space="preserve"> (aturan), berarti "aturan rumah tangga," dan "Islam," dari kata </w:t>
      </w:r>
      <w:r w:rsidRPr="002D0672">
        <w:rPr>
          <w:rFonts w:asciiTheme="majorBidi" w:hAnsiTheme="majorBidi" w:cstheme="majorBidi"/>
          <w:i/>
          <w:iCs/>
        </w:rPr>
        <w:t>salam</w:t>
      </w:r>
      <w:r w:rsidRPr="002D0672">
        <w:rPr>
          <w:rFonts w:asciiTheme="majorBidi" w:hAnsiTheme="majorBidi" w:cstheme="majorBidi"/>
        </w:rPr>
        <w:t xml:space="preserve"> yang berarti "kedamaian" atau "penyerahan diri," merujuk pada kepatuhan kepada Allah.</w:t>
      </w:r>
      <w:r>
        <w:rPr>
          <w:rFonts w:asciiTheme="majorBidi" w:hAnsiTheme="majorBidi" w:cstheme="majorBidi"/>
        </w:rPr>
        <w:t xml:space="preserve"> </w:t>
      </w:r>
      <w:r w:rsidRPr="002D0672">
        <w:rPr>
          <w:rFonts w:asciiTheme="majorBidi" w:hAnsiTheme="majorBidi" w:cstheme="majorBidi"/>
        </w:rPr>
        <w:t>Pertumbuhan ekonomi Islam global didorong oleh meningkatnya permintaan produk keuangan syariah,</w:t>
      </w:r>
      <w:r w:rsidR="00A334E1">
        <w:rPr>
          <w:rFonts w:asciiTheme="majorBidi" w:hAnsiTheme="majorBidi" w:cstheme="majorBidi"/>
        </w:rPr>
        <w:fldChar w:fldCharType="begin" w:fldLock="1"/>
      </w:r>
      <w:r w:rsidR="00A334E1">
        <w:rPr>
          <w:rFonts w:asciiTheme="majorBidi" w:hAnsiTheme="majorBidi" w:cstheme="majorBidi"/>
        </w:rPr>
        <w:instrText>ADDIN CSL_CITATION {"citationItems":[{"id":"ITEM-1","itemData":{"ISBN":"9786239614850","abstract":"… Ekonomi Islam memiliki etika dan tatanan sebagai landasan … Etika ekonomi Islam yaitu bersikap benar, jujur, menepati … Hal prinsip dalam etika ekonomi Islam adanya unsur taawun …","author":[{"dropping-particle":"","family":"Nurliana.","given":"","non-dropping-particle":"","parse-names":false,"suffix":""},{"dropping-particle":"","family":"Khozin","given":"Zaki","non-dropping-particle":"","parse-names":false,"suffix":""},{"dropping-particle":"","family":"Syamsiah","given":"Nur","non-dropping-particle":"","parse-names":false,"suffix":""},{"dropping-particle":"","family":"Us-us","given":"Nopendi Surya","non-dropping-particle":"","parse-names":false,"suffix":""},{"dropping-particle":"","family":"Robiatul","given":"Adawiyah Endah","non-dropping-particle":"","parse-names":false,"suffix":""},{"dropping-particle":"","family":"Miftah","given":"Ulya","non-dropping-particle":"","parse-names":false,"suffix":""},{"dropping-particle":"","family":"Neneng","given":"Maemunah","non-dropping-particle":"","parse-names":false,"suffix":""},{"dropping-particle":"","family":"Dwi","given":"Novita","non-dropping-particle":"","parse-names":false,"suffix":""},{"dropping-particle":"","family":"Dani","given":"Somantri Muhamad","non-dropping-particle":"","parse-names":false,"suffix":""}],"editor":[{"dropping-particle":"","family":"Somantri","given":"muhammad dani","non-dropping-particle":"","parse-names":false,"suffix":""}],"id":"ITEM-1","issue":"July 2022","issued":{"date-parts":[["2021"]]},"number-of-pages":"25","publisher":"hasna pustaka","publisher-place":"Tasikmalaya","title":"Ilmu Ekonomi Islam Hukum, Teori, dan Aplikasi","type":"book"},"uris":["http://www.mendeley.com/documents/?uuid=611639bc-c444-4596-ab83-306e271beb8c"]}],"mendeley":{"formattedCitation":"(Nurliana. et al. 2021)","plainTextFormattedCitation":"(Nurliana. et al. 2021)","previouslyFormattedCitation":"(Nurliana. et al. 2021)"},"properties":{"noteIndex":0},"schema":"https://github.com/citation-style-language/schema/raw/master/csl-citation.json"}</w:instrText>
      </w:r>
      <w:r w:rsidR="00A334E1">
        <w:rPr>
          <w:rFonts w:asciiTheme="majorBidi" w:hAnsiTheme="majorBidi" w:cstheme="majorBidi"/>
        </w:rPr>
        <w:fldChar w:fldCharType="separate"/>
      </w:r>
      <w:r w:rsidR="00A334E1" w:rsidRPr="00A334E1">
        <w:rPr>
          <w:rFonts w:asciiTheme="majorBidi" w:hAnsiTheme="majorBidi" w:cstheme="majorBidi"/>
          <w:noProof/>
        </w:rPr>
        <w:t xml:space="preserve">(Nurliana. </w:t>
      </w:r>
      <w:r w:rsidR="0044297A" w:rsidRPr="0044297A">
        <w:rPr>
          <w:rFonts w:asciiTheme="majorBidi" w:hAnsiTheme="majorBidi" w:cstheme="majorBidi"/>
          <w:i/>
          <w:noProof/>
        </w:rPr>
        <w:t>et al</w:t>
      </w:r>
      <w:r w:rsidR="00A334E1" w:rsidRPr="00A334E1">
        <w:rPr>
          <w:rFonts w:asciiTheme="majorBidi" w:hAnsiTheme="majorBidi" w:cstheme="majorBidi"/>
          <w:noProof/>
        </w:rPr>
        <w:t>. 2021)</w:t>
      </w:r>
      <w:r w:rsidR="00A334E1">
        <w:rPr>
          <w:rFonts w:asciiTheme="majorBidi" w:hAnsiTheme="majorBidi" w:cstheme="majorBidi"/>
        </w:rPr>
        <w:fldChar w:fldCharType="end"/>
      </w:r>
      <w:r w:rsidRPr="002D0672">
        <w:rPr>
          <w:rFonts w:asciiTheme="majorBidi" w:hAnsiTheme="majorBidi" w:cstheme="majorBidi"/>
        </w:rPr>
        <w:t xml:space="preserve"> seperti perbankan syariah, asuransi (</w:t>
      </w:r>
      <w:r w:rsidRPr="002D0672">
        <w:rPr>
          <w:rFonts w:asciiTheme="majorBidi" w:hAnsiTheme="majorBidi" w:cstheme="majorBidi"/>
          <w:i/>
          <w:iCs/>
        </w:rPr>
        <w:t>takaful</w:t>
      </w:r>
      <w:r w:rsidRPr="002D0672">
        <w:rPr>
          <w:rFonts w:asciiTheme="majorBidi" w:hAnsiTheme="majorBidi" w:cstheme="majorBidi"/>
        </w:rPr>
        <w:t xml:space="preserve">), dan </w:t>
      </w:r>
      <w:r w:rsidRPr="002D0672">
        <w:rPr>
          <w:rFonts w:asciiTheme="majorBidi" w:hAnsiTheme="majorBidi" w:cstheme="majorBidi"/>
          <w:i/>
          <w:iCs/>
        </w:rPr>
        <w:t>obligasi</w:t>
      </w:r>
      <w:r w:rsidRPr="002D0672">
        <w:rPr>
          <w:rFonts w:asciiTheme="majorBidi" w:hAnsiTheme="majorBidi" w:cstheme="majorBidi"/>
        </w:rPr>
        <w:t xml:space="preserve"> syariah (</w:t>
      </w:r>
      <w:r w:rsidRPr="0044297A">
        <w:rPr>
          <w:rFonts w:asciiTheme="majorBidi" w:hAnsiTheme="majorBidi" w:cstheme="majorBidi"/>
          <w:i/>
          <w:iCs/>
        </w:rPr>
        <w:t>sukuk</w:t>
      </w:r>
      <w:r w:rsidRPr="002D0672">
        <w:rPr>
          <w:rFonts w:asciiTheme="majorBidi" w:hAnsiTheme="majorBidi" w:cstheme="majorBidi"/>
        </w:rPr>
        <w:t xml:space="preserve">), yang sesuai dengan </w:t>
      </w:r>
      <w:r w:rsidRPr="002D0672">
        <w:rPr>
          <w:rFonts w:asciiTheme="majorBidi" w:hAnsiTheme="majorBidi" w:cstheme="majorBidi"/>
        </w:rPr>
        <w:lastRenderedPageBreak/>
        <w:t xml:space="preserve">prinsip-prinsip syariah, seperti larangan </w:t>
      </w:r>
      <w:r w:rsidR="0044297A" w:rsidRPr="0044297A">
        <w:rPr>
          <w:rFonts w:asciiTheme="majorBidi" w:hAnsiTheme="majorBidi" w:cstheme="majorBidi"/>
          <w:i/>
          <w:iCs/>
        </w:rPr>
        <w:t xml:space="preserve">riba </w:t>
      </w:r>
      <w:r w:rsidRPr="002D0672">
        <w:rPr>
          <w:rFonts w:asciiTheme="majorBidi" w:hAnsiTheme="majorBidi" w:cstheme="majorBidi"/>
        </w:rPr>
        <w:t xml:space="preserve"> dan </w:t>
      </w:r>
      <w:proofErr w:type="spellStart"/>
      <w:r w:rsidR="0044297A" w:rsidRPr="0044297A">
        <w:rPr>
          <w:rFonts w:asciiTheme="majorBidi" w:hAnsiTheme="majorBidi" w:cstheme="majorBidi"/>
          <w:i/>
          <w:iCs/>
        </w:rPr>
        <w:t>gharar</w:t>
      </w:r>
      <w:proofErr w:type="spellEnd"/>
      <w:r w:rsidRPr="002D0672">
        <w:rPr>
          <w:rFonts w:asciiTheme="majorBidi" w:hAnsiTheme="majorBidi" w:cstheme="majorBidi"/>
        </w:rPr>
        <w:t>.</w:t>
      </w:r>
      <w:r w:rsidR="00A334E1">
        <w:rPr>
          <w:rStyle w:val="ReferensiCatatanKaki"/>
          <w:rFonts w:asciiTheme="majorBidi" w:hAnsiTheme="majorBidi" w:cstheme="majorBidi"/>
        </w:rPr>
        <w:t xml:space="preserve"> </w:t>
      </w:r>
      <w:r w:rsidR="00A334E1" w:rsidRPr="00A334E1">
        <w:rPr>
          <w:rFonts w:asciiTheme="majorBidi" w:hAnsiTheme="majorBidi" w:cstheme="majorBidi"/>
        </w:rPr>
        <w:t xml:space="preserve">Riba adalah tambahan atau bunga yang dikenakan pada transaksi pinjaman atau pertukaran barang dalam jumlah atau kualitas yang tidak seimbang. Dalam Islam, </w:t>
      </w:r>
      <w:r w:rsidR="0044297A" w:rsidRPr="0044297A">
        <w:rPr>
          <w:rFonts w:asciiTheme="majorBidi" w:hAnsiTheme="majorBidi" w:cstheme="majorBidi"/>
          <w:i/>
        </w:rPr>
        <w:t xml:space="preserve">riba </w:t>
      </w:r>
      <w:r w:rsidR="00A334E1" w:rsidRPr="00A334E1">
        <w:rPr>
          <w:rFonts w:asciiTheme="majorBidi" w:hAnsiTheme="majorBidi" w:cstheme="majorBidi"/>
        </w:rPr>
        <w:t xml:space="preserve"> dilarang karena dianggap eksploitasi dan merugikan pihak yang meminjam, serta bertentangan dengan prinsip keadilan dan kesetaraan.</w:t>
      </w:r>
      <w:r w:rsidR="00A334E1">
        <w:rPr>
          <w:rFonts w:asciiTheme="majorBidi" w:hAnsiTheme="majorBidi" w:cstheme="majorBidi"/>
        </w:rPr>
        <w:t xml:space="preserve"> </w:t>
      </w:r>
      <w:r w:rsidR="00A334E1">
        <w:rPr>
          <w:rFonts w:asciiTheme="majorBidi" w:hAnsiTheme="majorBidi" w:cstheme="majorBidi"/>
        </w:rPr>
        <w:fldChar w:fldCharType="begin" w:fldLock="1"/>
      </w:r>
      <w:r w:rsidR="00A334E1">
        <w:rPr>
          <w:rFonts w:asciiTheme="majorBidi" w:hAnsiTheme="majorBidi" w:cstheme="majorBidi"/>
        </w:rPr>
        <w:instrText>ADDIN CSL_CITATION {"citationItems":[{"id":"ITEM-1","itemData":{"abstract":"Saat ini diskursus Moderasi Islam telah menjadi pemikiran Islam alternative yang sangat penting dalam kehidupan umat Islam. Moderasi Islam yang merupakan bagian dari bentuk pemikiran Islam yang orisinil dari ajaran Islam, diharapakan dapat membawa kehidupan umat Islam yang lebih baik, adil, unggul dan berperadaban. Moderasi atau wasathiyah Islam adalah karakter utama Islam yang diajarkan oleh Allah dalam Al-Qur’an dan juga dalam As-Sunnah. Bahwa umat ini adalah umat moderat dan pertengahan yang pernah Allah orbitkan di kalangan manusia. Oleh karena itu tujuan studi ini adalah mengeksploitasi dan mensosialisasikan ajaran Islam yang moderat ini kepada masyarakat Indonesia dan dunia, sehingga Islam menjadi agama yang menjadi rahmat bagi seluruh alam. Metode penulisan dalam kajian ini, mengunakan metode kepustakaan dan pendekatan literasi Islam klasik dan kontemporer. Dari sini kemudian dianalisis sesuai dengan konteks kehidupan umat Islam di Indonesia, khususnya dalam aspek pemikiran Islam yang berkembang di Indonesia.","author":[{"dropping-particle":"","family":"Dahlan","given":"Ahmad","non-dropping-particle":"","parse-names":false,"suffix":""}],"id":"ITEM-1","issued":{"date-parts":[["2024"]]},"publisher":"Prananda Media Group","publisher-place":"Jakarta","title":"Pengantar Ekonomi Islam, Kajian Teologis, Epistemologis, dan Empiris","type":"book"},"uris":["http://www.mendeley.com/documents/?uuid=dcf4d137-d689-41db-9950-3336aabd39ef"]}],"mendeley":{"formattedCitation":"(Dahlan 2024)","plainTextFormattedCitation":"(Dahlan 2024)","previouslyFormattedCitation":"(Dahlan 2024)"},"properties":{"noteIndex":0},"schema":"https://github.com/citation-style-language/schema/raw/master/csl-citation.json"}</w:instrText>
      </w:r>
      <w:r w:rsidR="00A334E1">
        <w:rPr>
          <w:rFonts w:asciiTheme="majorBidi" w:hAnsiTheme="majorBidi" w:cstheme="majorBidi"/>
        </w:rPr>
        <w:fldChar w:fldCharType="separate"/>
      </w:r>
      <w:r w:rsidR="00A334E1" w:rsidRPr="00A334E1">
        <w:rPr>
          <w:rFonts w:asciiTheme="majorBidi" w:hAnsiTheme="majorBidi" w:cstheme="majorBidi"/>
          <w:noProof/>
        </w:rPr>
        <w:t>(Dahlan 2024)</w:t>
      </w:r>
      <w:r w:rsidR="00A334E1">
        <w:rPr>
          <w:rFonts w:asciiTheme="majorBidi" w:hAnsiTheme="majorBidi" w:cstheme="majorBidi"/>
        </w:rPr>
        <w:fldChar w:fldCharType="end"/>
      </w:r>
      <w:r w:rsidR="00A334E1" w:rsidRPr="00A334E1">
        <w:rPr>
          <w:b/>
          <w:bCs/>
        </w:rPr>
        <w:t xml:space="preserve"> </w:t>
      </w:r>
      <w:proofErr w:type="spellStart"/>
      <w:r w:rsidR="0044297A" w:rsidRPr="0044297A">
        <w:rPr>
          <w:rFonts w:asciiTheme="majorBidi" w:hAnsiTheme="majorBidi" w:cstheme="majorBidi"/>
          <w:i/>
          <w:iCs/>
        </w:rPr>
        <w:t>gharar</w:t>
      </w:r>
      <w:proofErr w:type="spellEnd"/>
      <w:r w:rsidR="00A334E1" w:rsidRPr="00A334E1">
        <w:rPr>
          <w:rFonts w:asciiTheme="majorBidi" w:hAnsiTheme="majorBidi" w:cstheme="majorBidi"/>
        </w:rPr>
        <w:t xml:space="preserve"> merujuk pada ketidakpastian atau spekulasi yang berlebihan dalam suatu transaksi. </w:t>
      </w:r>
      <w:proofErr w:type="spellStart"/>
      <w:r w:rsidR="00A334E1" w:rsidRPr="0049534F">
        <w:rPr>
          <w:rFonts w:asciiTheme="majorBidi" w:hAnsiTheme="majorBidi" w:cstheme="majorBidi"/>
          <w:i/>
          <w:iCs/>
        </w:rPr>
        <w:t>Gharar</w:t>
      </w:r>
      <w:proofErr w:type="spellEnd"/>
      <w:r w:rsidR="00A334E1" w:rsidRPr="00A334E1">
        <w:rPr>
          <w:rFonts w:asciiTheme="majorBidi" w:hAnsiTheme="majorBidi" w:cstheme="majorBidi"/>
        </w:rPr>
        <w:t xml:space="preserve"> terjadi ketika detail penting dari suatu transaksi, seperti harga, jumlah, atau kualitas, tidak jelas atau belum pasti, sehingga menimbulkan risiko bagi salah satu pihak. Dalam Islam, </w:t>
      </w:r>
      <w:proofErr w:type="spellStart"/>
      <w:r w:rsidR="0044297A" w:rsidRPr="0044297A">
        <w:rPr>
          <w:rFonts w:asciiTheme="majorBidi" w:hAnsiTheme="majorBidi" w:cstheme="majorBidi"/>
          <w:i/>
          <w:iCs/>
        </w:rPr>
        <w:t>gharar</w:t>
      </w:r>
      <w:proofErr w:type="spellEnd"/>
      <w:r w:rsidR="00A334E1" w:rsidRPr="00A334E1">
        <w:rPr>
          <w:rFonts w:asciiTheme="majorBidi" w:hAnsiTheme="majorBidi" w:cstheme="majorBidi"/>
        </w:rPr>
        <w:t xml:space="preserve"> dilarang karena dapat menyebabkan ketidakadilan dan kerugian bagi salah satu pihak dalam transaksi.</w:t>
      </w:r>
      <w:r w:rsidR="00A334E1">
        <w:rPr>
          <w:rFonts w:asciiTheme="majorBidi" w:hAnsiTheme="majorBidi" w:cstheme="majorBidi"/>
        </w:rPr>
        <w:fldChar w:fldCharType="begin" w:fldLock="1"/>
      </w:r>
      <w:r w:rsidR="00A334E1">
        <w:rPr>
          <w:rFonts w:asciiTheme="majorBidi" w:hAnsiTheme="majorBidi" w:cstheme="majorBidi"/>
        </w:rPr>
        <w:instrText>ADDIN CSL_CITATION {"citationItems":[{"id":"ITEM-1","itemData":{"ISBN":"9786021091142","ISSN":"1693-4156","abstract":"Abstrak","author":[{"dropping-particle":"","family":"Aziz","given":"Abdul","non-dropping-particle":"","parse-names":false,"suffix":""}],"container-title":"STAIDA Press","edition":"cet 1","id":"ITEM-1","issue":"Juli","issued":{"date-parts":[["2018"]]},"number-of-pages":"118","publisher":"Elsi Pro","publisher-place":"Cirebon","title":"Dasar Ekonomi Islam","type":"book"},"uris":["http://www.mendeley.com/documents/?uuid=5b36198e-7828-4552-b496-f262a1f82106"]}],"mendeley":{"formattedCitation":"(Aziz 2018)","plainTextFormattedCitation":"(Aziz 2018)","previouslyFormattedCitation":"(Aziz 2018)"},"properties":{"noteIndex":0},"schema":"https://github.com/citation-style-language/schema/raw/master/csl-citation.json"}</w:instrText>
      </w:r>
      <w:r w:rsidR="00A334E1">
        <w:rPr>
          <w:rFonts w:asciiTheme="majorBidi" w:hAnsiTheme="majorBidi" w:cstheme="majorBidi"/>
        </w:rPr>
        <w:fldChar w:fldCharType="separate"/>
      </w:r>
      <w:r w:rsidR="00A334E1" w:rsidRPr="00A334E1">
        <w:rPr>
          <w:rFonts w:asciiTheme="majorBidi" w:hAnsiTheme="majorBidi" w:cstheme="majorBidi"/>
          <w:noProof/>
        </w:rPr>
        <w:t>(Aziz 2018)</w:t>
      </w:r>
      <w:r w:rsidR="00A334E1">
        <w:rPr>
          <w:rFonts w:asciiTheme="majorBidi" w:hAnsiTheme="majorBidi" w:cstheme="majorBidi"/>
        </w:rPr>
        <w:fldChar w:fldCharType="end"/>
      </w:r>
      <w:r w:rsidR="00A334E1" w:rsidRPr="00A334E1">
        <w:rPr>
          <w:b/>
          <w:bCs/>
        </w:rPr>
        <w:t xml:space="preserve"> </w:t>
      </w:r>
      <w:r w:rsidR="00A334E1" w:rsidRPr="00A334E1">
        <w:rPr>
          <w:rFonts w:asciiTheme="majorBidi" w:hAnsiTheme="majorBidi" w:cstheme="majorBidi"/>
        </w:rPr>
        <w:t>takaful adalah konsep asuransi syariah yang didasarkan pada prinsip tolong-menolong (</w:t>
      </w:r>
      <w:proofErr w:type="spellStart"/>
      <w:r w:rsidR="00A334E1" w:rsidRPr="0049534F">
        <w:rPr>
          <w:rFonts w:asciiTheme="majorBidi" w:hAnsiTheme="majorBidi" w:cstheme="majorBidi"/>
          <w:i/>
          <w:iCs/>
        </w:rPr>
        <w:t>ta'awun</w:t>
      </w:r>
      <w:proofErr w:type="spellEnd"/>
      <w:r w:rsidR="00A334E1" w:rsidRPr="00A334E1">
        <w:rPr>
          <w:rFonts w:asciiTheme="majorBidi" w:hAnsiTheme="majorBidi" w:cstheme="majorBidi"/>
        </w:rPr>
        <w:t>) dan tanggung jawab bersama di antara peserta. Setiap peserta berkontribusi ke dalam dana yang digunakan untuk menolong anggota lain yang mengalami musibah atau kerugian.</w:t>
      </w:r>
      <w:r w:rsidR="00A334E1">
        <w:rPr>
          <w:rFonts w:asciiTheme="majorBidi" w:hAnsiTheme="majorBidi" w:cstheme="majorBidi"/>
        </w:rPr>
        <w:fldChar w:fldCharType="begin" w:fldLock="1"/>
      </w:r>
      <w:r w:rsidR="00A334E1">
        <w:rPr>
          <w:rFonts w:asciiTheme="majorBidi" w:hAnsiTheme="majorBidi" w:cstheme="majorBidi"/>
        </w:rPr>
        <w:instrText>ADDIN CSL_CITATION {"citationItems":[{"id":"ITEM-1","itemData":{"author":[{"dropping-particle":"","family":"Sarwat","given":"Ahmad","non-dropping-particle":"","parse-names":false,"suffix":""}],"id":"ITEM-1","issued":{"date-parts":[["0"]]},"publisher":"DU Publishing","title":"Fiqih Hayaa Seri fiqih kehidupan Muamalat 7","type":"book"},"uris":["http://www.mendeley.com/documents/?uuid=f6e4f66f-bb5c-41e9-b936-40359dc5973b"]}],"mendeley":{"formattedCitation":"(Sarwat n.d.)","plainTextFormattedCitation":"(Sarwat n.d.)","previouslyFormattedCitation":"(Sarwat n.d.)"},"properties":{"noteIndex":0},"schema":"https://github.com/citation-style-language/schema/raw/master/csl-citation.json"}</w:instrText>
      </w:r>
      <w:r w:rsidR="00A334E1">
        <w:rPr>
          <w:rFonts w:asciiTheme="majorBidi" w:hAnsiTheme="majorBidi" w:cstheme="majorBidi"/>
        </w:rPr>
        <w:fldChar w:fldCharType="separate"/>
      </w:r>
      <w:r w:rsidR="00A334E1" w:rsidRPr="00A334E1">
        <w:rPr>
          <w:rFonts w:asciiTheme="majorBidi" w:hAnsiTheme="majorBidi" w:cstheme="majorBidi"/>
          <w:noProof/>
        </w:rPr>
        <w:t>(Sarwat n.d.)</w:t>
      </w:r>
      <w:r w:rsidR="00A334E1">
        <w:rPr>
          <w:rFonts w:asciiTheme="majorBidi" w:hAnsiTheme="majorBidi" w:cstheme="majorBidi"/>
        </w:rPr>
        <w:fldChar w:fldCharType="end"/>
      </w:r>
      <w:r w:rsidR="00A334E1" w:rsidRPr="00A334E1">
        <w:rPr>
          <w:b/>
          <w:bCs/>
        </w:rPr>
        <w:t xml:space="preserve"> </w:t>
      </w:r>
      <w:r w:rsidR="00A334E1" w:rsidRPr="00A334E1">
        <w:rPr>
          <w:rFonts w:asciiTheme="majorBidi" w:hAnsiTheme="majorBidi" w:cstheme="majorBidi"/>
        </w:rPr>
        <w:t xml:space="preserve">obligasi syariah atau </w:t>
      </w:r>
      <w:r w:rsidR="00A334E1" w:rsidRPr="00A334E1">
        <w:rPr>
          <w:rFonts w:asciiTheme="majorBidi" w:hAnsiTheme="majorBidi" w:cstheme="majorBidi"/>
          <w:i/>
          <w:iCs/>
        </w:rPr>
        <w:t>sukuk</w:t>
      </w:r>
      <w:r w:rsidR="00A334E1" w:rsidRPr="00A334E1">
        <w:rPr>
          <w:rFonts w:asciiTheme="majorBidi" w:hAnsiTheme="majorBidi" w:cstheme="majorBidi"/>
        </w:rPr>
        <w:t xml:space="preserve"> adalah instrumen keuangan yang sesuai dengan prinsip syariah. Berbeda dengan obligasi konvensional yang berbasis utang dan bunga, </w:t>
      </w:r>
      <w:r w:rsidR="00A334E1" w:rsidRPr="0049534F">
        <w:rPr>
          <w:rFonts w:asciiTheme="majorBidi" w:hAnsiTheme="majorBidi" w:cstheme="majorBidi"/>
          <w:i/>
          <w:iCs/>
        </w:rPr>
        <w:t>sukuk</w:t>
      </w:r>
      <w:r w:rsidR="00A334E1" w:rsidRPr="00A334E1">
        <w:rPr>
          <w:rFonts w:asciiTheme="majorBidi" w:hAnsiTheme="majorBidi" w:cstheme="majorBidi"/>
        </w:rPr>
        <w:t xml:space="preserve"> melibatkan kepemilikan atas </w:t>
      </w:r>
      <w:r w:rsidR="00A334E1" w:rsidRPr="008B748A">
        <w:rPr>
          <w:rFonts w:asciiTheme="majorBidi" w:hAnsiTheme="majorBidi" w:cstheme="majorBidi"/>
        </w:rPr>
        <w:t>aset yang mendasari obligasi tersebut. Pemegang sukuk memiliki hak atas bagian dari pendapatan yang dihasilkan oleh aset tersebut, dan bukan bunga.</w:t>
      </w:r>
      <w:r w:rsidR="00A334E1" w:rsidRPr="008B748A">
        <w:rPr>
          <w:rFonts w:asciiTheme="majorBidi" w:hAnsiTheme="majorBidi" w:cstheme="majorBidi"/>
        </w:rPr>
        <w:fldChar w:fldCharType="begin" w:fldLock="1"/>
      </w:r>
      <w:r w:rsidR="008B748A">
        <w:rPr>
          <w:rFonts w:asciiTheme="majorBidi" w:hAnsiTheme="majorBidi" w:cstheme="majorBidi"/>
        </w:rPr>
        <w:instrText>ADDIN CSL_CITATION {"citationItems":[{"id":"ITEM-1","itemData":{"ISBN":"9786024251420","author":[{"dropping-particle":"","family":"Hadi","given":"Abu Azam","non-dropping-particle":"Al","parse-names":false,"suffix":""}],"id":"ITEM-1","issue":"112","issued":{"date-parts":[["2017"]]},"publisher":"Rajawali Pers","publisher-place":"Depok","title":"Fikih muammalah kontemporer","type":"book"},"uris":["http://www.mendeley.com/documents/?uuid=73e78313-3a73-4400-8b3c-e74c2bb1d226"]}],"mendeley":{"formattedCitation":"(Al Hadi 2017)","plainTextFormattedCitation":"(Al Hadi 2017)","previouslyFormattedCitation":"(Al Hadi 2017)"},"properties":{"noteIndex":0},"schema":"https://github.com/citation-style-language/schema/raw/master/csl-citation.json"}</w:instrText>
      </w:r>
      <w:r w:rsidR="00A334E1" w:rsidRPr="008B748A">
        <w:rPr>
          <w:rFonts w:asciiTheme="majorBidi" w:hAnsiTheme="majorBidi" w:cstheme="majorBidi"/>
        </w:rPr>
        <w:fldChar w:fldCharType="separate"/>
      </w:r>
      <w:r w:rsidR="00A334E1" w:rsidRPr="008B748A">
        <w:rPr>
          <w:rFonts w:asciiTheme="majorBidi" w:hAnsiTheme="majorBidi" w:cstheme="majorBidi"/>
          <w:noProof/>
        </w:rPr>
        <w:t>(Al Hadi 2017)</w:t>
      </w:r>
      <w:r w:rsidR="00A334E1" w:rsidRPr="008B748A">
        <w:rPr>
          <w:rFonts w:asciiTheme="majorBidi" w:hAnsiTheme="majorBidi" w:cstheme="majorBidi"/>
        </w:rPr>
        <w:fldChar w:fldCharType="end"/>
      </w:r>
    </w:p>
    <w:p w14:paraId="2894D9C5" w14:textId="6725AF9C" w:rsidR="008B748A" w:rsidRDefault="008B748A" w:rsidP="007E63C8">
      <w:pPr>
        <w:pStyle w:val="DaftarParagraf"/>
        <w:spacing w:line="276" w:lineRule="auto"/>
        <w:ind w:left="0" w:firstLine="284"/>
        <w:jc w:val="both"/>
        <w:rPr>
          <w:rFonts w:asciiTheme="majorBidi" w:hAnsiTheme="majorBidi" w:cstheme="majorBidi"/>
        </w:rPr>
      </w:pPr>
      <w:r w:rsidRPr="008B748A">
        <w:rPr>
          <w:rFonts w:asciiTheme="majorBidi" w:hAnsiTheme="majorBidi" w:cstheme="majorBidi"/>
        </w:rPr>
        <w:t xml:space="preserve">Stabilitas keuangan syariah dianggap lebih stabil dan berkelanjutan karena menekankan keseimbangan, keadilan, dan transparansi dalam transaksi. Hal ini terbukti selama krisis keuangan global 2008, </w:t>
      </w:r>
      <w:proofErr w:type="spellStart"/>
      <w:r w:rsidRPr="008B748A">
        <w:rPr>
          <w:rFonts w:asciiTheme="majorBidi" w:hAnsiTheme="majorBidi" w:cstheme="majorBidi"/>
        </w:rPr>
        <w:t>dimana</w:t>
      </w:r>
      <w:proofErr w:type="spellEnd"/>
      <w:r w:rsidRPr="008B748A">
        <w:rPr>
          <w:rFonts w:asciiTheme="majorBidi" w:hAnsiTheme="majorBidi" w:cstheme="majorBidi"/>
        </w:rPr>
        <w:t xml:space="preserve"> sektor syariah  menunjukkan ketahanan yang lebih baik dibandingkan sistem keuangan konvensional</w:t>
      </w:r>
      <w:r>
        <w:rPr>
          <w:rFonts w:asciiTheme="majorBidi" w:hAnsiTheme="majorBidi" w:cstheme="majorBidi"/>
        </w:rPr>
        <w:t>.</w:t>
      </w:r>
      <w:r>
        <w:rPr>
          <w:rFonts w:asciiTheme="majorBidi" w:hAnsiTheme="majorBidi" w:cstheme="majorBidi"/>
        </w:rPr>
        <w:fldChar w:fldCharType="begin" w:fldLock="1"/>
      </w:r>
      <w:r w:rsidR="00F47287">
        <w:rPr>
          <w:rFonts w:asciiTheme="majorBidi" w:hAnsiTheme="majorBidi" w:cstheme="majorBidi"/>
        </w:rPr>
        <w:instrText>ADDIN CSL_CITATION {"citationItems":[{"id":"ITEM-1","itemData":{"abstract":"ABSTRAK Krisis keuangan global yang terjadi pada tahun 2008-2009 merupakan krisis finansial terburuk dalam 80 tahun terakhir, bahkan para ekonom dunia menyebutnya sebagai the mother of all crises. Krisis keuangan yang diawali dengan terjadinya subprime mortgage di Amerika Serikat ternyata berimbas ke krisis sektor finansial yang lebih dalam. Kondisi ini ternyata semakin memburuk, meluas, dan berkepanjangan serta tidak hanya dirasakan oleh perekonomian Amerika Serikat, tetapi juga dirasakan di berbagai negara termasuk Indonesia. Krisis finansial tersebut tidak hanya menghancurkan sendi-sendi sektor keuangan tetapi juga berdampak pada sektor rill domestik Indonesia. Oleh karena itu, diperlukan pemahaman yang komprehensif agar dapat diambil langkah-langkah strategis dalam rangka meminimumkan dampak krisis keuangan global tersebut. Secara terperinci, penelitian ini bertujuan menganalisis krisis keuangan global, sumber-sumber penyebabnya, bagaimana mekanisme terjadinya krisis, serta mengidentifikasi implikasi krisis terhadap sektor keuangan dan sektor riil, serta penyerapan tenaga kerja dan kemiskinan. Hasil penelitian menunjukkan bahwa negara memiliki angka kemiskinan yang relatif tinggi dan tingkat pengangguran dari seharusnya. Jika tidak ada krisis, seharusnya tingkat pengentasan kemiskinan dan pengurangan pengangguran berada pada tingkat yang lebih baik. Selain itu ditemukan bahwa dampak krisis global relatif lebih kuat terhadap rumah tangga pedesaan daripada rumah tangga perkotaan. Namun karena pasar kerja di perdesaan lebih fleksibel, dampak krisis terhadap terhadap tingkat pengangguran pedesaan juga relatif lebih lemah. Kata kunci: dampak krisis, krisis keuangan, pemulihan ekonomi ABSTRACT The global financial crisis that occurred in 2008-2009 was the worst financial crisis in 80 years, even the economists in the world called it as the mother of all crises. The subprime mortgage crisis in the United States eventually manifested into a worldwide financial crisis. No single country is free from the effects, including Indonesia. This study aims to analyze the global financial crisis, the sources of the cause, the mechanisms of the crisis emergence, and to identify the implications of the crisis on financial sector and real sector, as well as employment and poverty. The results showed that the country has a relatively high poverty rate and unemployment rate than it should. If there is no crisis, the level of poverty alleviation and reduction of unemployme…","author":[{"dropping-particle":"","family":"Sugema","given":"Iman","non-dropping-particle":"","parse-names":false,"suffix":""}],"container-title":"Jurnal Ilmu Pertanian Indonesia (JIPI), Desember","id":"ITEM-1","issue":"3","issued":{"date-parts":[["2012"]]},"page":"145-152","title":"(2008-2009th Global Financial Crisis and Its Implications on Indonesian Economy)","type":"article-journal","volume":"17"},"uris":["http://www.mendeley.com/documents/?uuid=242b927d-16f8-4e9a-960a-dbd472a41ffa"]}],"mendeley":{"formattedCitation":"(Sugema 2012)","plainTextFormattedCitation":"(Sugema 2012)","previouslyFormattedCitation":"(Sugema 2012)"},"properties":{"noteIndex":0},"schema":"https://github.com/citation-style-language/schema/raw/master/csl-citation.json"}</w:instrText>
      </w:r>
      <w:r>
        <w:rPr>
          <w:rFonts w:asciiTheme="majorBidi" w:hAnsiTheme="majorBidi" w:cstheme="majorBidi"/>
        </w:rPr>
        <w:fldChar w:fldCharType="separate"/>
      </w:r>
      <w:r w:rsidRPr="008B748A">
        <w:rPr>
          <w:rFonts w:asciiTheme="majorBidi" w:hAnsiTheme="majorBidi" w:cstheme="majorBidi"/>
          <w:noProof/>
        </w:rPr>
        <w:t>(Sugema 2012)</w:t>
      </w:r>
      <w:r>
        <w:rPr>
          <w:rFonts w:asciiTheme="majorBidi" w:hAnsiTheme="majorBidi" w:cstheme="majorBidi"/>
        </w:rPr>
        <w:fldChar w:fldCharType="end"/>
      </w:r>
    </w:p>
    <w:p w14:paraId="6957234D" w14:textId="517B3FE1" w:rsidR="008B748A" w:rsidRDefault="008B748A" w:rsidP="007E63C8">
      <w:pPr>
        <w:pStyle w:val="DaftarParagraf"/>
        <w:spacing w:line="276" w:lineRule="auto"/>
        <w:ind w:left="0" w:firstLine="284"/>
        <w:jc w:val="both"/>
        <w:rPr>
          <w:rFonts w:asciiTheme="majorBidi" w:hAnsiTheme="majorBidi" w:cstheme="majorBidi"/>
        </w:rPr>
      </w:pPr>
      <w:r w:rsidRPr="008B748A">
        <w:rPr>
          <w:rFonts w:asciiTheme="majorBidi" w:hAnsiTheme="majorBidi" w:cstheme="majorBidi"/>
        </w:rPr>
        <w:t xml:space="preserve">Penelitian ekonomi Islam dari perspektif non-Muslim penting untuk pemahaman lintas budaya dan dialog filosofis tentang etika ekonomi dan kesejahteraan. Prinsip-prinsip seperti pelarangan </w:t>
      </w:r>
      <w:r w:rsidR="0044297A" w:rsidRPr="0044297A">
        <w:rPr>
          <w:rFonts w:asciiTheme="majorBidi" w:hAnsiTheme="majorBidi" w:cstheme="majorBidi"/>
          <w:i/>
        </w:rPr>
        <w:t xml:space="preserve">riba </w:t>
      </w:r>
      <w:r w:rsidRPr="008B748A">
        <w:rPr>
          <w:rFonts w:asciiTheme="majorBidi" w:hAnsiTheme="majorBidi" w:cstheme="majorBidi"/>
        </w:rPr>
        <w:t xml:space="preserve"> dan zakat sering sejalan dengan konsep keadilan Barat, meskipun terdapat perbedaan yang menimbulkan tantangan dan peluang baru bagi penerimaan ekonomi Islam.</w:t>
      </w:r>
    </w:p>
    <w:p w14:paraId="778D8109" w14:textId="24EE0074" w:rsidR="008B748A" w:rsidRPr="008B748A" w:rsidRDefault="008B748A" w:rsidP="007E63C8">
      <w:pPr>
        <w:pStyle w:val="DaftarParagraf"/>
        <w:spacing w:line="276" w:lineRule="auto"/>
        <w:ind w:left="0" w:firstLine="284"/>
        <w:jc w:val="both"/>
        <w:rPr>
          <w:rFonts w:asciiTheme="majorBidi" w:hAnsiTheme="majorBidi" w:cstheme="majorBidi"/>
        </w:rPr>
      </w:pPr>
      <w:r>
        <w:rPr>
          <w:rFonts w:asciiTheme="majorBidi" w:hAnsiTheme="majorBidi" w:cstheme="majorBidi"/>
        </w:rPr>
        <w:t xml:space="preserve">Berdasarkan </w:t>
      </w:r>
      <w:proofErr w:type="spellStart"/>
      <w:r>
        <w:rPr>
          <w:rFonts w:asciiTheme="majorBidi" w:hAnsiTheme="majorBidi" w:cstheme="majorBidi"/>
        </w:rPr>
        <w:t>latarbelakang</w:t>
      </w:r>
      <w:proofErr w:type="spellEnd"/>
      <w:r>
        <w:rPr>
          <w:rFonts w:asciiTheme="majorBidi" w:hAnsiTheme="majorBidi" w:cstheme="majorBidi"/>
        </w:rPr>
        <w:t xml:space="preserve"> </w:t>
      </w:r>
      <w:proofErr w:type="spellStart"/>
      <w:r>
        <w:rPr>
          <w:rFonts w:asciiTheme="majorBidi" w:hAnsiTheme="majorBidi" w:cstheme="majorBidi"/>
        </w:rPr>
        <w:t>diatas</w:t>
      </w:r>
      <w:proofErr w:type="spellEnd"/>
      <w:r>
        <w:rPr>
          <w:rFonts w:asciiTheme="majorBidi" w:hAnsiTheme="majorBidi" w:cstheme="majorBidi"/>
        </w:rPr>
        <w:t xml:space="preserve"> a</w:t>
      </w:r>
      <w:r w:rsidRPr="008B748A">
        <w:rPr>
          <w:rFonts w:asciiTheme="majorBidi" w:hAnsiTheme="majorBidi" w:cstheme="majorBidi"/>
        </w:rPr>
        <w:t xml:space="preserve">dalah bahwa ekonomi Islam menarik perhatian masyarakat non-Muslim karena prinsip-prinsip etis dan keadilannya. Dari </w:t>
      </w:r>
      <w:r w:rsidRPr="0049534F">
        <w:rPr>
          <w:rFonts w:asciiTheme="majorBidi" w:hAnsiTheme="majorBidi" w:cstheme="majorBidi"/>
        </w:rPr>
        <w:t xml:space="preserve">perspektif </w:t>
      </w:r>
      <w:proofErr w:type="spellStart"/>
      <w:r w:rsidRPr="0049534F">
        <w:rPr>
          <w:rFonts w:asciiTheme="majorBidi" w:hAnsiTheme="majorBidi" w:cstheme="majorBidi"/>
        </w:rPr>
        <w:t>epistemologis</w:t>
      </w:r>
      <w:proofErr w:type="spellEnd"/>
      <w:r w:rsidRPr="0049534F">
        <w:rPr>
          <w:rFonts w:asciiTheme="majorBidi" w:hAnsiTheme="majorBidi" w:cstheme="majorBidi"/>
        </w:rPr>
        <w:t>, ekonomi Islam menawarkan sistem yang berbeda dari ekonomi konvensional, sementara secara teologis, ia memadukan spiritualitas dan ekonomi. Secara empiris, penerapan ekonomi Islam telah menunjukkan potensi dalam menciptakan stabilitas dan kesejahteraan, meskipun tantangan dalam penerimaan masih ada, terutama terkait perbedaan nilai-nilai dengan sistem keuangan Barat.</w:t>
      </w:r>
    </w:p>
    <w:p w14:paraId="500C6D5D" w14:textId="77777777" w:rsidR="00815B75" w:rsidRDefault="00815B75" w:rsidP="007E63C8">
      <w:pPr>
        <w:pStyle w:val="DaftarParagraf"/>
        <w:numPr>
          <w:ilvl w:val="0"/>
          <w:numId w:val="1"/>
        </w:numPr>
        <w:spacing w:line="276" w:lineRule="auto"/>
        <w:ind w:left="284" w:hanging="284"/>
        <w:rPr>
          <w:rFonts w:asciiTheme="majorBidi" w:hAnsiTheme="majorBidi" w:cstheme="majorBidi"/>
          <w:b/>
          <w:bCs/>
        </w:rPr>
      </w:pPr>
      <w:r w:rsidRPr="002D0672">
        <w:rPr>
          <w:rFonts w:asciiTheme="majorBidi" w:hAnsiTheme="majorBidi" w:cstheme="majorBidi"/>
          <w:b/>
          <w:bCs/>
        </w:rPr>
        <w:t xml:space="preserve">METODE PENELITIAN </w:t>
      </w:r>
    </w:p>
    <w:p w14:paraId="011A5D5B" w14:textId="5CC1449A" w:rsidR="00887320" w:rsidRPr="00887320" w:rsidRDefault="00887320" w:rsidP="007E63C8">
      <w:pPr>
        <w:pStyle w:val="DaftarParagraf"/>
        <w:spacing w:line="276" w:lineRule="auto"/>
        <w:ind w:left="0" w:firstLine="284"/>
        <w:jc w:val="both"/>
        <w:rPr>
          <w:rFonts w:asciiTheme="majorBidi" w:hAnsiTheme="majorBidi" w:cstheme="majorBidi"/>
        </w:rPr>
      </w:pPr>
      <w:r w:rsidRPr="00887320">
        <w:rPr>
          <w:rFonts w:asciiTheme="majorBidi" w:hAnsiTheme="majorBidi" w:cstheme="majorBidi"/>
        </w:rPr>
        <w:t xml:space="preserve">Dalam penelitian ini, metode studi kasus diterapkan untuk mengeksplorasi dan menganalisis pandangan masyarakat non-Muslim terhadap ekonomi Islam. Metode ini memungkinkan peneliti untuk mendalami konteks spesifik serta dinamika yang ada dalam penerimaan prinsip-prinsip ekonomi Islam, seperti larangan </w:t>
      </w:r>
      <w:r w:rsidR="0044297A" w:rsidRPr="0044297A">
        <w:rPr>
          <w:rFonts w:asciiTheme="majorBidi" w:hAnsiTheme="majorBidi" w:cstheme="majorBidi"/>
          <w:i/>
        </w:rPr>
        <w:t xml:space="preserve">riba </w:t>
      </w:r>
      <w:r w:rsidRPr="00887320">
        <w:rPr>
          <w:rFonts w:asciiTheme="majorBidi" w:hAnsiTheme="majorBidi" w:cstheme="majorBidi"/>
        </w:rPr>
        <w:t xml:space="preserve"> dan kewajiban zakat, dalam berbagai situasi dan lingkungan sosial. Dengan menggunakan pendekatan ini, data kualitatif yang diperoleh dapat memberikan wawasan mendalam mengenai bagaimana masyarakat non-Muslim memahami dan merespons ide-ide yang diusung dalam literatur ekonomi Islam. Studi kasus ini juga berfungsi untuk mengidentifikasi pola-pola yang muncul dari interaksi antara teori dan praktik, serta mengaitkan hasil analisis dengan kerangka </w:t>
      </w:r>
      <w:proofErr w:type="spellStart"/>
      <w:r w:rsidRPr="00887320">
        <w:rPr>
          <w:rFonts w:asciiTheme="majorBidi" w:hAnsiTheme="majorBidi" w:cstheme="majorBidi"/>
        </w:rPr>
        <w:t>epistemologis</w:t>
      </w:r>
      <w:proofErr w:type="spellEnd"/>
      <w:r w:rsidRPr="00887320">
        <w:rPr>
          <w:rFonts w:asciiTheme="majorBidi" w:hAnsiTheme="majorBidi" w:cstheme="majorBidi"/>
        </w:rPr>
        <w:t>, teologis, dan empiris yang relevan.</w:t>
      </w:r>
    </w:p>
    <w:p w14:paraId="73F87882" w14:textId="77777777" w:rsidR="00F47287" w:rsidRDefault="00815B75" w:rsidP="007E63C8">
      <w:pPr>
        <w:pStyle w:val="DaftarParagraf"/>
        <w:numPr>
          <w:ilvl w:val="0"/>
          <w:numId w:val="1"/>
        </w:numPr>
        <w:spacing w:line="276" w:lineRule="auto"/>
        <w:ind w:left="284" w:hanging="284"/>
        <w:rPr>
          <w:rFonts w:asciiTheme="majorBidi" w:hAnsiTheme="majorBidi" w:cstheme="majorBidi"/>
          <w:b/>
          <w:bCs/>
        </w:rPr>
      </w:pPr>
      <w:r w:rsidRPr="002D0672">
        <w:rPr>
          <w:rFonts w:asciiTheme="majorBidi" w:hAnsiTheme="majorBidi" w:cstheme="majorBidi"/>
          <w:b/>
          <w:bCs/>
        </w:rPr>
        <w:t xml:space="preserve">HASIL DAN PEMBAHASAN </w:t>
      </w:r>
    </w:p>
    <w:p w14:paraId="3E497CBC" w14:textId="77777777" w:rsidR="008C2615" w:rsidRPr="008C2615" w:rsidRDefault="008C2615" w:rsidP="007E63C8">
      <w:pPr>
        <w:pStyle w:val="DaftarParagraf"/>
        <w:spacing w:line="276" w:lineRule="auto"/>
        <w:ind w:left="0"/>
        <w:jc w:val="both"/>
        <w:rPr>
          <w:rFonts w:asciiTheme="majorBidi" w:hAnsiTheme="majorBidi" w:cstheme="majorBidi"/>
          <w:b/>
          <w:bCs/>
        </w:rPr>
      </w:pPr>
      <w:r w:rsidRPr="008C2615">
        <w:rPr>
          <w:rFonts w:asciiTheme="majorBidi" w:hAnsiTheme="majorBidi" w:cstheme="majorBidi"/>
          <w:b/>
          <w:bCs/>
        </w:rPr>
        <w:t xml:space="preserve">Prinsip Ekonomi </w:t>
      </w:r>
      <w:proofErr w:type="spellStart"/>
      <w:r w:rsidRPr="008C2615">
        <w:rPr>
          <w:rFonts w:asciiTheme="majorBidi" w:hAnsiTheme="majorBidi" w:cstheme="majorBidi"/>
          <w:b/>
          <w:bCs/>
        </w:rPr>
        <w:t>islam</w:t>
      </w:r>
      <w:proofErr w:type="spellEnd"/>
    </w:p>
    <w:p w14:paraId="3C1F070A" w14:textId="0B165F0E" w:rsidR="00F47287" w:rsidRDefault="00F47287" w:rsidP="007E63C8">
      <w:pPr>
        <w:pStyle w:val="DaftarParagraf"/>
        <w:spacing w:line="276" w:lineRule="auto"/>
        <w:ind w:left="0" w:firstLine="284"/>
        <w:jc w:val="both"/>
        <w:rPr>
          <w:rFonts w:asciiTheme="majorBidi" w:hAnsiTheme="majorBidi" w:cstheme="majorBidi"/>
        </w:rPr>
      </w:pPr>
      <w:r w:rsidRPr="00F47287">
        <w:rPr>
          <w:rFonts w:asciiTheme="majorBidi" w:hAnsiTheme="majorBidi" w:cstheme="majorBidi"/>
        </w:rPr>
        <w:t>Ekonomi Islam, yang berlandaskan ajaran Al-</w:t>
      </w:r>
      <w:proofErr w:type="spellStart"/>
      <w:r w:rsidRPr="00F47287">
        <w:rPr>
          <w:rFonts w:asciiTheme="majorBidi" w:hAnsiTheme="majorBidi" w:cstheme="majorBidi"/>
        </w:rPr>
        <w:t>Qur’an</w:t>
      </w:r>
      <w:proofErr w:type="spellEnd"/>
      <w:r w:rsidRPr="00F47287">
        <w:rPr>
          <w:rFonts w:asciiTheme="majorBidi" w:hAnsiTheme="majorBidi" w:cstheme="majorBidi"/>
        </w:rPr>
        <w:t xml:space="preserve"> dan </w:t>
      </w:r>
      <w:proofErr w:type="spellStart"/>
      <w:r w:rsidRPr="00F47287">
        <w:rPr>
          <w:rFonts w:asciiTheme="majorBidi" w:hAnsiTheme="majorBidi" w:cstheme="majorBidi"/>
        </w:rPr>
        <w:t>Sunnah</w:t>
      </w:r>
      <w:proofErr w:type="spellEnd"/>
      <w:r w:rsidRPr="00F47287">
        <w:rPr>
          <w:rFonts w:asciiTheme="majorBidi" w:hAnsiTheme="majorBidi" w:cstheme="majorBidi"/>
        </w:rPr>
        <w:t xml:space="preserve">, mempromosikan keadilan, keseimbangan, dan kesejahteraan sosial. Dengan prinsip-prinsip dasar yang dirancang untuk menciptakan tatanan ekonomi yang adil, etis, dan berkelanjutan, sistem ini bertujuan untuk mencegah eksploitasi dan ketidakadilan. Prinsip-prinsip ini tidak hanya memberikan panduan dalam bertransaksi, tetapi juga mengedepankan tanggung jawab sosial, menekankan pentingnya zakat, serta menghindari praktik </w:t>
      </w:r>
      <w:r w:rsidR="0044297A" w:rsidRPr="0044297A">
        <w:rPr>
          <w:rFonts w:asciiTheme="majorBidi" w:hAnsiTheme="majorBidi" w:cstheme="majorBidi"/>
          <w:i/>
        </w:rPr>
        <w:t xml:space="preserve">riba </w:t>
      </w:r>
      <w:r w:rsidRPr="00F47287">
        <w:rPr>
          <w:rFonts w:asciiTheme="majorBidi" w:hAnsiTheme="majorBidi" w:cstheme="majorBidi"/>
        </w:rPr>
        <w:t xml:space="preserve"> dan </w:t>
      </w:r>
      <w:proofErr w:type="spellStart"/>
      <w:r w:rsidR="0044297A" w:rsidRPr="0044297A">
        <w:rPr>
          <w:rFonts w:asciiTheme="majorBidi" w:hAnsiTheme="majorBidi" w:cstheme="majorBidi"/>
          <w:i/>
          <w:iCs/>
        </w:rPr>
        <w:t>gharar</w:t>
      </w:r>
      <w:proofErr w:type="spellEnd"/>
      <w:r w:rsidRPr="00F47287">
        <w:rPr>
          <w:rFonts w:asciiTheme="majorBidi" w:hAnsiTheme="majorBidi" w:cstheme="majorBidi"/>
        </w:rPr>
        <w:t>. Dengan demikian, ekonomi Islam menawarkan alternatif yang relevan dalam menciptakan lingkungan ekonomi yang lebih adil dan inklusif.</w:t>
      </w:r>
    </w:p>
    <w:p w14:paraId="5BC1C895" w14:textId="2AD5F1B5" w:rsidR="008C2615" w:rsidRDefault="00F47287" w:rsidP="007E63C8">
      <w:pPr>
        <w:pStyle w:val="DaftarParagraf"/>
        <w:spacing w:line="276" w:lineRule="auto"/>
        <w:ind w:left="0" w:firstLine="284"/>
        <w:jc w:val="both"/>
        <w:rPr>
          <w:rFonts w:asciiTheme="majorBidi" w:hAnsiTheme="majorBidi" w:cstheme="majorBidi"/>
        </w:rPr>
      </w:pPr>
      <w:r w:rsidRPr="00F47287">
        <w:rPr>
          <w:rFonts w:asciiTheme="majorBidi" w:hAnsiTheme="majorBidi" w:cstheme="majorBidi"/>
        </w:rPr>
        <w:lastRenderedPageBreak/>
        <w:t xml:space="preserve">Riba, yang berasal dari bahasa Arab, etimologisnya berarti tambahan atau pertambahan. Dalam konteks ini, </w:t>
      </w:r>
      <w:r w:rsidR="0044297A" w:rsidRPr="0044297A">
        <w:rPr>
          <w:rFonts w:asciiTheme="majorBidi" w:hAnsiTheme="majorBidi" w:cstheme="majorBidi"/>
          <w:i/>
        </w:rPr>
        <w:t xml:space="preserve">riba </w:t>
      </w:r>
      <w:r w:rsidRPr="00F47287">
        <w:rPr>
          <w:rFonts w:asciiTheme="majorBidi" w:hAnsiTheme="majorBidi" w:cstheme="majorBidi"/>
        </w:rPr>
        <w:t xml:space="preserve"> merujuk pada suatu tambahan yang diperoleh oleh salah satu pihak dalam suatu transaksi tanpa adanya imbalan yang setara. Secara </w:t>
      </w:r>
      <w:proofErr w:type="spellStart"/>
      <w:r w:rsidRPr="00F47287">
        <w:rPr>
          <w:rFonts w:asciiTheme="majorBidi" w:hAnsiTheme="majorBidi" w:cstheme="majorBidi"/>
        </w:rPr>
        <w:t>terminologis</w:t>
      </w:r>
      <w:proofErr w:type="spellEnd"/>
      <w:r w:rsidRPr="00F47287">
        <w:rPr>
          <w:rFonts w:asciiTheme="majorBidi" w:hAnsiTheme="majorBidi" w:cstheme="majorBidi"/>
        </w:rPr>
        <w:t xml:space="preserve">, </w:t>
      </w:r>
      <w:r w:rsidR="0044297A" w:rsidRPr="0044297A">
        <w:rPr>
          <w:rFonts w:asciiTheme="majorBidi" w:hAnsiTheme="majorBidi" w:cstheme="majorBidi"/>
          <w:i/>
        </w:rPr>
        <w:t xml:space="preserve">riba </w:t>
      </w:r>
      <w:r w:rsidRPr="00F47287">
        <w:rPr>
          <w:rFonts w:asciiTheme="majorBidi" w:hAnsiTheme="majorBidi" w:cstheme="majorBidi"/>
        </w:rPr>
        <w:t xml:space="preserve"> adalah pengambilan keuntungan dari uang yang dipinjamkan dengan cara yang dilarang oleh syariah, baik dalam jumlah sedikit maupun banyak. Praktik ini </w:t>
      </w:r>
      <w:proofErr w:type="spellStart"/>
      <w:r w:rsidRPr="00F47287">
        <w:rPr>
          <w:rFonts w:asciiTheme="majorBidi" w:hAnsiTheme="majorBidi" w:cstheme="majorBidi"/>
        </w:rPr>
        <w:t>seringkali</w:t>
      </w:r>
      <w:proofErr w:type="spellEnd"/>
      <w:r w:rsidRPr="00F47287">
        <w:rPr>
          <w:rFonts w:asciiTheme="majorBidi" w:hAnsiTheme="majorBidi" w:cstheme="majorBidi"/>
        </w:rPr>
        <w:t xml:space="preserve"> disebut sebagai "</w:t>
      </w:r>
      <w:proofErr w:type="spellStart"/>
      <w:r w:rsidRPr="0044297A">
        <w:rPr>
          <w:rFonts w:asciiTheme="majorBidi" w:hAnsiTheme="majorBidi" w:cstheme="majorBidi"/>
          <w:i/>
          <w:iCs/>
        </w:rPr>
        <w:t>usury</w:t>
      </w:r>
      <w:proofErr w:type="spellEnd"/>
      <w:r w:rsidRPr="00F47287">
        <w:rPr>
          <w:rFonts w:asciiTheme="majorBidi" w:hAnsiTheme="majorBidi" w:cstheme="majorBidi"/>
        </w:rPr>
        <w:t xml:space="preserve">" dalam bahasa Inggris, dan dianggap sebagai bentuk eksploitasi yang bertentangan dengan prinsip-prinsip keadilan dalam ekonomi Islam. Dalam ekonomi Islam, larangan </w:t>
      </w:r>
      <w:r w:rsidR="0044297A" w:rsidRPr="0044297A">
        <w:rPr>
          <w:rFonts w:asciiTheme="majorBidi" w:hAnsiTheme="majorBidi" w:cstheme="majorBidi"/>
          <w:i/>
        </w:rPr>
        <w:t xml:space="preserve">riba </w:t>
      </w:r>
      <w:r w:rsidRPr="00F47287">
        <w:rPr>
          <w:rFonts w:asciiTheme="majorBidi" w:hAnsiTheme="majorBidi" w:cstheme="majorBidi"/>
        </w:rPr>
        <w:t xml:space="preserve"> merupakan salah satu pilar utama yang bertujuan untuk menciptakan tatanan ekonomi yang adil dan berkelanjutan.</w:t>
      </w:r>
      <w:r>
        <w:rPr>
          <w:rFonts w:asciiTheme="majorBidi" w:hAnsiTheme="majorBidi" w:cstheme="majorBidi"/>
        </w:rPr>
        <w:fldChar w:fldCharType="begin" w:fldLock="1"/>
      </w:r>
      <w:r w:rsidR="008C2615">
        <w:rPr>
          <w:rFonts w:asciiTheme="majorBidi" w:hAnsiTheme="majorBidi" w:cstheme="majorBidi"/>
        </w:rPr>
        <w:instrText>ADDIN CSL_CITATION {"citationItems":[{"id":"ITEM-1","itemData":{"abstract":"Praktek penerapan Good Corporate Governance adalah salah satu langkah sangat penting dalam meningkatkan dan memaksimalkan suatu nilai perusahaan itu sendiri, mendorong pengelolaan perusahaan yang professional, transparan dan efisien.","author":[{"dropping-particle":"","family":"Andrianto","given":"","non-dropping-particle":"","parse-names":false,"suffix":""},{"dropping-particle":"","family":"Firmansyah","given":"M. Anang","non-dropping-particle":"","parse-names":false,"suffix":""}],"container-title":"CV. Penerbit Qiara Media","id":"ITEM-1","issued":{"date-parts":[["2019"]]},"page":"536","title":"Manajemen Bank Syariah ( Implementasi Teori dan Praktek )","type":"article-journal"},"uris":["http://www.mendeley.com/documents/?uuid=f2fb0be3-a1d7-4cf5-870f-3d57ea5f729b"]}],"mendeley":{"formattedCitation":"(Andrianto and Firmansyah 2019)","plainTextFormattedCitation":"(Andrianto and Firmansyah 2019)","previouslyFormattedCitation":"(Andrianto and Firmansyah 2019)"},"properties":{"noteIndex":0},"schema":"https://github.com/citation-style-language/schema/raw/master/csl-citation.json"}</w:instrText>
      </w:r>
      <w:r>
        <w:rPr>
          <w:rFonts w:asciiTheme="majorBidi" w:hAnsiTheme="majorBidi" w:cstheme="majorBidi"/>
        </w:rPr>
        <w:fldChar w:fldCharType="separate"/>
      </w:r>
      <w:r w:rsidRPr="00F47287">
        <w:rPr>
          <w:rFonts w:asciiTheme="majorBidi" w:hAnsiTheme="majorBidi" w:cstheme="majorBidi"/>
          <w:noProof/>
        </w:rPr>
        <w:t>(Andrianto and Firmansyah 2019)</w:t>
      </w:r>
      <w:r>
        <w:rPr>
          <w:rFonts w:asciiTheme="majorBidi" w:hAnsiTheme="majorBidi" w:cstheme="majorBidi"/>
        </w:rPr>
        <w:fldChar w:fldCharType="end"/>
      </w:r>
    </w:p>
    <w:p w14:paraId="4D8766A3" w14:textId="491C42B2" w:rsidR="008C2615" w:rsidRDefault="008C2615" w:rsidP="007E63C8">
      <w:pPr>
        <w:pStyle w:val="DaftarParagraf"/>
        <w:spacing w:line="276" w:lineRule="auto"/>
        <w:ind w:left="0" w:firstLine="284"/>
        <w:jc w:val="both"/>
        <w:rPr>
          <w:rFonts w:asciiTheme="majorBidi" w:hAnsiTheme="majorBidi" w:cstheme="majorBidi"/>
        </w:rPr>
      </w:pPr>
      <w:r w:rsidRPr="008C2615">
        <w:rPr>
          <w:rFonts w:asciiTheme="majorBidi" w:hAnsiTheme="majorBidi" w:cstheme="majorBidi"/>
        </w:rPr>
        <w:t xml:space="preserve">Zakat, sebagai salah satu rukun Islam, memiliki peran penting dalam ekonomi Islam. Secara etimologis, zakat berarti "pembersihan" atau "penyucian," dan berfungsi untuk mendistribusikan kekayaan secara adil serta membersihkan harta dari kelebihan yang tidak adil, seperti </w:t>
      </w:r>
      <w:r w:rsidR="0044297A" w:rsidRPr="0044297A">
        <w:rPr>
          <w:rFonts w:asciiTheme="majorBidi" w:hAnsiTheme="majorBidi" w:cstheme="majorBidi"/>
          <w:i/>
        </w:rPr>
        <w:t xml:space="preserve">riba </w:t>
      </w:r>
      <w:r w:rsidRPr="008C2615">
        <w:rPr>
          <w:rFonts w:asciiTheme="majorBidi" w:hAnsiTheme="majorBidi" w:cstheme="majorBidi"/>
        </w:rPr>
        <w:t>. Sebagai mekanisme yang vital, zakat membantu mengurangi ketimpangan ekonomi dan memastikan kesejahteraan sosial di masyarakat, menciptakan tatanan yang lebih seimbang dan berkeadilan.</w:t>
      </w:r>
      <w:r>
        <w:rPr>
          <w:rFonts w:asciiTheme="majorBidi" w:hAnsiTheme="majorBidi" w:cstheme="majorBidi"/>
        </w:rPr>
        <w:fldChar w:fldCharType="begin" w:fldLock="1"/>
      </w:r>
      <w:r>
        <w:rPr>
          <w:rFonts w:asciiTheme="majorBidi" w:hAnsiTheme="majorBidi" w:cstheme="majorBidi"/>
        </w:rPr>
        <w:instrText>ADDIN CSL_CITATION {"citationItems":[{"id":"ITEM-1","itemData":{"ISBN":"9786021091142","ISSN":"1693-4156","abstract":"Abstrak","author":[{"dropping-particle":"","family":"Aziz","given":"Abdul","non-dropping-particle":"","parse-names":false,"suffix":""}],"container-title":"STAIDA Press","edition":"cet 1","id":"ITEM-1","issue":"Juli","issued":{"date-parts":[["2018"]]},"number-of-pages":"118","publisher":"Elsi Pro","publisher-place":"Cirebon","title":"Dasar Ekonomi Islam","type":"book"},"uris":["http://www.mendeley.com/documents/?uuid=5b36198e-7828-4552-b496-f262a1f82106"]}],"mendeley":{"formattedCitation":"(Aziz 2018)","plainTextFormattedCitation":"(Aziz 2018)","previouslyFormattedCitation":"(Aziz 2018)"},"properties":{"noteIndex":0},"schema":"https://github.com/citation-style-language/schema/raw/master/csl-citation.json"}</w:instrText>
      </w:r>
      <w:r>
        <w:rPr>
          <w:rFonts w:asciiTheme="majorBidi" w:hAnsiTheme="majorBidi" w:cstheme="majorBidi"/>
        </w:rPr>
        <w:fldChar w:fldCharType="separate"/>
      </w:r>
      <w:r w:rsidRPr="008C2615">
        <w:rPr>
          <w:rFonts w:asciiTheme="majorBidi" w:hAnsiTheme="majorBidi" w:cstheme="majorBidi"/>
          <w:noProof/>
        </w:rPr>
        <w:t>(Aziz 2018)</w:t>
      </w:r>
      <w:r>
        <w:rPr>
          <w:rFonts w:asciiTheme="majorBidi" w:hAnsiTheme="majorBidi" w:cstheme="majorBidi"/>
        </w:rPr>
        <w:fldChar w:fldCharType="end"/>
      </w:r>
      <w:r w:rsidRPr="008C2615">
        <w:t xml:space="preserve"> </w:t>
      </w:r>
      <w:r w:rsidRPr="008C2615">
        <w:rPr>
          <w:rFonts w:asciiTheme="majorBidi" w:hAnsiTheme="majorBidi" w:cstheme="majorBidi"/>
        </w:rPr>
        <w:t>Dari sudut pandang keadilan, zakat menekankan konsep keadilan distribusi dalam ekonomi Islam. Kekayaan tidak boleh terakumulasi pada segelintir orang, melainkan harus mengalir ke berbagai lapisan masyarakat. Filosofi zakat didasarkan pada keyakinan bahwa semua kekayaan adalah milik Allah, sementara manusia hanyalah pengelola yang diberi amanah. Oleh karena itu, setiap individu dengan kekayaan di atas nisab wajib menyisihkan sebagian hartanya untuk mereka yang membutuhkan.</w:t>
      </w:r>
      <w:r>
        <w:rPr>
          <w:rFonts w:asciiTheme="majorBidi" w:hAnsiTheme="majorBidi" w:cstheme="majorBidi"/>
        </w:rPr>
        <w:fldChar w:fldCharType="begin" w:fldLock="1"/>
      </w:r>
      <w:r>
        <w:rPr>
          <w:rFonts w:asciiTheme="majorBidi" w:hAnsiTheme="majorBidi" w:cstheme="majorBidi"/>
        </w:rPr>
        <w:instrText>ADDIN CSL_CITATION {"citationItems":[{"id":"ITEM-1","itemData":{"abstract":"Saat ini diskursus Moderasi Islam telah menjadi pemikiran Islam alternative yang sangat penting dalam kehidupan umat Islam. Moderasi Islam yang merupakan bagian dari bentuk pemikiran Islam yang orisinil dari ajaran Islam, diharapakan dapat membawa kehidupan umat Islam yang lebih baik, adil, unggul dan berperadaban. Moderasi atau wasathiyah Islam adalah karakter utama Islam yang diajarkan oleh Allah dalam Al-Qur’an dan juga dalam As-Sunnah. Bahwa umat ini adalah umat moderat dan pertengahan yang pernah Allah orbitkan di kalangan manusia. Oleh karena itu tujuan studi ini adalah mengeksploitasi dan mensosialisasikan ajaran Islam yang moderat ini kepada masyarakat Indonesia dan dunia, sehingga Islam menjadi agama yang menjadi rahmat bagi seluruh alam. Metode penulisan dalam kajian ini, mengunakan metode kepustakaan dan pendekatan literasi Islam klasik dan kontemporer. Dari sini kemudian dianalisis sesuai dengan konteks kehidupan umat Islam di Indonesia, khususnya dalam aspek pemikiran Islam yang berkembang di Indonesia.","author":[{"dropping-particle":"","family":"Dahlan","given":"Ahmad","non-dropping-particle":"","parse-names":false,"suffix":""}],"id":"ITEM-1","issued":{"date-parts":[["2024"]]},"publisher":"Prananda Media Group","publisher-place":"Jakarta","title":"Pengantar Ekonomi Islam, Kajian Teologis, Epistemologis, dan Empiris","type":"book"},"uris":["http://www.mendeley.com/documents/?uuid=dcf4d137-d689-41db-9950-3336aabd39ef"]}],"mendeley":{"formattedCitation":"(Dahlan 2024)","plainTextFormattedCitation":"(Dahlan 2024)","previouslyFormattedCitation":"(Dahlan 2024)"},"properties":{"noteIndex":0},"schema":"https://github.com/citation-style-language/schema/raw/master/csl-citation.json"}</w:instrText>
      </w:r>
      <w:r>
        <w:rPr>
          <w:rFonts w:asciiTheme="majorBidi" w:hAnsiTheme="majorBidi" w:cstheme="majorBidi"/>
        </w:rPr>
        <w:fldChar w:fldCharType="separate"/>
      </w:r>
      <w:r w:rsidRPr="008C2615">
        <w:rPr>
          <w:rFonts w:asciiTheme="majorBidi" w:hAnsiTheme="majorBidi" w:cstheme="majorBidi"/>
          <w:noProof/>
        </w:rPr>
        <w:t>(Dahlan 2024)</w:t>
      </w:r>
      <w:r>
        <w:rPr>
          <w:rFonts w:asciiTheme="majorBidi" w:hAnsiTheme="majorBidi" w:cstheme="majorBidi"/>
        </w:rPr>
        <w:fldChar w:fldCharType="end"/>
      </w:r>
    </w:p>
    <w:p w14:paraId="79EEED93" w14:textId="58C820D8" w:rsidR="008C2615" w:rsidRDefault="008C2615" w:rsidP="007E63C8">
      <w:pPr>
        <w:pStyle w:val="DaftarParagraf"/>
        <w:spacing w:line="276" w:lineRule="auto"/>
        <w:ind w:left="0" w:firstLine="284"/>
        <w:jc w:val="both"/>
        <w:rPr>
          <w:rFonts w:asciiTheme="majorBidi" w:hAnsiTheme="majorBidi" w:cstheme="majorBidi"/>
        </w:rPr>
      </w:pPr>
      <w:r w:rsidRPr="008C2615">
        <w:rPr>
          <w:rFonts w:asciiTheme="majorBidi" w:hAnsiTheme="majorBidi" w:cstheme="majorBidi"/>
        </w:rPr>
        <w:t>Tauhid, yaitu keimanan kepada Allah sebagai Tuhan Yang Esa, merupakan prinsip dasar yang mendasari seluruh aspek kehidupan seorang Muslim, termasuk dalam ekonomi. Dalam konteks ekonomi Islam, tauhid berfungsi sebagai pedoman etika dan spiritual, memandu perilaku Muslim dalam beraktivitas ekonomi.</w:t>
      </w:r>
      <w:r>
        <w:rPr>
          <w:rFonts w:asciiTheme="majorBidi" w:hAnsiTheme="majorBidi" w:cstheme="majorBidi"/>
        </w:rPr>
        <w:fldChar w:fldCharType="begin" w:fldLock="1"/>
      </w:r>
      <w:r>
        <w:rPr>
          <w:rFonts w:asciiTheme="majorBidi" w:hAnsiTheme="majorBidi" w:cstheme="majorBidi"/>
        </w:rPr>
        <w:instrText>ADDIN CSL_CITATION {"citationItems":[{"id":"ITEM-1","itemData":{"ISBN":"978-602-73931-0-3","ISSN":"1098-6596","PMID":"25246403","abstract":"Predicting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approach.","author":[{"dropping-particle":"","family":"Itang","given":"","non-dropping-particle":"","parse-names":false,"suffix":""}],"container-title":"Laksita Indonesia","id":"ITEM-1","issued":{"date-parts":[["2016"]]},"number-of-pages":"138","title":"Pemikiran Ekonomi Koperasi Mohammad Hatta Relevansinya dengan Etika Ekonomi Islam","type":"book"},"uris":["http://www.mendeley.com/documents/?uuid=c2aab917-d4b0-46b0-acd8-da9d5a54b071"]}],"mendeley":{"formattedCitation":"(Itang 2016)","plainTextFormattedCitation":"(Itang 2016)","previouslyFormattedCitation":"(Itang 2016)"},"properties":{"noteIndex":0},"schema":"https://github.com/citation-style-language/schema/raw/master/csl-citation.json"}</w:instrText>
      </w:r>
      <w:r>
        <w:rPr>
          <w:rFonts w:asciiTheme="majorBidi" w:hAnsiTheme="majorBidi" w:cstheme="majorBidi"/>
        </w:rPr>
        <w:fldChar w:fldCharType="separate"/>
      </w:r>
      <w:r w:rsidRPr="008C2615">
        <w:rPr>
          <w:rFonts w:asciiTheme="majorBidi" w:hAnsiTheme="majorBidi" w:cstheme="majorBidi"/>
          <w:noProof/>
        </w:rPr>
        <w:t>(Itang 2016)</w:t>
      </w:r>
      <w:r>
        <w:rPr>
          <w:rFonts w:asciiTheme="majorBidi" w:hAnsiTheme="majorBidi" w:cstheme="majorBidi"/>
        </w:rPr>
        <w:fldChar w:fldCharType="end"/>
      </w:r>
      <w:r>
        <w:rPr>
          <w:rFonts w:asciiTheme="majorBidi" w:hAnsiTheme="majorBidi" w:cstheme="majorBidi"/>
        </w:rPr>
        <w:t xml:space="preserve"> </w:t>
      </w:r>
      <w:r w:rsidRPr="008C2615">
        <w:rPr>
          <w:rFonts w:asciiTheme="majorBidi" w:hAnsiTheme="majorBidi" w:cstheme="majorBidi"/>
        </w:rPr>
        <w:t>Konsep tauhid menyatukan seluruh aspek kehidupan Muslim</w:t>
      </w:r>
      <w:r w:rsidR="0044297A">
        <w:rPr>
          <w:rFonts w:asciiTheme="majorBidi" w:hAnsiTheme="majorBidi" w:cstheme="majorBidi"/>
        </w:rPr>
        <w:t xml:space="preserve"> </w:t>
      </w:r>
      <w:r w:rsidRPr="008C2615">
        <w:rPr>
          <w:rFonts w:asciiTheme="majorBidi" w:hAnsiTheme="majorBidi" w:cstheme="majorBidi"/>
        </w:rPr>
        <w:t>ekonomi, politik, agama, dan sosial</w:t>
      </w:r>
      <w:r>
        <w:rPr>
          <w:rFonts w:asciiTheme="majorBidi" w:hAnsiTheme="majorBidi" w:cstheme="majorBidi"/>
        </w:rPr>
        <w:t xml:space="preserve"> </w:t>
      </w:r>
      <w:r w:rsidRPr="008C2615">
        <w:rPr>
          <w:rFonts w:asciiTheme="majorBidi" w:hAnsiTheme="majorBidi" w:cstheme="majorBidi"/>
        </w:rPr>
        <w:t xml:space="preserve">menjadi satu kesatuan yang </w:t>
      </w:r>
      <w:proofErr w:type="spellStart"/>
      <w:r w:rsidRPr="008C2615">
        <w:rPr>
          <w:rFonts w:asciiTheme="majorBidi" w:hAnsiTheme="majorBidi" w:cstheme="majorBidi"/>
        </w:rPr>
        <w:t>sistemik</w:t>
      </w:r>
      <w:proofErr w:type="spellEnd"/>
      <w:r w:rsidRPr="008C2615">
        <w:rPr>
          <w:rFonts w:asciiTheme="majorBidi" w:hAnsiTheme="majorBidi" w:cstheme="majorBidi"/>
        </w:rPr>
        <w:t xml:space="preserve"> dan teratur. Prinsip ini menegaskan bahwa semua harta dan kekayaan adalah milik Allah, dan manusia hanya diamanahi untuk mengelolanya. Oleh karena itu, setiap aktivitas ekonomi harus dilakukan dengan kesadaran bahwa kekayaan bukanlah milik </w:t>
      </w:r>
      <w:proofErr w:type="spellStart"/>
      <w:r w:rsidRPr="008C2615">
        <w:rPr>
          <w:rFonts w:asciiTheme="majorBidi" w:hAnsiTheme="majorBidi" w:cstheme="majorBidi"/>
        </w:rPr>
        <w:t>p</w:t>
      </w:r>
      <w:r w:rsidR="0044297A" w:rsidRPr="0044297A">
        <w:rPr>
          <w:rFonts w:asciiTheme="majorBidi" w:hAnsiTheme="majorBidi" w:cstheme="majorBidi"/>
          <w:i/>
        </w:rPr>
        <w:t>riba</w:t>
      </w:r>
      <w:proofErr w:type="spellEnd"/>
      <w:r w:rsidR="0044297A" w:rsidRPr="0044297A">
        <w:rPr>
          <w:rFonts w:asciiTheme="majorBidi" w:hAnsiTheme="majorBidi" w:cstheme="majorBidi"/>
          <w:i/>
        </w:rPr>
        <w:t xml:space="preserve"> </w:t>
      </w:r>
      <w:r w:rsidRPr="008C2615">
        <w:rPr>
          <w:rFonts w:asciiTheme="majorBidi" w:hAnsiTheme="majorBidi" w:cstheme="majorBidi"/>
        </w:rPr>
        <w:t>di, melainkan titipan yang harus dikelola secara bertanggung jawab dan adil.</w:t>
      </w:r>
      <w:r w:rsidRPr="008C2615">
        <w:t xml:space="preserve"> </w:t>
      </w:r>
      <w:r w:rsidRPr="008C2615">
        <w:rPr>
          <w:rFonts w:asciiTheme="majorBidi" w:hAnsiTheme="majorBidi" w:cstheme="majorBidi"/>
        </w:rPr>
        <w:t>Dengan berpegang pada prinsip tauhid, seorang Muslim harus memastikan bahwa semua transaksi ekonominya sesuai dengan syariat dan membawa keberkahan. Tauhid menekankan bahwa aktivitas ekonomi harus didasarkan pada keimanan kepada Allah, meliputi pengelolaan harta secara bertanggung jawab, transaksi yang etis, distribusi kekayaan yang adil, dan keseimbangan antara duniawi dan ukhrawi. Dengan demikian, ekonomi Islam tidak hanya berfokus pada kesejahteraan material, tetapi juga pada keadilan sosial dan kebahagiaan spiritual.</w:t>
      </w:r>
    </w:p>
    <w:p w14:paraId="64E35E10" w14:textId="7144FAED" w:rsidR="008C2615" w:rsidRDefault="008C2615" w:rsidP="007E63C8">
      <w:pPr>
        <w:pStyle w:val="DaftarParagraf"/>
        <w:spacing w:after="0" w:line="276" w:lineRule="auto"/>
        <w:ind w:left="0" w:firstLine="284"/>
        <w:jc w:val="both"/>
        <w:rPr>
          <w:rFonts w:asciiTheme="majorBidi" w:hAnsiTheme="majorBidi" w:cstheme="majorBidi"/>
        </w:rPr>
      </w:pPr>
      <w:r w:rsidRPr="008C2615">
        <w:rPr>
          <w:rFonts w:asciiTheme="majorBidi" w:hAnsiTheme="majorBidi" w:cstheme="majorBidi"/>
        </w:rPr>
        <w:t>Etika dan moralitas dalam bisnis merujuk pada prinsip dan standar perilaku yang dianggap benar dalam menjalankan aktivitas ekonomi. Dari sudut pandang filosofis, etika bisnis menekankan penerapan nilai-nilai moral di berbagai aspek, mulai dari produksi hingga konsumsi. Berbagai aliran pemikiran memberikan perspektif yang berbeda mengenai penerapan etika dalam dunia bisnis, sehingga penting untuk memahami bagaimana nilai-nilai tersebut dapat membentuk praktik bisnis yang adil dan bertanggung jawab.</w:t>
      </w:r>
      <w:r>
        <w:rPr>
          <w:rFonts w:asciiTheme="majorBidi" w:hAnsiTheme="majorBidi" w:cstheme="majorBidi"/>
        </w:rPr>
        <w:fldChar w:fldCharType="begin" w:fldLock="1"/>
      </w:r>
      <w:r>
        <w:rPr>
          <w:rFonts w:asciiTheme="majorBidi" w:hAnsiTheme="majorBidi" w:cstheme="majorBidi"/>
        </w:rPr>
        <w:instrText>ADDIN CSL_CITATION {"citationItems":[{"id":"ITEM-1","itemData":{"abstract":"Saat ini diskursus Moderasi Islam telah menjadi pemikiran Islam alternative yang sangat penting dalam kehidupan umat Islam. Moderasi Islam yang merupakan bagian dari bentuk pemikiran Islam yang orisinil dari ajaran Islam, diharapakan dapat membawa kehidupan umat Islam yang lebih baik, adil, unggul dan berperadaban. Moderasi atau wasathiyah Islam adalah karakter utama Islam yang diajarkan oleh Allah dalam Al-Qur’an dan juga dalam As-Sunnah. Bahwa umat ini adalah umat moderat dan pertengahan yang pernah Allah orbitkan di kalangan manusia. Oleh karena itu tujuan studi ini adalah mengeksploitasi dan mensosialisasikan ajaran Islam yang moderat ini kepada masyarakat Indonesia dan dunia, sehingga Islam menjadi agama yang menjadi rahmat bagi seluruh alam. Metode penulisan dalam kajian ini, mengunakan metode kepustakaan dan pendekatan literasi Islam klasik dan kontemporer. Dari sini kemudian dianalisis sesuai dengan konteks kehidupan umat Islam di Indonesia, khususnya dalam aspek pemikiran Islam yang berkembang di Indonesia.","author":[{"dropping-particle":"","family":"Dahlan","given":"Ahmad","non-dropping-particle":"","parse-names":false,"suffix":""}],"id":"ITEM-1","issued":{"date-parts":[["2024"]]},"publisher":"Prananda Media Group","publisher-place":"Jakarta","title":"Pengantar Ekonomi Islam, Kajian Teologis, Epistemologis, dan Empiris","type":"book"},"uris":["http://www.mendeley.com/documents/?uuid=dcf4d137-d689-41db-9950-3336aabd39ef"]}],"mendeley":{"formattedCitation":"(Dahlan 2024)","plainTextFormattedCitation":"(Dahlan 2024)","previouslyFormattedCitation":"(Dahlan 2024)"},"properties":{"noteIndex":0},"schema":"https://github.com/citation-style-language/schema/raw/master/csl-citation.json"}</w:instrText>
      </w:r>
      <w:r>
        <w:rPr>
          <w:rFonts w:asciiTheme="majorBidi" w:hAnsiTheme="majorBidi" w:cstheme="majorBidi"/>
        </w:rPr>
        <w:fldChar w:fldCharType="separate"/>
      </w:r>
      <w:r w:rsidRPr="008C2615">
        <w:rPr>
          <w:rFonts w:asciiTheme="majorBidi" w:hAnsiTheme="majorBidi" w:cstheme="majorBidi"/>
          <w:noProof/>
        </w:rPr>
        <w:t>(Dahlan 2024)</w:t>
      </w:r>
      <w:r>
        <w:rPr>
          <w:rFonts w:asciiTheme="majorBidi" w:hAnsiTheme="majorBidi" w:cstheme="majorBidi"/>
        </w:rPr>
        <w:fldChar w:fldCharType="end"/>
      </w:r>
      <w:r w:rsidR="007E63C8">
        <w:rPr>
          <w:rFonts w:asciiTheme="majorBidi" w:hAnsiTheme="majorBidi" w:cstheme="majorBidi"/>
        </w:rPr>
        <w:fldChar w:fldCharType="begin" w:fldLock="1"/>
      </w:r>
      <w:r w:rsidR="007E63C8">
        <w:rPr>
          <w:rFonts w:asciiTheme="majorBidi" w:hAnsiTheme="majorBidi" w:cstheme="majorBidi"/>
        </w:rPr>
        <w:instrText>ADDIN CSL_CITATION {"citationItems":[{"id":"ITEM-1","itemData":{"author":[{"dropping-particle":"","family":"Syafiq","given":"Ahmad","non-dropping-particle":"","parse-names":false,"suffix":""}],"id":"ITEM-1","issued":{"date-parts":[["2019"]]},"title":"Penerapan Etika Bisnis Terhadap Kepuasan Konsumen dalam pandangan Islam","type":"article-journal"},"uris":["http://www.mendeley.com/documents/?uuid=0ec9b3ec-29f9-44ad-8773-a72c58dff85f"]}],"mendeley":{"formattedCitation":"(Syafiq 2019)","plainTextFormattedCitation":"(Syafiq 2019)","previouslyFormattedCitation":"(Syafiq 2019)"},"properties":{"noteIndex":0},"schema":"https://github.com/citation-style-language/schema/raw/master/csl-citation.json"}</w:instrText>
      </w:r>
      <w:r w:rsidR="007E63C8">
        <w:rPr>
          <w:rFonts w:asciiTheme="majorBidi" w:hAnsiTheme="majorBidi" w:cstheme="majorBidi"/>
        </w:rPr>
        <w:fldChar w:fldCharType="separate"/>
      </w:r>
      <w:r w:rsidR="007E63C8" w:rsidRPr="007E63C8">
        <w:rPr>
          <w:rFonts w:asciiTheme="majorBidi" w:hAnsiTheme="majorBidi" w:cstheme="majorBidi"/>
          <w:noProof/>
        </w:rPr>
        <w:t>(Syafiq 2019)</w:t>
      </w:r>
      <w:r w:rsidR="007E63C8">
        <w:rPr>
          <w:rFonts w:asciiTheme="majorBidi" w:hAnsiTheme="majorBidi" w:cstheme="majorBidi"/>
        </w:rPr>
        <w:fldChar w:fldCharType="end"/>
      </w:r>
      <w:r w:rsidR="007E63C8">
        <w:rPr>
          <w:rFonts w:asciiTheme="majorBidi" w:hAnsiTheme="majorBidi" w:cstheme="majorBidi"/>
        </w:rPr>
        <w:t xml:space="preserve"> </w:t>
      </w:r>
    </w:p>
    <w:p w14:paraId="70BBA428" w14:textId="77777777" w:rsidR="008C2615" w:rsidRDefault="008C2615" w:rsidP="007E63C8">
      <w:pPr>
        <w:spacing w:after="0" w:line="276" w:lineRule="auto"/>
        <w:jc w:val="both"/>
        <w:rPr>
          <w:rFonts w:asciiTheme="majorBidi" w:hAnsiTheme="majorBidi" w:cstheme="majorBidi"/>
        </w:rPr>
      </w:pPr>
      <w:r w:rsidRPr="008C2615">
        <w:rPr>
          <w:rFonts w:asciiTheme="majorBidi" w:hAnsiTheme="majorBidi" w:cstheme="majorBidi"/>
          <w:b/>
          <w:bCs/>
        </w:rPr>
        <w:t>Fondasi Sistem Ekonomi Islam</w:t>
      </w:r>
    </w:p>
    <w:p w14:paraId="3465EBFF" w14:textId="14F7A5BB" w:rsidR="008C2615" w:rsidRDefault="008C2615" w:rsidP="007E63C8">
      <w:pPr>
        <w:spacing w:after="0" w:line="276" w:lineRule="auto"/>
        <w:ind w:firstLine="284"/>
        <w:jc w:val="both"/>
        <w:rPr>
          <w:rFonts w:asciiTheme="majorBidi" w:hAnsiTheme="majorBidi" w:cstheme="majorBidi"/>
        </w:rPr>
      </w:pPr>
      <w:r w:rsidRPr="008C2615">
        <w:rPr>
          <w:rFonts w:asciiTheme="majorBidi" w:hAnsiTheme="majorBidi" w:cstheme="majorBidi"/>
        </w:rPr>
        <w:t xml:space="preserve"> ‘Aqidah adalah dasar dari keyakinan dan keimanan seorang Muslim, mencakup kepercayaan kepada Allah SWT, malaikat, kitab-kitab, rasul, hari kiamat, serta takdir. Untuk membangun keyakinan ini, seorang Muslim memerlukan totalitas iman, karena banyak aspek dalam </w:t>
      </w:r>
      <w:proofErr w:type="spellStart"/>
      <w:r w:rsidRPr="008C2615">
        <w:rPr>
          <w:rFonts w:asciiTheme="majorBidi" w:hAnsiTheme="majorBidi" w:cstheme="majorBidi"/>
        </w:rPr>
        <w:t>aqidah</w:t>
      </w:r>
      <w:proofErr w:type="spellEnd"/>
      <w:r w:rsidRPr="008C2615">
        <w:rPr>
          <w:rFonts w:asciiTheme="majorBidi" w:hAnsiTheme="majorBidi" w:cstheme="majorBidi"/>
        </w:rPr>
        <w:t xml:space="preserve"> bersifat gaib dan transenden, yang tidak selalu berkorelasi langsung dengan masalah ekonomi. Hal ini menunjukkan bahwa sistem ekonomi Islam dibangun atas landasan spiritual yang kuat, mengintegrasikan iman dengan praktik ekonomi dalam kehidupan sehari-hari.</w:t>
      </w:r>
      <w:r>
        <w:rPr>
          <w:rFonts w:asciiTheme="majorBidi" w:hAnsiTheme="majorBidi" w:cstheme="majorBidi"/>
        </w:rPr>
        <w:fldChar w:fldCharType="begin" w:fldLock="1"/>
      </w:r>
      <w:r w:rsidR="00AE619F">
        <w:rPr>
          <w:rFonts w:asciiTheme="majorBidi" w:hAnsiTheme="majorBidi" w:cstheme="majorBidi"/>
        </w:rPr>
        <w:instrText>ADDIN CSL_CITATION {"citationItems":[{"id":"ITEM-1","itemData":{"abstract":"Saat ini diskursus Moderasi Islam telah menjadi pemikiran Islam alternative yang sangat penting dalam kehidupan umat Islam. Moderasi Islam yang merupakan bagian dari bentuk pemikiran Islam yang orisinil dari ajaran Islam, diharapakan dapat membawa kehidupan umat Islam yang lebih baik, adil, unggul dan berperadaban. Moderasi atau wasathiyah Islam adalah karakter utama Islam yang diajarkan oleh Allah dalam Al-Qur’an dan juga dalam As-Sunnah. Bahwa umat ini adalah umat moderat dan pertengahan yang pernah Allah orbitkan di kalangan manusia. Oleh karena itu tujuan studi ini adalah mengeksploitasi dan mensosialisasikan ajaran Islam yang moderat ini kepada masyarakat Indonesia dan dunia, sehingga Islam menjadi agama yang menjadi rahmat bagi seluruh alam. Metode penulisan dalam kajian ini, mengunakan metode kepustakaan dan pendekatan literasi Islam klasik dan kontemporer. Dari sini kemudian dianalisis sesuai dengan konteks kehidupan umat Islam di Indonesia, khususnya dalam aspek pemikiran Islam yang berkembang di Indonesia.","author":[{"dropping-particle":"","family":"Dahlan","given":"Ahmad","non-dropping-particle":"","parse-names":false,"suffix":""}],"id":"ITEM-1","issued":{"date-parts":[["2024"]]},"publisher":"Prananda Media Group","publisher-place":"Jakarta","title":"Pengantar Ekonomi Islam, Kajian Teologis, Epistemologis, dan Empiris","type":"book"},"uris":["http://www.mendeley.com/documents/?uuid=dcf4d137-d689-41db-9950-3336aabd39ef"]}],"mendeley":{"formattedCitation":"(Dahlan 2024)","plainTextFormattedCitation":"(Dahlan 2024)","previouslyFormattedCitation":"(Dahlan 2024)"},"properties":{"noteIndex":0},"schema":"https://github.com/citation-style-language/schema/raw/master/csl-citation.json"}</w:instrText>
      </w:r>
      <w:r>
        <w:rPr>
          <w:rFonts w:asciiTheme="majorBidi" w:hAnsiTheme="majorBidi" w:cstheme="majorBidi"/>
        </w:rPr>
        <w:fldChar w:fldCharType="separate"/>
      </w:r>
      <w:r w:rsidRPr="008C2615">
        <w:rPr>
          <w:rFonts w:asciiTheme="majorBidi" w:hAnsiTheme="majorBidi" w:cstheme="majorBidi"/>
          <w:noProof/>
        </w:rPr>
        <w:t>(Dahlan 2024)</w:t>
      </w:r>
      <w:r>
        <w:rPr>
          <w:rFonts w:asciiTheme="majorBidi" w:hAnsiTheme="majorBidi" w:cstheme="majorBidi"/>
        </w:rPr>
        <w:fldChar w:fldCharType="end"/>
      </w:r>
      <w:r w:rsidR="00AE619F">
        <w:rPr>
          <w:rFonts w:asciiTheme="majorBidi" w:hAnsiTheme="majorBidi" w:cstheme="majorBidi"/>
        </w:rPr>
        <w:t xml:space="preserve"> </w:t>
      </w:r>
      <w:r w:rsidR="00AE619F" w:rsidRPr="00AE619F">
        <w:rPr>
          <w:rFonts w:asciiTheme="majorBidi" w:hAnsiTheme="majorBidi" w:cstheme="majorBidi"/>
        </w:rPr>
        <w:t xml:space="preserve">Akidah terkait erat dengan iman dan ibadah, artinya akidah dibangun atas dasar iman dan praktik ibadah. </w:t>
      </w:r>
      <w:r w:rsidR="00AE619F" w:rsidRPr="00AE619F">
        <w:rPr>
          <w:rFonts w:asciiTheme="majorBidi" w:hAnsiTheme="majorBidi" w:cstheme="majorBidi"/>
        </w:rPr>
        <w:lastRenderedPageBreak/>
        <w:t>Jika dipahami sebagai tauhid, maka akidah juga menjadi tujuan utama ekonomi Islam. Dengan mengamalkan tauhid, pembangunan ekonomi yang menyejahterakan (</w:t>
      </w:r>
      <w:proofErr w:type="spellStart"/>
      <w:r w:rsidR="00AE619F" w:rsidRPr="0071697E">
        <w:rPr>
          <w:rFonts w:asciiTheme="majorBidi" w:hAnsiTheme="majorBidi" w:cstheme="majorBidi"/>
          <w:i/>
          <w:iCs/>
        </w:rPr>
        <w:t>economic</w:t>
      </w:r>
      <w:proofErr w:type="spellEnd"/>
      <w:r w:rsidR="00AE619F" w:rsidRPr="0071697E">
        <w:rPr>
          <w:rFonts w:asciiTheme="majorBidi" w:hAnsiTheme="majorBidi" w:cstheme="majorBidi"/>
          <w:i/>
          <w:iCs/>
        </w:rPr>
        <w:t xml:space="preserve"> </w:t>
      </w:r>
      <w:proofErr w:type="spellStart"/>
      <w:r w:rsidR="00AE619F" w:rsidRPr="0071697E">
        <w:rPr>
          <w:rFonts w:asciiTheme="majorBidi" w:hAnsiTheme="majorBidi" w:cstheme="majorBidi"/>
          <w:i/>
          <w:iCs/>
        </w:rPr>
        <w:t>well-being</w:t>
      </w:r>
      <w:proofErr w:type="spellEnd"/>
      <w:r w:rsidR="00AE619F" w:rsidRPr="0071697E">
        <w:rPr>
          <w:rFonts w:asciiTheme="majorBidi" w:hAnsiTheme="majorBidi" w:cstheme="majorBidi"/>
          <w:i/>
          <w:iCs/>
        </w:rPr>
        <w:t>)</w:t>
      </w:r>
      <w:r w:rsidR="00AE619F" w:rsidRPr="00AE619F">
        <w:rPr>
          <w:rFonts w:asciiTheme="majorBidi" w:hAnsiTheme="majorBidi" w:cstheme="majorBidi"/>
        </w:rPr>
        <w:t xml:space="preserve"> menjadi lebih mudah dicapai.</w:t>
      </w:r>
      <w:r w:rsidR="00AE619F">
        <w:rPr>
          <w:rFonts w:asciiTheme="majorBidi" w:hAnsiTheme="majorBidi" w:cstheme="majorBidi"/>
        </w:rPr>
        <w:fldChar w:fldCharType="begin" w:fldLock="1"/>
      </w:r>
      <w:r w:rsidR="0071697E">
        <w:rPr>
          <w:rFonts w:asciiTheme="majorBidi" w:hAnsiTheme="majorBidi" w:cstheme="majorBidi"/>
        </w:rPr>
        <w:instrText>ADDIN CSL_CITATION {"citationItems":[{"id":"ITEM-1","itemData":{"author":[{"dropping-particle":"","family":"Achmad","given":"","non-dropping-particle":"","parse-names":false,"suffix":""}],"container-title":"jsh Jurnal Sosial Humaniora","id":"ITEM-1","issue":"1","issued":{"date-parts":[["2011"]]},"page":"96-108","title":"Akhlaq Dalam Prespektif Sufistik","type":"article-journal","volume":"4"},"uris":["http://www.mendeley.com/documents/?uuid=be3d5e4e-4736-4d95-bda4-fbca33e97c70"]}],"mendeley":{"formattedCitation":"(Achmad 2011)","plainTextFormattedCitation":"(Achmad 2011)","previouslyFormattedCitation":"(Achmad 2011)"},"properties":{"noteIndex":0},"schema":"https://github.com/citation-style-language/schema/raw/master/csl-citation.json"}</w:instrText>
      </w:r>
      <w:r w:rsidR="00AE619F">
        <w:rPr>
          <w:rFonts w:asciiTheme="majorBidi" w:hAnsiTheme="majorBidi" w:cstheme="majorBidi"/>
        </w:rPr>
        <w:fldChar w:fldCharType="separate"/>
      </w:r>
      <w:r w:rsidR="00AE619F" w:rsidRPr="00AE619F">
        <w:rPr>
          <w:rFonts w:asciiTheme="majorBidi" w:hAnsiTheme="majorBidi" w:cstheme="majorBidi"/>
          <w:noProof/>
        </w:rPr>
        <w:t>(Achmad 2011)</w:t>
      </w:r>
      <w:r w:rsidR="00AE619F">
        <w:rPr>
          <w:rFonts w:asciiTheme="majorBidi" w:hAnsiTheme="majorBidi" w:cstheme="majorBidi"/>
        </w:rPr>
        <w:fldChar w:fldCharType="end"/>
      </w:r>
    </w:p>
    <w:p w14:paraId="7951B9B2" w14:textId="095E2851" w:rsidR="0071697E" w:rsidRDefault="0071697E" w:rsidP="007E63C8">
      <w:pPr>
        <w:spacing w:after="0" w:line="276" w:lineRule="auto"/>
        <w:ind w:firstLine="284"/>
        <w:jc w:val="both"/>
        <w:rPr>
          <w:rFonts w:asciiTheme="majorBidi" w:hAnsiTheme="majorBidi" w:cstheme="majorBidi"/>
        </w:rPr>
      </w:pPr>
      <w:proofErr w:type="spellStart"/>
      <w:r w:rsidRPr="0071697E">
        <w:rPr>
          <w:rFonts w:asciiTheme="majorBidi" w:hAnsiTheme="majorBidi" w:cstheme="majorBidi"/>
        </w:rPr>
        <w:t>Syarî’ah</w:t>
      </w:r>
      <w:proofErr w:type="spellEnd"/>
      <w:r w:rsidRPr="0071697E">
        <w:rPr>
          <w:rFonts w:asciiTheme="majorBidi" w:hAnsiTheme="majorBidi" w:cstheme="majorBidi"/>
        </w:rPr>
        <w:t xml:space="preserve"> adalah hukum dan pedoman hidup dalam Islam yang mengatur seluruh aspek kehidupan, baik </w:t>
      </w:r>
      <w:proofErr w:type="spellStart"/>
      <w:r w:rsidRPr="0071697E">
        <w:rPr>
          <w:rFonts w:asciiTheme="majorBidi" w:hAnsiTheme="majorBidi" w:cstheme="majorBidi"/>
        </w:rPr>
        <w:t>p</w:t>
      </w:r>
      <w:r w:rsidR="0044297A" w:rsidRPr="0044297A">
        <w:rPr>
          <w:rFonts w:asciiTheme="majorBidi" w:hAnsiTheme="majorBidi" w:cstheme="majorBidi"/>
          <w:i/>
        </w:rPr>
        <w:t>riba</w:t>
      </w:r>
      <w:proofErr w:type="spellEnd"/>
      <w:r w:rsidR="0044297A" w:rsidRPr="0044297A">
        <w:rPr>
          <w:rFonts w:asciiTheme="majorBidi" w:hAnsiTheme="majorBidi" w:cstheme="majorBidi"/>
          <w:i/>
        </w:rPr>
        <w:t xml:space="preserve"> </w:t>
      </w:r>
      <w:r w:rsidRPr="0071697E">
        <w:rPr>
          <w:rFonts w:asciiTheme="majorBidi" w:hAnsiTheme="majorBidi" w:cstheme="majorBidi"/>
        </w:rPr>
        <w:t>di maupun sosial. Sumber syariah mencakup Al-</w:t>
      </w:r>
      <w:proofErr w:type="spellStart"/>
      <w:r w:rsidRPr="0071697E">
        <w:rPr>
          <w:rFonts w:asciiTheme="majorBidi" w:hAnsiTheme="majorBidi" w:cstheme="majorBidi"/>
        </w:rPr>
        <w:t>Qur'an</w:t>
      </w:r>
      <w:proofErr w:type="spellEnd"/>
      <w:r w:rsidRPr="0071697E">
        <w:rPr>
          <w:rFonts w:asciiTheme="majorBidi" w:hAnsiTheme="majorBidi" w:cstheme="majorBidi"/>
        </w:rPr>
        <w:t xml:space="preserve">, hadis Nabi Muhammad SAW, </w:t>
      </w:r>
      <w:proofErr w:type="spellStart"/>
      <w:r w:rsidRPr="0044297A">
        <w:rPr>
          <w:rFonts w:asciiTheme="majorBidi" w:hAnsiTheme="majorBidi" w:cstheme="majorBidi"/>
          <w:i/>
          <w:iCs/>
        </w:rPr>
        <w:t>ijma</w:t>
      </w:r>
      <w:proofErr w:type="spellEnd"/>
      <w:r w:rsidRPr="0044297A">
        <w:rPr>
          <w:rFonts w:asciiTheme="majorBidi" w:hAnsiTheme="majorBidi" w:cstheme="majorBidi"/>
          <w:i/>
          <w:iCs/>
        </w:rPr>
        <w:t>'</w:t>
      </w:r>
      <w:r w:rsidRPr="0071697E">
        <w:rPr>
          <w:rFonts w:asciiTheme="majorBidi" w:hAnsiTheme="majorBidi" w:cstheme="majorBidi"/>
        </w:rPr>
        <w:t xml:space="preserve"> (konsensus ulama), dan </w:t>
      </w:r>
      <w:proofErr w:type="spellStart"/>
      <w:r w:rsidRPr="0044297A">
        <w:rPr>
          <w:rFonts w:asciiTheme="majorBidi" w:hAnsiTheme="majorBidi" w:cstheme="majorBidi"/>
          <w:i/>
          <w:iCs/>
        </w:rPr>
        <w:t>qiyas</w:t>
      </w:r>
      <w:proofErr w:type="spellEnd"/>
      <w:r w:rsidRPr="0071697E">
        <w:rPr>
          <w:rFonts w:asciiTheme="majorBidi" w:hAnsiTheme="majorBidi" w:cstheme="majorBidi"/>
        </w:rPr>
        <w:t xml:space="preserve"> (analogi). Secara etimologis, syariah berarti peraturan perundang-undangan yang mengikat dan harus dipatuhi dalam tingkah laku sehari-hari.</w:t>
      </w:r>
      <w:r w:rsidRPr="0071697E">
        <w:t xml:space="preserve"> </w:t>
      </w:r>
      <w:r w:rsidRPr="0071697E">
        <w:rPr>
          <w:rFonts w:asciiTheme="majorBidi" w:hAnsiTheme="majorBidi" w:cstheme="majorBidi"/>
        </w:rPr>
        <w:t xml:space="preserve">Syariah berperan penting dalam ekonomi Islam, karena ia menyediakan pedoman dan prinsip dasar dalam transaksi ekonomi. Dalam konteks ekonomi, syariah menetapkan aturan yang menghindari praktik yang dilarang, seperti </w:t>
      </w:r>
      <w:r w:rsidR="0044297A" w:rsidRPr="0044297A">
        <w:rPr>
          <w:rFonts w:asciiTheme="majorBidi" w:hAnsiTheme="majorBidi" w:cstheme="majorBidi"/>
          <w:i/>
        </w:rPr>
        <w:t xml:space="preserve">riba </w:t>
      </w:r>
      <w:r w:rsidRPr="0071697E">
        <w:rPr>
          <w:rFonts w:asciiTheme="majorBidi" w:hAnsiTheme="majorBidi" w:cstheme="majorBidi"/>
        </w:rPr>
        <w:t xml:space="preserve"> (bunga), </w:t>
      </w:r>
      <w:proofErr w:type="spellStart"/>
      <w:r w:rsidR="0044297A" w:rsidRPr="0044297A">
        <w:rPr>
          <w:rFonts w:asciiTheme="majorBidi" w:hAnsiTheme="majorBidi" w:cstheme="majorBidi"/>
          <w:i/>
        </w:rPr>
        <w:t>gharar</w:t>
      </w:r>
      <w:proofErr w:type="spellEnd"/>
      <w:r w:rsidRPr="0071697E">
        <w:rPr>
          <w:rFonts w:asciiTheme="majorBidi" w:hAnsiTheme="majorBidi" w:cstheme="majorBidi"/>
        </w:rPr>
        <w:t xml:space="preserve"> (ketidakpastian), dan </w:t>
      </w:r>
      <w:proofErr w:type="spellStart"/>
      <w:r w:rsidRPr="0044297A">
        <w:rPr>
          <w:rFonts w:asciiTheme="majorBidi" w:hAnsiTheme="majorBidi" w:cstheme="majorBidi"/>
          <w:i/>
          <w:iCs/>
        </w:rPr>
        <w:t>maysir</w:t>
      </w:r>
      <w:proofErr w:type="spellEnd"/>
      <w:r w:rsidRPr="0071697E">
        <w:rPr>
          <w:rFonts w:asciiTheme="majorBidi" w:hAnsiTheme="majorBidi" w:cstheme="majorBidi"/>
        </w:rPr>
        <w:t xml:space="preserve"> (perjudian), yang dapat merugikan kesejahteraan individu dan masyarakat. </w:t>
      </w:r>
      <w:r>
        <w:rPr>
          <w:rFonts w:asciiTheme="majorBidi" w:hAnsiTheme="majorBidi" w:cstheme="majorBidi"/>
        </w:rPr>
        <w:fldChar w:fldCharType="begin" w:fldLock="1"/>
      </w:r>
      <w:r>
        <w:rPr>
          <w:rFonts w:asciiTheme="majorBidi" w:hAnsiTheme="majorBidi" w:cstheme="majorBidi"/>
        </w:rPr>
        <w:instrText>ADDIN CSL_CITATION {"citationItems":[{"id":"ITEM-1","itemData":{"abstract":"… , Maluku pun terdapat jejak konflik sosial dan kerusakan … dalam menanggulangi kondisi alam dan sumberdaya alam … kebijakankebijakan dalam pengelolaan sumber daya alam …","author":[{"dropping-particle":"","family":"Kusuma","given":"Nurul Rahmah","non-dropping-particle":"","parse-names":false,"suffix":""},{"dropping-particle":"","family":"Hamidah","given":"Ida","non-dropping-particle":"","parse-names":false,"suffix":""},{"dropping-particle":"","family":"Fitriani","given":"Nusantari","non-dropping-particle":"","parse-names":false,"suffix":""}],"container-title":"Konferensi Nasional Studi Islam","id":"ITEM-1","issue":"July","issued":{"date-parts":[["2022"]]},"page":"142-153","title":"Pengelolaan Sumber Daya Alam Berbasis Ekonomi Hijau Dalam Perspektif Syariah Untuk Mendukung Pembangunan Berkelanjutan","type":"article-journal"},"uris":["http://www.mendeley.com/documents/?uuid=b95d79f1-31c8-4768-b2bd-f4eb0da35232"]}],"mendeley":{"formattedCitation":"(Kusuma, Hamidah, and Fitriani 2022)","plainTextFormattedCitation":"(Kusuma, Hamidah, and Fitriani 2022)","previouslyFormattedCitation":"(Kusuma, Hamidah, and Fitriani 2022)"},"properties":{"noteIndex":0},"schema":"https://github.com/citation-style-language/schema/raw/master/csl-citation.json"}</w:instrText>
      </w:r>
      <w:r>
        <w:rPr>
          <w:rFonts w:asciiTheme="majorBidi" w:hAnsiTheme="majorBidi" w:cstheme="majorBidi"/>
        </w:rPr>
        <w:fldChar w:fldCharType="separate"/>
      </w:r>
      <w:r w:rsidRPr="0071697E">
        <w:rPr>
          <w:rFonts w:asciiTheme="majorBidi" w:hAnsiTheme="majorBidi" w:cstheme="majorBidi"/>
          <w:noProof/>
        </w:rPr>
        <w:t>(Kusuma, Hamidah, and Fitriani 2022)</w:t>
      </w:r>
      <w:r>
        <w:rPr>
          <w:rFonts w:asciiTheme="majorBidi" w:hAnsiTheme="majorBidi" w:cstheme="majorBidi"/>
        </w:rPr>
        <w:fldChar w:fldCharType="end"/>
      </w:r>
      <w:r w:rsidRPr="0071697E">
        <w:rPr>
          <w:rFonts w:asciiTheme="majorBidi" w:hAnsiTheme="majorBidi" w:cstheme="majorBidi"/>
        </w:rPr>
        <w:t>Prinsip-prinsip syariah juga mendorong praktik keadilan, transparansi, dan tanggung jawab sosial dalam semua kegiatan ekonomi, yang bertujuan untuk menciptakan kesejahteraan yang merata.</w:t>
      </w:r>
      <w:r w:rsidRPr="008C2615">
        <w:rPr>
          <w:rFonts w:asciiTheme="majorBidi" w:hAnsiTheme="majorBidi" w:cstheme="majorBidi"/>
        </w:rPr>
        <w:t xml:space="preserve"> </w:t>
      </w:r>
      <w:r>
        <w:rPr>
          <w:rFonts w:asciiTheme="majorBidi" w:hAnsiTheme="majorBidi" w:cstheme="majorBidi"/>
        </w:rPr>
        <w:fldChar w:fldCharType="begin" w:fldLock="1"/>
      </w:r>
      <w:r>
        <w:rPr>
          <w:rFonts w:asciiTheme="majorBidi" w:hAnsiTheme="majorBidi" w:cstheme="majorBidi"/>
        </w:rPr>
        <w:instrText>ADDIN CSL_CITATION {"citationItems":[{"id":"ITEM-1","itemData":{"DOI":"10.29040/jiei.v10i1.11936","ISSN":"2477-6157","abstract":"Lembaga keuangan Syariah adalah opsi bagi nasabah yang ingin bertransaksi sesuai prinsip-prinsip syariah, menghindari riba. Bank syariah beroperasi berdasarkan prinsip-prinsip Islam, seperti akad murabahah, mudharabah, dan musyarakah. Fondasi operasionalnya bersumber dari al-Quran dan hadis, mencakup keadilan, kesetaraan, dan aturan hukum syariah. Akad murabahah, sebagai bentuk pembiayaan bank syariah, melibatkan pembelian barang dengan harga pokok dan keuntungan yang disepakati oleh nasbah dan pihak bank/BMT. Praktik akad murabahah harus memperhatikan aspek keadilan, termasuk penetapan harga adil, transparansi, pemenuhan kewajiban, penanganan risiko, dan penetapan margin keuntungan agar tidak ada eksploitasi. Penetapan margin keuntungan harus adil, wajar, dan transparan, meningkatkan kepercayaan nasabah terhadap bank syariah. Adapun tujuan dari penelitian ini adalah untuk menjelaskan aktualisasi prinsip keadilan pada akad murabahah dalam menetapkan margin keuntungan di lembaga keuangan syariah. Metode yang diterapkan dalam penelitian ini adalah pendekatan yuridis normatif dengan karakteristik penelitian berupa analisis deskriptif. Hasil dari penelitian ini penetapan margin keuntungan dalam pembiayaan akad murabahah didasarkan pada prinsip keuntungan yang adil, dengan tujuan mencapai margin yang wajar dan seimbang tanpa merugikan pihak bank maupun nasabah. Di mana bank syariah harus memberikan informasi rinci kepada nasabah mengenai perhitungan margin keuntungan beserta faktor-faktor yang memengaruhinya Keywords: prinsip keadilan, akad murabahah, lembaga keuangan syariah","author":[{"dropping-particle":"","family":"Marzuki","given":"","non-dropping-particle":"","parse-names":false,"suffix":""},{"dropping-particle":"","family":"Masyhuri","given":"","non-dropping-particle":"","parse-names":false,"suffix":""},{"dropping-particle":"","family":"Muttaqin","given":"Qaidul","non-dropping-particle":"","parse-names":false,"suffix":""}],"container-title":"Jurnal Ilmiah Ekonomi Islam","id":"ITEM-1","issue":"1","issued":{"date-parts":[["2024"]]},"page":"709","title":"Aktualisasi Prinsip Keadilan Pada Akad Murabahah Dalam Menetapkan Margin Keuntungan Di Lembaga Keuangan Syariah","type":"article-journal","volume":"10"},"uris":["http://www.mendeley.com/documents/?uuid=4a46487f-f8ee-4e9c-aa6d-88a33262530b"]}],"mendeley":{"formattedCitation":"(Marzuki, Masyhuri, and Muttaqin 2024)","plainTextFormattedCitation":"(Marzuki, Masyhuri, and Muttaqin 2024)","previouslyFormattedCitation":"(Marzuki, Masyhuri, and Muttaqin 2024)"},"properties":{"noteIndex":0},"schema":"https://github.com/citation-style-language/schema/raw/master/csl-citation.json"}</w:instrText>
      </w:r>
      <w:r>
        <w:rPr>
          <w:rFonts w:asciiTheme="majorBidi" w:hAnsiTheme="majorBidi" w:cstheme="majorBidi"/>
        </w:rPr>
        <w:fldChar w:fldCharType="separate"/>
      </w:r>
      <w:r w:rsidRPr="0071697E">
        <w:rPr>
          <w:rFonts w:asciiTheme="majorBidi" w:hAnsiTheme="majorBidi" w:cstheme="majorBidi"/>
          <w:noProof/>
        </w:rPr>
        <w:t>(Marzuki, Masyhuri, and Muttaqin 2024)</w:t>
      </w:r>
      <w:r>
        <w:rPr>
          <w:rFonts w:asciiTheme="majorBidi" w:hAnsiTheme="majorBidi" w:cstheme="majorBidi"/>
        </w:rPr>
        <w:fldChar w:fldCharType="end"/>
      </w:r>
    </w:p>
    <w:p w14:paraId="6B10231E" w14:textId="1FE331B7" w:rsidR="0071697E" w:rsidRDefault="007E63C8" w:rsidP="007E63C8">
      <w:pPr>
        <w:spacing w:after="0" w:line="276" w:lineRule="auto"/>
        <w:ind w:firstLine="284"/>
        <w:jc w:val="both"/>
        <w:rPr>
          <w:rFonts w:asciiTheme="majorBidi" w:hAnsiTheme="majorBidi" w:cstheme="majorBidi"/>
        </w:rPr>
      </w:pPr>
      <w:r w:rsidRPr="007E63C8">
        <w:rPr>
          <w:rFonts w:asciiTheme="majorBidi" w:hAnsiTheme="majorBidi" w:cstheme="majorBidi"/>
        </w:rPr>
        <w:t>Akhlak, atau moralitas, dalam konteks ekonomi Islam merujuk pada prinsip-prinsip etika yang mengatur perilaku individu dan institusi dalam kegiatan ekonomi. Akhlak menjadi landasan bagi interaksi sosial dan bisnis, menekankan pentingnya kejujuran, keadilan, dan tanggung jawab sosial. Dalam ekonomi Islam, akhlak berfungsi untuk mendorong praktik-praktik yang etis, yang tidak hanya memperhatikan keuntungan material tetapi juga kesejahteraan masyarakat dan keadilan sosial.</w:t>
      </w:r>
      <w:r w:rsidRPr="007E63C8">
        <w:t xml:space="preserve"> </w:t>
      </w:r>
      <w:r w:rsidRPr="007E63C8">
        <w:rPr>
          <w:rFonts w:asciiTheme="majorBidi" w:hAnsiTheme="majorBidi" w:cstheme="majorBidi"/>
        </w:rPr>
        <w:t>Dalam konteks ini, akhlak bukan hanya sekedar norma moral, tetapi juga merupakan bagian integral dari sistem ekonomi Islam yang berfungsi untuk menciptakan tatanan ekonomi yang adil, berkelanjutan, dan sejahtera. Dengan mematuhi prinsip-prinsip akhlak, ekonomi Islam berupaya untuk mencapai kesejahteraan yang menyeluruh, tidak hanya secara material tetapi juga spiritual dan sosial.</w:t>
      </w:r>
      <w:r>
        <w:rPr>
          <w:rFonts w:asciiTheme="majorBidi" w:hAnsiTheme="majorBidi" w:cstheme="majorBidi"/>
        </w:rPr>
        <w:fldChar w:fldCharType="begin" w:fldLock="1"/>
      </w:r>
      <w:r>
        <w:rPr>
          <w:rFonts w:asciiTheme="majorBidi" w:hAnsiTheme="majorBidi" w:cstheme="majorBidi"/>
        </w:rPr>
        <w:instrText>ADDIN CSL_CITATION {"citationItems":[{"id":"ITEM-1","itemData":{"DOI":"10.47945/tasamuh.v11i1.175","ISSN":"2086-6291","abstract":"Islam has been set up with the norms and values in each discipline of knowledge. Including Islamic economics, Islamic economics as a social science and theology is not only derived from the Qur'an and as-Sunnah, but also stems from empirical phenomena and economic problems in the field. Epistemologically, Islamic economics is divided into two disciplines: First, normative Islamic economics, which is the study of Islamic sharia laws relating to property affairs and treasures. Second, positive Islamic economics, which is the study of Islamic concepts relating to property affairs and treasures, especially with regard to the production of goods and services. Norms and values created in Islamic economics aims to provide moral and ethical order in the economy itself, because it is basically the purpose of Islamic economics in the world is reaching the livelihoods and happiness in the Hereafter (hayatun thoyyibah and falah both in this world and in the hereafter)","author":[{"dropping-particle":"","family":"Fahmi","given":"Nurul","non-dropping-particle":"","parse-names":false,"suffix":""}],"container-title":"TASAMUH: Jurnal Studi Islam","id":"ITEM-1","issue":"1","issued":{"date-parts":[["2019"]]},"page":"105-123","title":"Norma dan Nilai dalam Ilmu Ekonomi Islam","type":"article-journal","volume":"11"},"uris":["http://www.mendeley.com/documents/?uuid=151ae5ff-4ea2-4fa5-b9c0-c38f1d6dea29"]}],"mendeley":{"formattedCitation":"(Fahmi 2019)","plainTextFormattedCitation":"(Fahmi 2019)","previouslyFormattedCitation":"(Fahmi 2019)"},"properties":{"noteIndex":0},"schema":"https://github.com/citation-style-language/schema/raw/master/csl-citation.json"}</w:instrText>
      </w:r>
      <w:r>
        <w:rPr>
          <w:rFonts w:asciiTheme="majorBidi" w:hAnsiTheme="majorBidi" w:cstheme="majorBidi"/>
        </w:rPr>
        <w:fldChar w:fldCharType="separate"/>
      </w:r>
      <w:r w:rsidRPr="007E63C8">
        <w:rPr>
          <w:rFonts w:asciiTheme="majorBidi" w:hAnsiTheme="majorBidi" w:cstheme="majorBidi"/>
          <w:noProof/>
        </w:rPr>
        <w:t>(Fahmi 2019)</w:t>
      </w:r>
      <w:r>
        <w:rPr>
          <w:rFonts w:asciiTheme="majorBidi" w:hAnsiTheme="majorBidi" w:cstheme="majorBidi"/>
        </w:rPr>
        <w:fldChar w:fldCharType="end"/>
      </w:r>
    </w:p>
    <w:p w14:paraId="3E19E6E5" w14:textId="77777777" w:rsidR="007E63C8" w:rsidRDefault="007E63C8" w:rsidP="007E63C8">
      <w:pPr>
        <w:pStyle w:val="NormalWeb"/>
        <w:spacing w:after="0" w:line="276" w:lineRule="auto"/>
        <w:jc w:val="both"/>
        <w:rPr>
          <w:b/>
          <w:bCs/>
          <w:sz w:val="22"/>
          <w:szCs w:val="22"/>
        </w:rPr>
      </w:pPr>
      <w:r w:rsidRPr="007E63C8">
        <w:rPr>
          <w:b/>
          <w:bCs/>
          <w:sz w:val="22"/>
          <w:szCs w:val="22"/>
        </w:rPr>
        <w:t>Perspektif Ekonomi Islam Menurut Non-Muslim</w:t>
      </w:r>
    </w:p>
    <w:p w14:paraId="4AABEC05" w14:textId="7BE17D71" w:rsidR="007E63C8" w:rsidRDefault="007E63C8" w:rsidP="007E63C8">
      <w:pPr>
        <w:pStyle w:val="NormalWeb"/>
        <w:spacing w:after="0" w:line="276" w:lineRule="auto"/>
        <w:ind w:firstLine="284"/>
        <w:jc w:val="both"/>
        <w:rPr>
          <w:sz w:val="22"/>
          <w:szCs w:val="22"/>
        </w:rPr>
      </w:pPr>
      <w:proofErr w:type="spellStart"/>
      <w:r w:rsidRPr="007E63C8">
        <w:rPr>
          <w:sz w:val="22"/>
          <w:szCs w:val="22"/>
        </w:rPr>
        <w:t>Rodney</w:t>
      </w:r>
      <w:proofErr w:type="spellEnd"/>
      <w:r w:rsidRPr="007E63C8">
        <w:rPr>
          <w:sz w:val="22"/>
          <w:szCs w:val="22"/>
        </w:rPr>
        <w:t xml:space="preserve"> Wilson adalah akademisi terkemuka dalam bidang ekonomi Islam, khususnya keuangan syariah. Ia lahir di Inggris dan memiliki latar belakang pendidikan dalam ekonomi dan politik, yang kemudian dilanjutkan dengan mendalami studi Islam. </w:t>
      </w:r>
      <w:proofErr w:type="spellStart"/>
      <w:r w:rsidRPr="007E63C8">
        <w:rPr>
          <w:sz w:val="22"/>
          <w:szCs w:val="22"/>
        </w:rPr>
        <w:t>Karir</w:t>
      </w:r>
      <w:proofErr w:type="spellEnd"/>
      <w:r w:rsidRPr="007E63C8">
        <w:rPr>
          <w:sz w:val="22"/>
          <w:szCs w:val="22"/>
        </w:rPr>
        <w:t xml:space="preserve"> akademisnya dimulai di </w:t>
      </w:r>
      <w:proofErr w:type="spellStart"/>
      <w:r w:rsidRPr="007E63C8">
        <w:rPr>
          <w:sz w:val="22"/>
          <w:szCs w:val="22"/>
        </w:rPr>
        <w:t>Durham</w:t>
      </w:r>
      <w:proofErr w:type="spellEnd"/>
      <w:r w:rsidRPr="007E63C8">
        <w:rPr>
          <w:sz w:val="22"/>
          <w:szCs w:val="22"/>
        </w:rPr>
        <w:t xml:space="preserve"> </w:t>
      </w:r>
      <w:proofErr w:type="spellStart"/>
      <w:r w:rsidRPr="007E63C8">
        <w:rPr>
          <w:sz w:val="22"/>
          <w:szCs w:val="22"/>
        </w:rPr>
        <w:t>University</w:t>
      </w:r>
      <w:proofErr w:type="spellEnd"/>
      <w:r w:rsidRPr="007E63C8">
        <w:rPr>
          <w:sz w:val="22"/>
          <w:szCs w:val="22"/>
        </w:rPr>
        <w:t xml:space="preserve">, di mana ia mendirikan program studi ekonomi dan keuangan Islam. Karya-karya pentingnya, seperti </w:t>
      </w:r>
      <w:r w:rsidRPr="007E63C8">
        <w:rPr>
          <w:i/>
          <w:iCs/>
          <w:sz w:val="22"/>
          <w:szCs w:val="22"/>
        </w:rPr>
        <w:t xml:space="preserve">Islamic Finance in </w:t>
      </w:r>
      <w:proofErr w:type="spellStart"/>
      <w:r w:rsidRPr="007E63C8">
        <w:rPr>
          <w:i/>
          <w:iCs/>
          <w:sz w:val="22"/>
          <w:szCs w:val="22"/>
        </w:rPr>
        <w:t>Europe</w:t>
      </w:r>
      <w:proofErr w:type="spellEnd"/>
      <w:r w:rsidRPr="007E63C8">
        <w:rPr>
          <w:sz w:val="22"/>
          <w:szCs w:val="22"/>
        </w:rPr>
        <w:t xml:space="preserve">, </w:t>
      </w:r>
      <w:proofErr w:type="spellStart"/>
      <w:r w:rsidRPr="007E63C8">
        <w:rPr>
          <w:i/>
          <w:iCs/>
          <w:sz w:val="22"/>
          <w:szCs w:val="22"/>
        </w:rPr>
        <w:t>Economics</w:t>
      </w:r>
      <w:proofErr w:type="spellEnd"/>
      <w:r w:rsidRPr="007E63C8">
        <w:rPr>
          <w:i/>
          <w:iCs/>
          <w:sz w:val="22"/>
          <w:szCs w:val="22"/>
        </w:rPr>
        <w:t xml:space="preserve">, </w:t>
      </w:r>
      <w:proofErr w:type="spellStart"/>
      <w:r w:rsidRPr="007E63C8">
        <w:rPr>
          <w:i/>
          <w:iCs/>
          <w:sz w:val="22"/>
          <w:szCs w:val="22"/>
        </w:rPr>
        <w:t>Ethics</w:t>
      </w:r>
      <w:proofErr w:type="spellEnd"/>
      <w:r w:rsidRPr="007E63C8">
        <w:rPr>
          <w:i/>
          <w:iCs/>
          <w:sz w:val="22"/>
          <w:szCs w:val="22"/>
        </w:rPr>
        <w:t xml:space="preserve"> </w:t>
      </w:r>
      <w:proofErr w:type="spellStart"/>
      <w:r w:rsidRPr="007E63C8">
        <w:rPr>
          <w:i/>
          <w:iCs/>
          <w:sz w:val="22"/>
          <w:szCs w:val="22"/>
        </w:rPr>
        <w:t>and</w:t>
      </w:r>
      <w:proofErr w:type="spellEnd"/>
      <w:r w:rsidRPr="007E63C8">
        <w:rPr>
          <w:i/>
          <w:iCs/>
          <w:sz w:val="22"/>
          <w:szCs w:val="22"/>
        </w:rPr>
        <w:t xml:space="preserve"> </w:t>
      </w:r>
      <w:proofErr w:type="spellStart"/>
      <w:r w:rsidRPr="007E63C8">
        <w:rPr>
          <w:i/>
          <w:iCs/>
          <w:sz w:val="22"/>
          <w:szCs w:val="22"/>
        </w:rPr>
        <w:t>Religion</w:t>
      </w:r>
      <w:proofErr w:type="spellEnd"/>
      <w:r w:rsidRPr="007E63C8">
        <w:rPr>
          <w:sz w:val="22"/>
          <w:szCs w:val="22"/>
        </w:rPr>
        <w:t xml:space="preserve">, serta </w:t>
      </w:r>
      <w:r w:rsidRPr="007E63C8">
        <w:rPr>
          <w:i/>
          <w:iCs/>
          <w:sz w:val="22"/>
          <w:szCs w:val="22"/>
        </w:rPr>
        <w:t xml:space="preserve">Islamic </w:t>
      </w:r>
      <w:proofErr w:type="spellStart"/>
      <w:r w:rsidRPr="007E63C8">
        <w:rPr>
          <w:i/>
          <w:iCs/>
          <w:sz w:val="22"/>
          <w:szCs w:val="22"/>
        </w:rPr>
        <w:t>Banking</w:t>
      </w:r>
      <w:proofErr w:type="spellEnd"/>
      <w:r w:rsidRPr="007E63C8">
        <w:rPr>
          <w:i/>
          <w:iCs/>
          <w:sz w:val="22"/>
          <w:szCs w:val="22"/>
        </w:rPr>
        <w:t xml:space="preserve"> </w:t>
      </w:r>
      <w:proofErr w:type="spellStart"/>
      <w:r w:rsidRPr="007E63C8">
        <w:rPr>
          <w:i/>
          <w:iCs/>
          <w:sz w:val="22"/>
          <w:szCs w:val="22"/>
        </w:rPr>
        <w:t>and</w:t>
      </w:r>
      <w:proofErr w:type="spellEnd"/>
      <w:r w:rsidRPr="007E63C8">
        <w:rPr>
          <w:i/>
          <w:iCs/>
          <w:sz w:val="22"/>
          <w:szCs w:val="22"/>
        </w:rPr>
        <w:t xml:space="preserve"> Financial </w:t>
      </w:r>
      <w:proofErr w:type="spellStart"/>
      <w:r w:rsidRPr="007E63C8">
        <w:rPr>
          <w:i/>
          <w:iCs/>
          <w:sz w:val="22"/>
          <w:szCs w:val="22"/>
        </w:rPr>
        <w:t>Institutions</w:t>
      </w:r>
      <w:proofErr w:type="spellEnd"/>
      <w:r w:rsidRPr="007E63C8">
        <w:rPr>
          <w:sz w:val="22"/>
          <w:szCs w:val="22"/>
        </w:rPr>
        <w:t>, telah menjadi referensi utama bagi akademisi dan praktisi yang tertarik pada ekonomi Islam.</w:t>
      </w:r>
    </w:p>
    <w:p w14:paraId="153D439F" w14:textId="5B573F9A" w:rsidR="007E63C8" w:rsidRDefault="007E63C8" w:rsidP="007E63C8">
      <w:pPr>
        <w:pStyle w:val="NormalWeb"/>
        <w:spacing w:after="0" w:line="276" w:lineRule="auto"/>
        <w:ind w:firstLine="284"/>
        <w:jc w:val="both"/>
        <w:rPr>
          <w:sz w:val="22"/>
          <w:szCs w:val="22"/>
        </w:rPr>
      </w:pPr>
      <w:r w:rsidRPr="007E63C8">
        <w:rPr>
          <w:sz w:val="22"/>
          <w:szCs w:val="22"/>
        </w:rPr>
        <w:t xml:space="preserve">Pemikiran </w:t>
      </w:r>
      <w:proofErr w:type="spellStart"/>
      <w:r w:rsidRPr="007E63C8">
        <w:rPr>
          <w:sz w:val="22"/>
          <w:szCs w:val="22"/>
        </w:rPr>
        <w:t>Rodney</w:t>
      </w:r>
      <w:proofErr w:type="spellEnd"/>
      <w:r w:rsidRPr="007E63C8">
        <w:rPr>
          <w:sz w:val="22"/>
          <w:szCs w:val="22"/>
        </w:rPr>
        <w:t xml:space="preserve"> Wilson: Wilson menekankan bahwa banyak prinsip etika dalam ekonomi Islam bersifat universal dan sejalan dengan nilai-nilai yang dianut oleh masyarakat non-Muslim. Misalnya, prinsip keadilan sosial dalam Islam, seperti larangan </w:t>
      </w:r>
      <w:r w:rsidR="0044297A" w:rsidRPr="0044297A">
        <w:rPr>
          <w:i/>
          <w:iCs/>
          <w:sz w:val="22"/>
          <w:szCs w:val="22"/>
        </w:rPr>
        <w:t xml:space="preserve">riba </w:t>
      </w:r>
      <w:r w:rsidRPr="007E63C8">
        <w:rPr>
          <w:sz w:val="22"/>
          <w:szCs w:val="22"/>
        </w:rPr>
        <w:t xml:space="preserve"> (bunga) dan perlindungan terhadap pihak yang lemah dalam transaksi ekonomi, dianggap selaras dengan nilai-nilai yang juga dianut oleh masyarakat Barat yang mengedepankan keadilan dan kejujuran dalam bisnis. </w:t>
      </w:r>
      <w:r w:rsidRPr="007E63C8">
        <w:rPr>
          <w:sz w:val="22"/>
          <w:szCs w:val="22"/>
        </w:rPr>
        <w:fldChar w:fldCharType="begin" w:fldLock="1"/>
      </w:r>
      <w:r w:rsidRPr="007E63C8">
        <w:rPr>
          <w:sz w:val="22"/>
          <w:szCs w:val="22"/>
        </w:rPr>
        <w:instrText>ADDIN CSL_CITATION {"citationItems":[{"id":"ITEM-1","itemData":{"DOI":"10.1515/9780748672370","abstract":"Do Islamic inancial institutions perform better than their conventional counterparts during periods of inancial stress? To what extent do systems for managing risk have to be adapted for …","author":[{"dropping-particle":"","family":"Ahmed","given":"Habib","non-dropping-particle":"","parse-names":false,"suffix":""},{"dropping-particle":"","family":"Asutay","given":"Mehmet","non-dropping-particle":"","parse-names":false,"suffix":""},{"dropping-particle":"","family":"Wilson","given":"Rodney","non-dropping-particle":"","parse-names":false,"suffix":""}],"container-title":"Islamic Banking and Financial Crisis","id":"ITEM-1","issued":{"date-parts":[["2013"]]},"title":"Islamic Banking and Financial Crisis","type":"article-journal"},"uris":["http://www.mendeley.com/documents/?uuid=e5bf3924-d0a9-4808-831d-dc4e81fb81c3"]}],"mendeley":{"formattedCitation":"(Ahmed, Asutay, and Wilson 2013)","plainTextFormattedCitation":"(Ahmed, Asutay, and Wilson 2013)","previouslyFormattedCitation":"(Ahmed, Asutay, and Wilson 2013)"},"properties":{"noteIndex":0},"schema":"https://github.com/citation-style-language/schema/raw/master/csl-citation.json"}</w:instrText>
      </w:r>
      <w:r w:rsidRPr="007E63C8">
        <w:rPr>
          <w:sz w:val="22"/>
          <w:szCs w:val="22"/>
        </w:rPr>
        <w:fldChar w:fldCharType="separate"/>
      </w:r>
      <w:r w:rsidRPr="007E63C8">
        <w:rPr>
          <w:noProof/>
          <w:sz w:val="22"/>
          <w:szCs w:val="22"/>
        </w:rPr>
        <w:t>(Ahmed, Asutay, and Wilson 2013)</w:t>
      </w:r>
      <w:r w:rsidRPr="007E63C8">
        <w:rPr>
          <w:sz w:val="22"/>
          <w:szCs w:val="22"/>
        </w:rPr>
        <w:fldChar w:fldCharType="end"/>
      </w:r>
      <w:r w:rsidRPr="007E63C8">
        <w:rPr>
          <w:sz w:val="22"/>
          <w:szCs w:val="22"/>
        </w:rPr>
        <w:t>Wilson menyoroti bahwa nilai-nilai ini dapat diterapkan dalam konteks ekonomi global tanpa harus berbenturan dengan nilai-nilai budaya non-Islam.</w:t>
      </w:r>
      <w:r w:rsidRPr="007E63C8">
        <w:rPr>
          <w:sz w:val="22"/>
          <w:szCs w:val="22"/>
        </w:rPr>
        <w:fldChar w:fldCharType="begin" w:fldLock="1"/>
      </w:r>
      <w:r>
        <w:rPr>
          <w:sz w:val="22"/>
          <w:szCs w:val="22"/>
        </w:rPr>
        <w:instrText>ADDIN CSL_CITATION {"citationItems":[{"id":"ITEM-1","itemData":{"ISBN":"9780333626429","abstract":"Persepsi adalah suatu proses pengenalan atau identifikasi sesuatu dengan menggunakan panca indera (Drever, 2010). persepsi merupakan inti komunikasi. Persepsi memiliki peran yang sangat penting dalam keberhasilan komunikasi. Artinya, kecermatan dalam mempersepsikan stimuli inderawi mengantarkan kepada keberhasilan komunikasi. Sebaliknya, kegagalan dalam mempersepsi stimulus, menyebabkan mis-komunikasi (Suranto, 2011)","author":[{"dropping-particle":"","family":"Rodney","given":"Wilson","non-dropping-particle":"","parse-names":false,"suffix":""}],"id":"ITEM-1","issued":{"date-parts":[["2015"]]},"number-of-pages":"6","publisher":"Palgrave Macmillan","publisher-place":"London","title":"Economics, Ethics and Religion Jewish, Christian and Muslim Economic Thought","type":"book"},"uris":["http://www.mendeley.com/documents/?uuid=612f3316-29b6-4190-8692-4dc6a976d5ce"]}],"mendeley":{"formattedCitation":"(Rodney 2015)","plainTextFormattedCitation":"(Rodney 2015)","previouslyFormattedCitation":"(Rodney 2015)"},"properties":{"noteIndex":0},"schema":"https://github.com/citation-style-language/schema/raw/master/csl-citation.json"}</w:instrText>
      </w:r>
      <w:r w:rsidRPr="007E63C8">
        <w:rPr>
          <w:sz w:val="22"/>
          <w:szCs w:val="22"/>
        </w:rPr>
        <w:fldChar w:fldCharType="separate"/>
      </w:r>
      <w:r w:rsidRPr="007E63C8">
        <w:rPr>
          <w:noProof/>
          <w:sz w:val="22"/>
          <w:szCs w:val="22"/>
        </w:rPr>
        <w:t>(Rodney 2015)</w:t>
      </w:r>
      <w:r w:rsidRPr="007E63C8">
        <w:rPr>
          <w:sz w:val="22"/>
          <w:szCs w:val="22"/>
        </w:rPr>
        <w:fldChar w:fldCharType="end"/>
      </w:r>
    </w:p>
    <w:p w14:paraId="2DE610EE" w14:textId="14D129B6" w:rsidR="004D54F5" w:rsidRDefault="007E63C8" w:rsidP="004D54F5">
      <w:pPr>
        <w:pStyle w:val="NormalWeb"/>
        <w:spacing w:after="0" w:line="276" w:lineRule="auto"/>
        <w:ind w:firstLine="284"/>
        <w:jc w:val="both"/>
        <w:rPr>
          <w:sz w:val="22"/>
          <w:szCs w:val="22"/>
        </w:rPr>
      </w:pPr>
      <w:proofErr w:type="spellStart"/>
      <w:r w:rsidRPr="007E63C8">
        <w:rPr>
          <w:sz w:val="22"/>
          <w:szCs w:val="22"/>
        </w:rPr>
        <w:t>Rodney</w:t>
      </w:r>
      <w:proofErr w:type="spellEnd"/>
      <w:r w:rsidRPr="007E63C8">
        <w:rPr>
          <w:sz w:val="22"/>
          <w:szCs w:val="22"/>
        </w:rPr>
        <w:t xml:space="preserve"> Wilson melihat ekonomi Islam sebagai alternatif etis terhadap sistem ekonomi konvensional, menawarkan pendekatan yang lebih adil dan inklusif</w:t>
      </w:r>
      <w:r>
        <w:rPr>
          <w:sz w:val="22"/>
          <w:szCs w:val="22"/>
        </w:rPr>
        <w:t xml:space="preserve">. </w:t>
      </w:r>
      <w:r>
        <w:rPr>
          <w:sz w:val="22"/>
          <w:szCs w:val="22"/>
        </w:rPr>
        <w:fldChar w:fldCharType="begin" w:fldLock="1"/>
      </w:r>
      <w:r w:rsidR="004D54F5">
        <w:rPr>
          <w:sz w:val="22"/>
          <w:szCs w:val="22"/>
        </w:rPr>
        <w:instrText>ADDIN CSL_CITATION {"citationItems":[{"id":"ITEM-1","itemData":{"ISBN":"9789004151345","author":[{"dropping-particle":"","family":"El-ashker","given":"Ahmed","non-dropping-particle":"","parse-names":false,"suffix":""},{"dropping-particle":"","family":"Wilson","given":"Rodney","non-dropping-particle":"","parse-names":false,"suffix":""}],"id":"ITEM-1","issued":{"date-parts":[["2006"]]},"publisher":"Brill","publisher-place":"Leiden Boston","title":"islamic economics: a short history","type":"book"},"uris":["http://www.mendeley.com/documents/?uuid=dabf054c-e860-478e-bc3f-c6e934a9734e"]}],"mendeley":{"formattedCitation":"(El-ashker and Wilson 2006)","plainTextFormattedCitation":"(El-ashker and Wilson 2006)","previouslyFormattedCitation":"(El-ashker and Wilson 2006)"},"properties":{"noteIndex":0},"schema":"https://github.com/citation-style-language/schema/raw/master/csl-citation.json"}</w:instrText>
      </w:r>
      <w:r>
        <w:rPr>
          <w:sz w:val="22"/>
          <w:szCs w:val="22"/>
        </w:rPr>
        <w:fldChar w:fldCharType="separate"/>
      </w:r>
      <w:r w:rsidRPr="007E63C8">
        <w:rPr>
          <w:noProof/>
          <w:sz w:val="22"/>
          <w:szCs w:val="22"/>
        </w:rPr>
        <w:t>(El-ashker and Wilson 2006)</w:t>
      </w:r>
      <w:r>
        <w:rPr>
          <w:sz w:val="22"/>
          <w:szCs w:val="22"/>
        </w:rPr>
        <w:fldChar w:fldCharType="end"/>
      </w:r>
      <w:r w:rsidR="004D54F5" w:rsidRPr="004D54F5">
        <w:rPr>
          <w:rFonts w:asciiTheme="minorHAnsi" w:hAnsiTheme="minorHAnsi" w:cstheme="minorBidi"/>
          <w:sz w:val="22"/>
          <w:szCs w:val="22"/>
        </w:rPr>
        <w:t xml:space="preserve"> </w:t>
      </w:r>
      <w:r w:rsidR="004D54F5" w:rsidRPr="004D54F5">
        <w:rPr>
          <w:sz w:val="22"/>
          <w:szCs w:val="22"/>
        </w:rPr>
        <w:t xml:space="preserve">Ekonomi Islam berfokus pada keadilan dan kesejahteraan bersama, berbeda dengan kapitalisme yang individualis dan sosialisme yang menekankan pemerataan kekayaan. Pelarangan </w:t>
      </w:r>
      <w:r w:rsidR="0044297A" w:rsidRPr="0044297A">
        <w:rPr>
          <w:i/>
          <w:sz w:val="22"/>
          <w:szCs w:val="22"/>
        </w:rPr>
        <w:t xml:space="preserve">riba </w:t>
      </w:r>
      <w:r w:rsidR="004D54F5" w:rsidRPr="004D54F5">
        <w:rPr>
          <w:sz w:val="22"/>
          <w:szCs w:val="22"/>
        </w:rPr>
        <w:t xml:space="preserve"> dan spekulasi menjadi prinsip penting, mencegah eksploitasi. Selain itu, ekonomi Islam mendorong </w:t>
      </w:r>
      <w:proofErr w:type="spellStart"/>
      <w:r w:rsidR="004D54F5" w:rsidRPr="004D54F5">
        <w:rPr>
          <w:sz w:val="22"/>
          <w:szCs w:val="22"/>
        </w:rPr>
        <w:t>kerjasama</w:t>
      </w:r>
      <w:proofErr w:type="spellEnd"/>
      <w:r w:rsidR="004D54F5" w:rsidRPr="004D54F5">
        <w:rPr>
          <w:sz w:val="22"/>
          <w:szCs w:val="22"/>
        </w:rPr>
        <w:t xml:space="preserve"> dalam masyarakat untuk mencapai kesejahteraan. Dengan mengintegrasikan prinsip syariah, ekonomi Islam berupaya menciptakan sistem yang berkelanjutan dan berfokus pada pengembangan sosial, termasuk pengentasan kemiskinan dan pengurangan ketimpangan.</w:t>
      </w:r>
      <w:r w:rsidR="004D54F5">
        <w:rPr>
          <w:sz w:val="22"/>
          <w:szCs w:val="22"/>
        </w:rPr>
        <w:fldChar w:fldCharType="begin" w:fldLock="1"/>
      </w:r>
      <w:r w:rsidR="004D54F5">
        <w:rPr>
          <w:sz w:val="22"/>
          <w:szCs w:val="22"/>
        </w:rPr>
        <w:instrText>ADDIN CSL_CITATION {"citationItems":[{"id":"ITEM-1","itemData":{"ISBN":"9789004151345","author":[{"dropping-particle":"","family":"El-ashker","given":"Ahmed","non-dropping-particle":"","parse-names":false,"suffix":""},{"dropping-particle":"","family":"Wilson","given":"Rodney","non-dropping-particle":"","parse-names":false,"suffix":""}],"id":"ITEM-1","issued":{"date-parts":[["2006"]]},"publisher":"Brill","publisher-place":"Leiden Boston","title":"islamic economics: a short history","type":"book"},"uris":["http://www.mendeley.com/documents/?uuid=dabf054c-e860-478e-bc3f-c6e934a9734e"]}],"mendeley":{"formattedCitation":"(El-ashker and Wilson 2006)","plainTextFormattedCitation":"(El-ashker and Wilson 2006)","previouslyFormattedCitation":"(El-ashker and Wilson 2006)"},"properties":{"noteIndex":0},"schema":"https://github.com/citation-style-language/schema/raw/master/csl-citation.json"}</w:instrText>
      </w:r>
      <w:r w:rsidR="004D54F5">
        <w:rPr>
          <w:sz w:val="22"/>
          <w:szCs w:val="22"/>
        </w:rPr>
        <w:fldChar w:fldCharType="separate"/>
      </w:r>
      <w:r w:rsidR="004D54F5" w:rsidRPr="004D54F5">
        <w:rPr>
          <w:noProof/>
          <w:sz w:val="22"/>
          <w:szCs w:val="22"/>
        </w:rPr>
        <w:t>(El-ashker and Wilson 2006)</w:t>
      </w:r>
      <w:r w:rsidR="004D54F5">
        <w:rPr>
          <w:sz w:val="22"/>
          <w:szCs w:val="22"/>
        </w:rPr>
        <w:fldChar w:fldCharType="end"/>
      </w:r>
    </w:p>
    <w:p w14:paraId="2D2B2076" w14:textId="2B210C6A" w:rsidR="004D54F5" w:rsidRPr="004D54F5" w:rsidRDefault="004D54F5" w:rsidP="004D54F5">
      <w:pPr>
        <w:pStyle w:val="NormalWeb"/>
        <w:spacing w:after="0" w:line="276" w:lineRule="auto"/>
        <w:ind w:firstLine="284"/>
        <w:jc w:val="both"/>
        <w:rPr>
          <w:sz w:val="22"/>
          <w:szCs w:val="22"/>
        </w:rPr>
      </w:pPr>
      <w:proofErr w:type="spellStart"/>
      <w:r w:rsidRPr="006126ED">
        <w:rPr>
          <w:i/>
          <w:iCs/>
        </w:rPr>
        <w:lastRenderedPageBreak/>
        <w:t>Integration</w:t>
      </w:r>
      <w:proofErr w:type="spellEnd"/>
      <w:r w:rsidRPr="006126ED">
        <w:rPr>
          <w:i/>
          <w:iCs/>
        </w:rPr>
        <w:t xml:space="preserve"> </w:t>
      </w:r>
      <w:proofErr w:type="spellStart"/>
      <w:r w:rsidRPr="006126ED">
        <w:rPr>
          <w:i/>
          <w:iCs/>
        </w:rPr>
        <w:t>of</w:t>
      </w:r>
      <w:proofErr w:type="spellEnd"/>
      <w:r w:rsidRPr="006126ED">
        <w:rPr>
          <w:i/>
          <w:iCs/>
        </w:rPr>
        <w:t xml:space="preserve"> Moral </w:t>
      </w:r>
      <w:proofErr w:type="spellStart"/>
      <w:r w:rsidRPr="006126ED">
        <w:rPr>
          <w:i/>
          <w:iCs/>
        </w:rPr>
        <w:t>and</w:t>
      </w:r>
      <w:proofErr w:type="spellEnd"/>
      <w:r w:rsidRPr="006126ED">
        <w:rPr>
          <w:i/>
          <w:iCs/>
        </w:rPr>
        <w:t xml:space="preserve"> </w:t>
      </w:r>
      <w:proofErr w:type="spellStart"/>
      <w:r w:rsidRPr="006126ED">
        <w:rPr>
          <w:i/>
          <w:iCs/>
        </w:rPr>
        <w:t>Economic</w:t>
      </w:r>
      <w:proofErr w:type="spellEnd"/>
      <w:r w:rsidRPr="006126ED">
        <w:rPr>
          <w:i/>
          <w:iCs/>
        </w:rPr>
        <w:t xml:space="preserve"> </w:t>
      </w:r>
      <w:proofErr w:type="spellStart"/>
      <w:r w:rsidRPr="006126ED">
        <w:rPr>
          <w:i/>
          <w:iCs/>
        </w:rPr>
        <w:t>Policies</w:t>
      </w:r>
      <w:proofErr w:type="spellEnd"/>
      <w:r w:rsidRPr="006126ED">
        <w:t xml:space="preserve"> Salah satu kekhasan ekonomi Islam menurut Wilson adalah pengintegrasian antara kebijakan ekonomi dan nilai-nilai moral Islam, yang memastikan bahwa semua keputusan ekonomi mempertimbangkan aspek etika dan spiritual.</w:t>
      </w:r>
    </w:p>
    <w:p w14:paraId="0AE20E09" w14:textId="3985AE48" w:rsidR="004D54F5" w:rsidRDefault="004D54F5" w:rsidP="004D54F5">
      <w:pPr>
        <w:pStyle w:val="NormalWeb"/>
        <w:spacing w:after="0" w:line="276" w:lineRule="auto"/>
        <w:ind w:firstLine="284"/>
        <w:jc w:val="both"/>
      </w:pPr>
      <w:r w:rsidRPr="004D54F5">
        <w:t xml:space="preserve">Dalam bukunya </w:t>
      </w:r>
      <w:r w:rsidRPr="004D54F5">
        <w:rPr>
          <w:i/>
          <w:iCs/>
        </w:rPr>
        <w:t xml:space="preserve">"Islam: The </w:t>
      </w:r>
      <w:proofErr w:type="spellStart"/>
      <w:r w:rsidRPr="004D54F5">
        <w:rPr>
          <w:i/>
          <w:iCs/>
        </w:rPr>
        <w:t>Straight</w:t>
      </w:r>
      <w:proofErr w:type="spellEnd"/>
      <w:r w:rsidRPr="004D54F5">
        <w:rPr>
          <w:i/>
          <w:iCs/>
        </w:rPr>
        <w:t xml:space="preserve"> </w:t>
      </w:r>
      <w:proofErr w:type="spellStart"/>
      <w:r w:rsidRPr="004D54F5">
        <w:rPr>
          <w:i/>
          <w:iCs/>
        </w:rPr>
        <w:t>Path</w:t>
      </w:r>
      <w:proofErr w:type="spellEnd"/>
      <w:r w:rsidRPr="004D54F5">
        <w:rPr>
          <w:i/>
          <w:iCs/>
        </w:rPr>
        <w:t>"</w:t>
      </w:r>
      <w:r w:rsidRPr="004D54F5">
        <w:t xml:space="preserve">, John L. </w:t>
      </w:r>
      <w:proofErr w:type="spellStart"/>
      <w:r w:rsidRPr="004D54F5">
        <w:t>Esposito</w:t>
      </w:r>
      <w:proofErr w:type="spellEnd"/>
      <w:r w:rsidRPr="004D54F5">
        <w:t xml:space="preserve"> mengungkapkan bahwa ekonomi Islam adalah bagian integral dari ajaran Islam yang lebih luas, berfokus pada etika, keadilan sosial, dan distribusi kekayaan. Ia menekankan bahwa sistem ekonomi ini berlandaskan prinsip-prinsip Alquran dan </w:t>
      </w:r>
      <w:proofErr w:type="spellStart"/>
      <w:r w:rsidRPr="004D54F5">
        <w:t>Sunnah</w:t>
      </w:r>
      <w:proofErr w:type="spellEnd"/>
      <w:r w:rsidRPr="004D54F5">
        <w:t xml:space="preserve">, bertujuan untuk menciptakan kesejahteraan masyarakat melalui keadilan ekonomi, larangan eksploitasi, dan kesetaraan. Dengan demikian, </w:t>
      </w:r>
      <w:proofErr w:type="spellStart"/>
      <w:r w:rsidRPr="004D54F5">
        <w:t>Esposito</w:t>
      </w:r>
      <w:proofErr w:type="spellEnd"/>
      <w:r w:rsidRPr="004D54F5">
        <w:t xml:space="preserve"> menggambarkan ekonomi Islam sebagai alat untuk mencapai harmoni sosial dan kesejahteraan bersama.</w:t>
      </w:r>
      <w:r>
        <w:fldChar w:fldCharType="begin" w:fldLock="1"/>
      </w:r>
      <w:r>
        <w:instrText>ADDIN CSL_CITATION {"citationItems":[{"id":"ITEM-1","itemData":{"ISBN":"9780195396003","author":[{"dropping-particle":"","family":"Esposito","given":"John L.","non-dropping-particle":"","parse-names":false,"suffix":""}],"id":"ITEM-1","issued":{"date-parts":[["1998"]]},"publisher":"Oxford University Press","publisher-place":"new york","title":"Islam: The Straight Path","type":"book"},"uris":["http://www.mendeley.com/documents/?uuid=e9ab51fb-c296-4c47-bdb1-048461c1a33d"]}],"mendeley":{"formattedCitation":"(Esposito 1998)","plainTextFormattedCitation":"(Esposito 1998)","previouslyFormattedCitation":"(Esposito 1998)"},"properties":{"noteIndex":0},"schema":"https://github.com/citation-style-language/schema/raw/master/csl-citation.json"}</w:instrText>
      </w:r>
      <w:r>
        <w:fldChar w:fldCharType="separate"/>
      </w:r>
      <w:r w:rsidRPr="004D54F5">
        <w:rPr>
          <w:noProof/>
        </w:rPr>
        <w:t>(Esposito 1998)</w:t>
      </w:r>
      <w:r>
        <w:fldChar w:fldCharType="end"/>
      </w:r>
    </w:p>
    <w:p w14:paraId="1A6C9CBD" w14:textId="30CD2E4C" w:rsidR="004D54F5" w:rsidRDefault="004D54F5" w:rsidP="004D54F5">
      <w:pPr>
        <w:pStyle w:val="NormalWeb"/>
        <w:spacing w:after="0" w:line="276" w:lineRule="auto"/>
        <w:ind w:firstLine="284"/>
        <w:jc w:val="both"/>
      </w:pPr>
      <w:r w:rsidRPr="004D54F5">
        <w:t xml:space="preserve">Dalam bukunya </w:t>
      </w:r>
      <w:r w:rsidRPr="004D54F5">
        <w:rPr>
          <w:i/>
          <w:iCs/>
        </w:rPr>
        <w:t xml:space="preserve">"Islam: The </w:t>
      </w:r>
      <w:proofErr w:type="spellStart"/>
      <w:r w:rsidRPr="004D54F5">
        <w:rPr>
          <w:i/>
          <w:iCs/>
        </w:rPr>
        <w:t>Straight</w:t>
      </w:r>
      <w:proofErr w:type="spellEnd"/>
      <w:r w:rsidRPr="004D54F5">
        <w:rPr>
          <w:i/>
          <w:iCs/>
        </w:rPr>
        <w:t xml:space="preserve"> </w:t>
      </w:r>
      <w:proofErr w:type="spellStart"/>
      <w:r w:rsidRPr="004D54F5">
        <w:rPr>
          <w:i/>
          <w:iCs/>
        </w:rPr>
        <w:t>Path</w:t>
      </w:r>
      <w:proofErr w:type="spellEnd"/>
      <w:r w:rsidRPr="004D54F5">
        <w:rPr>
          <w:i/>
          <w:iCs/>
        </w:rPr>
        <w:t>,"</w:t>
      </w:r>
      <w:r w:rsidRPr="004D54F5">
        <w:t xml:space="preserve"> John L. </w:t>
      </w:r>
      <w:proofErr w:type="spellStart"/>
      <w:r w:rsidRPr="004D54F5">
        <w:t>Esposito</w:t>
      </w:r>
      <w:proofErr w:type="spellEnd"/>
      <w:r w:rsidRPr="004D54F5">
        <w:t xml:space="preserve"> mengemukakan bahwa ekonomi Islam berfokus pada keadilan sosial dan distribusi kekayaan. Ia menekankan bahwa sistem ini, yang didasarkan pada prinsip Alquran dan </w:t>
      </w:r>
      <w:proofErr w:type="spellStart"/>
      <w:r w:rsidRPr="004D54F5">
        <w:t>Sunnah</w:t>
      </w:r>
      <w:proofErr w:type="spellEnd"/>
      <w:r w:rsidRPr="004D54F5">
        <w:t xml:space="preserve">, bertujuan untuk menciptakan kesejahteraan masyarakat. </w:t>
      </w:r>
      <w:proofErr w:type="spellStart"/>
      <w:r w:rsidRPr="004D54F5">
        <w:t>Esposito</w:t>
      </w:r>
      <w:proofErr w:type="spellEnd"/>
      <w:r w:rsidRPr="004D54F5">
        <w:t xml:space="preserve"> juga menyoroti pentingnya larangan eksploitasi dalam ekonomi Islam, yang menciptakan landasan etika yang kuat bagi praktik ekonomi. Dengan demikian, ekonomi Islam dipandang sebagai sarana untuk mencapai keadilan dan kesejahteraan bersama dalam masyarakat.</w:t>
      </w:r>
      <w:r>
        <w:fldChar w:fldCharType="begin" w:fldLock="1"/>
      </w:r>
      <w:r>
        <w:instrText>ADDIN CSL_CITATION {"citationItems":[{"id":"ITEM-1","itemData":{"ISBN":"9780195396003","author":[{"dropping-particle":"","family":"Esposito","given":"John L.","non-dropping-particle":"","parse-names":false,"suffix":""}],"id":"ITEM-1","issued":{"date-parts":[["1998"]]},"publisher":"Oxford University Press","publisher-place":"new york","title":"Islam: The Straight Path","type":"book"},"uris":["http://www.mendeley.com/documents/?uuid=e9ab51fb-c296-4c47-bdb1-048461c1a33d"]}],"mendeley":{"formattedCitation":"(Esposito 1998)","plainTextFormattedCitation":"(Esposito 1998)","previouslyFormattedCitation":"(Esposito 1998)"},"properties":{"noteIndex":0},"schema":"https://github.com/citation-style-language/schema/raw/master/csl-citation.json"}</w:instrText>
      </w:r>
      <w:r>
        <w:fldChar w:fldCharType="separate"/>
      </w:r>
      <w:r w:rsidRPr="004D54F5">
        <w:rPr>
          <w:noProof/>
        </w:rPr>
        <w:t>(Esposito 1998)</w:t>
      </w:r>
      <w:r>
        <w:fldChar w:fldCharType="end"/>
      </w:r>
    </w:p>
    <w:p w14:paraId="546CE9AD" w14:textId="410C2B2D" w:rsidR="004D54F5" w:rsidRDefault="004D54F5" w:rsidP="004D54F5">
      <w:pPr>
        <w:pStyle w:val="NormalWeb"/>
        <w:spacing w:after="0" w:line="276" w:lineRule="auto"/>
        <w:ind w:firstLine="284"/>
        <w:jc w:val="both"/>
      </w:pPr>
      <w:r w:rsidRPr="004D54F5">
        <w:t xml:space="preserve">Timur Kuran, seorang ekonom dan sejarawan, menawarkan pandangan kritis terhadap ekonomi Islam dalam bukunya </w:t>
      </w:r>
      <w:r w:rsidRPr="004D54F5">
        <w:rPr>
          <w:i/>
          <w:iCs/>
        </w:rPr>
        <w:t xml:space="preserve">"Islam </w:t>
      </w:r>
      <w:proofErr w:type="spellStart"/>
      <w:r w:rsidRPr="004D54F5">
        <w:rPr>
          <w:i/>
          <w:iCs/>
        </w:rPr>
        <w:t>and</w:t>
      </w:r>
      <w:proofErr w:type="spellEnd"/>
      <w:r w:rsidRPr="004D54F5">
        <w:rPr>
          <w:i/>
          <w:iCs/>
        </w:rPr>
        <w:t xml:space="preserve"> </w:t>
      </w:r>
      <w:proofErr w:type="spellStart"/>
      <w:r w:rsidRPr="004D54F5">
        <w:rPr>
          <w:i/>
          <w:iCs/>
        </w:rPr>
        <w:t>Mammon</w:t>
      </w:r>
      <w:proofErr w:type="spellEnd"/>
      <w:r w:rsidRPr="004D54F5">
        <w:rPr>
          <w:i/>
          <w:iCs/>
        </w:rPr>
        <w:t xml:space="preserve">: The </w:t>
      </w:r>
      <w:proofErr w:type="spellStart"/>
      <w:r w:rsidRPr="004D54F5">
        <w:rPr>
          <w:i/>
          <w:iCs/>
        </w:rPr>
        <w:t>Economic</w:t>
      </w:r>
      <w:proofErr w:type="spellEnd"/>
      <w:r w:rsidRPr="004D54F5">
        <w:rPr>
          <w:i/>
          <w:iCs/>
        </w:rPr>
        <w:t xml:space="preserve"> </w:t>
      </w:r>
      <w:proofErr w:type="spellStart"/>
      <w:r w:rsidRPr="004D54F5">
        <w:rPr>
          <w:i/>
          <w:iCs/>
        </w:rPr>
        <w:t>Predicaments</w:t>
      </w:r>
      <w:proofErr w:type="spellEnd"/>
      <w:r w:rsidRPr="004D54F5">
        <w:rPr>
          <w:i/>
          <w:iCs/>
        </w:rPr>
        <w:t xml:space="preserve"> </w:t>
      </w:r>
      <w:proofErr w:type="spellStart"/>
      <w:r w:rsidRPr="004D54F5">
        <w:rPr>
          <w:i/>
          <w:iCs/>
        </w:rPr>
        <w:t>of</w:t>
      </w:r>
      <w:proofErr w:type="spellEnd"/>
      <w:r w:rsidRPr="004D54F5">
        <w:rPr>
          <w:i/>
          <w:iCs/>
        </w:rPr>
        <w:t xml:space="preserve"> </w:t>
      </w:r>
      <w:proofErr w:type="spellStart"/>
      <w:r w:rsidRPr="004D54F5">
        <w:rPr>
          <w:i/>
          <w:iCs/>
        </w:rPr>
        <w:t>Islamism</w:t>
      </w:r>
      <w:proofErr w:type="spellEnd"/>
      <w:r w:rsidRPr="004D54F5">
        <w:rPr>
          <w:i/>
          <w:iCs/>
        </w:rPr>
        <w:t>."</w:t>
      </w:r>
      <w:r w:rsidRPr="004D54F5">
        <w:t xml:space="preserve"> Ia menyoroti cacat teoritis dan praktis dalam konsep ekonomi Islam modern, termasuk perbankan syariah, yang menurutnya tidak jauh berbeda dari sistem berbasis bunga. Kuran juga mempertanyakan efektivitas larangan </w:t>
      </w:r>
      <w:r w:rsidR="0044297A" w:rsidRPr="0044297A">
        <w:rPr>
          <w:i/>
        </w:rPr>
        <w:t xml:space="preserve">riba </w:t>
      </w:r>
      <w:r w:rsidRPr="004D54F5">
        <w:t xml:space="preserve">, menganggapnya lebih simbolis ketimbang </w:t>
      </w:r>
      <w:proofErr w:type="spellStart"/>
      <w:r w:rsidRPr="004D54F5">
        <w:t>solutif</w:t>
      </w:r>
      <w:proofErr w:type="spellEnd"/>
      <w:r w:rsidRPr="004D54F5">
        <w:t>. Selain itu, ia berargumen bahwa ekonomi Islam saat ini sangat dipengaruhi oleh politik Islamisme, yang berupaya menunjukkan Islam sebagai solusi unik untuk masalah ekonomi, meskipun skeptis terhadap efektivitasnya.</w:t>
      </w:r>
      <w:r>
        <w:fldChar w:fldCharType="begin" w:fldLock="1"/>
      </w:r>
      <w:r>
        <w:instrText>ADDIN CSL_CITATION {"citationItems":[{"id":"ITEM-1","itemData":{"DOI":"10.1515/9781400837359","ISBN":"9780691126296","abstract":"… , some with individual depositors and others with individual borrowers. Each of these partnerships would subject it to uncertainties evadable through interest. It is not self-evident why …","author":[{"dropping-particle":"","family":"Kuran","given":"Timur","non-dropping-particle":"","parse-names":false,"suffix":""}],"container-title":"Islam and Mammon","id":"ITEM-1","issued":{"date-parts":[["2015"]]},"title":"Islam and Mammon: The Economic Predicaments of Islamism","type":"book"},"uris":["http://www.mendeley.com/documents/?uuid=53bc61cb-3fac-4fc2-98ba-a3896a485ec2"]}],"mendeley":{"formattedCitation":"(Kuran 2015)","plainTextFormattedCitation":"(Kuran 2015)","previouslyFormattedCitation":"(Kuran 2015)"},"properties":{"noteIndex":0},"schema":"https://github.com/citation-style-language/schema/raw/master/csl-citation.json"}</w:instrText>
      </w:r>
      <w:r>
        <w:fldChar w:fldCharType="separate"/>
      </w:r>
      <w:r w:rsidRPr="004D54F5">
        <w:rPr>
          <w:noProof/>
        </w:rPr>
        <w:t>(Kuran 2015)</w:t>
      </w:r>
      <w:r>
        <w:fldChar w:fldCharType="end"/>
      </w:r>
    </w:p>
    <w:p w14:paraId="733F7AD2" w14:textId="7E2B914D" w:rsidR="008C2615" w:rsidRDefault="004D54F5" w:rsidP="004D54F5">
      <w:pPr>
        <w:pStyle w:val="NormalWeb"/>
        <w:spacing w:after="0" w:line="276" w:lineRule="auto"/>
        <w:ind w:firstLine="284"/>
        <w:jc w:val="both"/>
      </w:pPr>
      <w:r w:rsidRPr="00DC3412">
        <w:t>Timur Kuran dalam bukunya "</w:t>
      </w:r>
      <w:r w:rsidRPr="00DC3412">
        <w:rPr>
          <w:i/>
          <w:iCs/>
        </w:rPr>
        <w:t xml:space="preserve">Islam </w:t>
      </w:r>
      <w:proofErr w:type="spellStart"/>
      <w:r w:rsidRPr="00DC3412">
        <w:rPr>
          <w:i/>
          <w:iCs/>
        </w:rPr>
        <w:t>and</w:t>
      </w:r>
      <w:proofErr w:type="spellEnd"/>
      <w:r w:rsidRPr="00DC3412">
        <w:rPr>
          <w:i/>
          <w:iCs/>
        </w:rPr>
        <w:t xml:space="preserve"> </w:t>
      </w:r>
      <w:proofErr w:type="spellStart"/>
      <w:r w:rsidRPr="00DC3412">
        <w:rPr>
          <w:i/>
          <w:iCs/>
        </w:rPr>
        <w:t>Mammon</w:t>
      </w:r>
      <w:proofErr w:type="spellEnd"/>
      <w:r w:rsidRPr="00DC3412">
        <w:t xml:space="preserve">" berargumen bahwa ekonomi Islam kontemporer lebih bersifat ideologis dan politis daripada sistem ekonomi yang efektif. Ia mengkritik pelaksanaan perbankan syariah dan pelarangan </w:t>
      </w:r>
      <w:r w:rsidR="0044297A" w:rsidRPr="0044297A">
        <w:rPr>
          <w:i/>
        </w:rPr>
        <w:t xml:space="preserve">riba </w:t>
      </w:r>
      <w:r w:rsidRPr="00DC3412">
        <w:t xml:space="preserve"> sebagai hanya simbolis tanpa dampak signifikan dalam konteks ekonomi modern. Bagi Kuran, ekonomi Islam sering kali menjadi proyek identitas yang lebih berfokus pada menciptakan perbedaan politik daripada memberikan solusi nyata untuk tantangan ekonomi.</w:t>
      </w:r>
      <w:r>
        <w:fldChar w:fldCharType="begin" w:fldLock="1"/>
      </w:r>
      <w:r>
        <w:instrText>ADDIN CSL_CITATION {"citationItems":[{"id":"ITEM-1","itemData":{"DOI":"10.1515/9781400837359","ISBN":"9780691126296","abstract":"… , some with individual depositors and others with individual borrowers. Each of these partnerships would subject it to uncertainties evadable through interest. It is not self-evident why …","author":[{"dropping-particle":"","family":"Kuran","given":"Timur","non-dropping-particle":"","parse-names":false,"suffix":""}],"container-title":"Islam and Mammon","id":"ITEM-1","issued":{"date-parts":[["2015"]]},"title":"Islam and Mammon: The Economic Predicaments of Islamism","type":"book"},"uris":["http://www.mendeley.com/documents/?uuid=53bc61cb-3fac-4fc2-98ba-a3896a485ec2"]}],"mendeley":{"formattedCitation":"(Kuran 2015)","plainTextFormattedCitation":"(Kuran 2015)","previouslyFormattedCitation":"(Kuran 2015)"},"properties":{"noteIndex":0},"schema":"https://github.com/citation-style-language/schema/raw/master/csl-citation.json"}</w:instrText>
      </w:r>
      <w:r>
        <w:fldChar w:fldCharType="separate"/>
      </w:r>
      <w:r w:rsidRPr="004D54F5">
        <w:rPr>
          <w:noProof/>
        </w:rPr>
        <w:t>(Kuran 2015)</w:t>
      </w:r>
      <w:r>
        <w:fldChar w:fldCharType="end"/>
      </w:r>
    </w:p>
    <w:p w14:paraId="5EF0EF48" w14:textId="02C3D39E" w:rsidR="004D54F5" w:rsidRDefault="004D54F5" w:rsidP="004D54F5">
      <w:pPr>
        <w:pStyle w:val="NormalWeb"/>
        <w:spacing w:after="0" w:line="276" w:lineRule="auto"/>
        <w:ind w:firstLine="284"/>
        <w:jc w:val="both"/>
      </w:pPr>
      <w:r w:rsidRPr="004D54F5">
        <w:t xml:space="preserve">Valentino </w:t>
      </w:r>
      <w:proofErr w:type="spellStart"/>
      <w:r w:rsidRPr="004D54F5">
        <w:t>Cattelan</w:t>
      </w:r>
      <w:proofErr w:type="spellEnd"/>
      <w:r w:rsidRPr="004D54F5">
        <w:t xml:space="preserve"> adalah seorang akademisi dan peneliti yang mengkaji ekonomi Islam, hukum Islam, dan etika keuangan dari perspektif multidisipliner, meskipun ia bukan Muslim. Dalam bukunya </w:t>
      </w:r>
      <w:r w:rsidRPr="004D54F5">
        <w:rPr>
          <w:i/>
          <w:iCs/>
        </w:rPr>
        <w:t xml:space="preserve">"Islamic Finance in </w:t>
      </w:r>
      <w:proofErr w:type="spellStart"/>
      <w:r w:rsidRPr="004D54F5">
        <w:rPr>
          <w:i/>
          <w:iCs/>
        </w:rPr>
        <w:t>Europe</w:t>
      </w:r>
      <w:proofErr w:type="spellEnd"/>
      <w:r w:rsidRPr="004D54F5">
        <w:rPr>
          <w:i/>
          <w:iCs/>
        </w:rPr>
        <w:t xml:space="preserve">: </w:t>
      </w:r>
      <w:proofErr w:type="spellStart"/>
      <w:r w:rsidRPr="004D54F5">
        <w:rPr>
          <w:i/>
          <w:iCs/>
        </w:rPr>
        <w:t>Towards</w:t>
      </w:r>
      <w:proofErr w:type="spellEnd"/>
      <w:r w:rsidRPr="004D54F5">
        <w:rPr>
          <w:i/>
          <w:iCs/>
        </w:rPr>
        <w:t xml:space="preserve"> a Plural Financial System,"</w:t>
      </w:r>
      <w:r w:rsidRPr="004D54F5">
        <w:t xml:space="preserve"> </w:t>
      </w:r>
      <w:proofErr w:type="spellStart"/>
      <w:r w:rsidRPr="004D54F5">
        <w:t>Cattelan</w:t>
      </w:r>
      <w:proofErr w:type="spellEnd"/>
      <w:r w:rsidRPr="004D54F5">
        <w:t xml:space="preserve"> berpendapat bahwa keuangan Islam dapat memperkaya </w:t>
      </w:r>
      <w:proofErr w:type="spellStart"/>
      <w:r w:rsidRPr="004D54F5">
        <w:t>pluralitas</w:t>
      </w:r>
      <w:proofErr w:type="spellEnd"/>
      <w:r w:rsidRPr="004D54F5">
        <w:t xml:space="preserve"> sistem keuangan di Eropa, menjadikannya lebih inklusif. Ia melihat keuangan Islam sebagai jembatan antara budaya, meningkatkan inklusi keuangan bagi komunitas Muslim, dan menyoroti peran zakat serta wakaf dalam </w:t>
      </w:r>
      <w:proofErr w:type="spellStart"/>
      <w:r w:rsidRPr="004D54F5">
        <w:t>redistribusi</w:t>
      </w:r>
      <w:proofErr w:type="spellEnd"/>
      <w:r w:rsidRPr="004D54F5">
        <w:t xml:space="preserve"> kekayaan untuk kesejahteraan sosial. Prinsip non-</w:t>
      </w:r>
      <w:r w:rsidR="0044297A" w:rsidRPr="0044297A">
        <w:rPr>
          <w:i/>
        </w:rPr>
        <w:t xml:space="preserve">riba </w:t>
      </w:r>
      <w:r w:rsidRPr="004D54F5">
        <w:t xml:space="preserve"> menjadi landasan untuk menciptakan sistem keuangan yang adil.</w:t>
      </w:r>
      <w:r>
        <w:fldChar w:fldCharType="begin" w:fldLock="1"/>
      </w:r>
      <w:r>
        <w:instrText>ADDIN CSL_CITATION {"citationItems":[{"id":"ITEM-1","itemData":{"DOI":"10.4324/9781315145761","ISBN":"9781138504042","abstract":"In particular, the book shows that only by re-orienting traditional categories of Western law-religion toward the East can an alternative path of discovery for the ‘aqd be advanced. Hence, through a fortuitous encounter with an Arab Girl, the reader will (re-)visit the Temple of Western modernity and explore a city ruled by Towers of dialectical forces, carrying a hermeneutical Ring that combines dialectics, Islamic studies, and media theory. This interdisciplinary approach will not only enrich our knowledge of the ‘aqd but also make it more understandable as a cultural and social construction to which both Muslims and non-Muslims have participated in forging its multiple representations. By inviting the readers ‘to know who they are’ while looking at her, the Arab Girl is already waiting for us to listen to the Islamic contract in a new way. By applying a distinctive law and religion approach to the study of the contract in Islam, the book provides a comprehensive exploration of a topic that is of interest to legal and economic comparatists as well as to readers in anthropology, Islamic and cultural studies, and it is also of topical meaning for today’s international lawyers and the operators of an increasingly multicultural and transnational market.","author":[{"dropping-particle":"","family":"Cattelan","given":"Valentino","non-dropping-particle":"","parse-names":false,"suffix":""}],"container-title":"Religion and Contract Law in Islam","id":"ITEM-1","issued":{"date-parts":[["2023"]]},"title":"Religion and Contract Law in Islam","type":"book"},"uris":["http://www.mendeley.com/documents/?uuid=b5325f78-af44-4b0e-bb46-9151d7527342"]}],"mendeley":{"formattedCitation":"(Cattelan 2023)","plainTextFormattedCitation":"(Cattelan 2023)"},"properties":{"noteIndex":0},"schema":"https://github.com/citation-style-language/schema/raw/master/csl-citation.json"}</w:instrText>
      </w:r>
      <w:r>
        <w:fldChar w:fldCharType="separate"/>
      </w:r>
      <w:r w:rsidRPr="004D54F5">
        <w:rPr>
          <w:noProof/>
        </w:rPr>
        <w:t>(Cattelan 2023)</w:t>
      </w:r>
      <w:r>
        <w:fldChar w:fldCharType="end"/>
      </w:r>
    </w:p>
    <w:p w14:paraId="111D32E5" w14:textId="5C189650" w:rsidR="004D54F5" w:rsidRPr="004D54F5" w:rsidRDefault="004D54F5" w:rsidP="004D54F5">
      <w:pPr>
        <w:pStyle w:val="NormalWeb"/>
        <w:spacing w:after="0" w:line="276" w:lineRule="auto"/>
        <w:ind w:firstLine="284"/>
        <w:jc w:val="both"/>
      </w:pPr>
      <w:r w:rsidRPr="00DC3412">
        <w:t xml:space="preserve">Valentino </w:t>
      </w:r>
      <w:proofErr w:type="spellStart"/>
      <w:r w:rsidRPr="00DC3412">
        <w:t>Cattelan</w:t>
      </w:r>
      <w:proofErr w:type="spellEnd"/>
      <w:r w:rsidRPr="00DC3412">
        <w:t xml:space="preserve"> dalam bukunya "</w:t>
      </w:r>
      <w:r w:rsidRPr="004D54F5">
        <w:rPr>
          <w:i/>
          <w:iCs/>
        </w:rPr>
        <w:t xml:space="preserve">Islamic Finance in </w:t>
      </w:r>
      <w:proofErr w:type="spellStart"/>
      <w:r w:rsidRPr="004D54F5">
        <w:rPr>
          <w:i/>
          <w:iCs/>
        </w:rPr>
        <w:t>Europe</w:t>
      </w:r>
      <w:proofErr w:type="spellEnd"/>
      <w:r w:rsidRPr="004D54F5">
        <w:rPr>
          <w:i/>
          <w:iCs/>
        </w:rPr>
        <w:t xml:space="preserve">: </w:t>
      </w:r>
      <w:proofErr w:type="spellStart"/>
      <w:r w:rsidRPr="004D54F5">
        <w:rPr>
          <w:i/>
          <w:iCs/>
        </w:rPr>
        <w:t>Towards</w:t>
      </w:r>
      <w:proofErr w:type="spellEnd"/>
      <w:r w:rsidRPr="004D54F5">
        <w:rPr>
          <w:i/>
          <w:iCs/>
        </w:rPr>
        <w:t xml:space="preserve"> a Plural Financial System"</w:t>
      </w:r>
      <w:r w:rsidRPr="00DC3412">
        <w:t xml:space="preserve"> menyoroti potensi keuangan Islam untuk berkontribusi pada </w:t>
      </w:r>
      <w:proofErr w:type="spellStart"/>
      <w:r w:rsidRPr="00DC3412">
        <w:t>pluralitas</w:t>
      </w:r>
      <w:proofErr w:type="spellEnd"/>
      <w:r w:rsidRPr="00DC3412">
        <w:t xml:space="preserve"> dan inklusi dalam sistem keuangan Eropa. Dia mengakui tantangan-tantangan regulasi dan adaptasi, tetapi juga melihat potensi keuangan Islam sebagai alternatif etis yang dapat mendorong kesejahteraan sosial, stabilitas ekonomi, dan dialog antar budaya. </w:t>
      </w:r>
      <w:proofErr w:type="spellStart"/>
      <w:r w:rsidRPr="00DC3412">
        <w:t>Cattelan</w:t>
      </w:r>
      <w:proofErr w:type="spellEnd"/>
      <w:r w:rsidRPr="00DC3412">
        <w:t xml:space="preserve"> </w:t>
      </w:r>
      <w:r w:rsidRPr="00DC3412">
        <w:lastRenderedPageBreak/>
        <w:t>menganggap keuangan Islam sebagai bagian dari gerakan yang lebih luas menuju sistem keuangan yang lebih berkeadilan dan inklusif.</w:t>
      </w:r>
    </w:p>
    <w:p w14:paraId="497448D4" w14:textId="77777777" w:rsidR="00815B75" w:rsidRPr="002D0672" w:rsidRDefault="00815B75" w:rsidP="00BA31FF">
      <w:pPr>
        <w:pStyle w:val="DaftarParagraf"/>
        <w:numPr>
          <w:ilvl w:val="0"/>
          <w:numId w:val="1"/>
        </w:numPr>
        <w:spacing w:after="0"/>
        <w:ind w:left="284" w:hanging="284"/>
        <w:rPr>
          <w:rFonts w:asciiTheme="majorBidi" w:hAnsiTheme="majorBidi" w:cstheme="majorBidi"/>
          <w:b/>
          <w:bCs/>
        </w:rPr>
      </w:pPr>
      <w:r w:rsidRPr="002D0672">
        <w:rPr>
          <w:rFonts w:asciiTheme="majorBidi" w:hAnsiTheme="majorBidi" w:cstheme="majorBidi"/>
          <w:b/>
          <w:bCs/>
        </w:rPr>
        <w:t xml:space="preserve">KESIMPULAN </w:t>
      </w:r>
    </w:p>
    <w:p w14:paraId="559060CB" w14:textId="10F3DC08" w:rsidR="00BA31FF" w:rsidRDefault="00BA31FF" w:rsidP="00BA31FF">
      <w:pPr>
        <w:spacing w:after="0" w:line="276" w:lineRule="auto"/>
        <w:ind w:firstLine="284"/>
        <w:jc w:val="both"/>
        <w:rPr>
          <w:rFonts w:asciiTheme="majorBidi" w:hAnsiTheme="majorBidi" w:cstheme="majorBidi"/>
        </w:rPr>
      </w:pPr>
      <w:r w:rsidRPr="00BA31FF">
        <w:rPr>
          <w:rFonts w:asciiTheme="majorBidi" w:hAnsiTheme="majorBidi" w:cstheme="majorBidi"/>
        </w:rPr>
        <w:t xml:space="preserve">Kesimpulan dari kajian ekonomi Islam menunjukkan bahwa sistem ini didasarkan pada prinsip-prinsip fundamental yang mencakup larangan </w:t>
      </w:r>
      <w:r w:rsidR="0044297A" w:rsidRPr="0044297A">
        <w:rPr>
          <w:rFonts w:asciiTheme="majorBidi" w:hAnsiTheme="majorBidi" w:cstheme="majorBidi"/>
          <w:i/>
        </w:rPr>
        <w:t xml:space="preserve">riba </w:t>
      </w:r>
      <w:r w:rsidRPr="00BA31FF">
        <w:rPr>
          <w:rFonts w:asciiTheme="majorBidi" w:hAnsiTheme="majorBidi" w:cstheme="majorBidi"/>
        </w:rPr>
        <w:t xml:space="preserve">, pelaksanaan zakat, dan konsep tauhid. Larangan </w:t>
      </w:r>
      <w:r w:rsidR="0044297A" w:rsidRPr="0044297A">
        <w:rPr>
          <w:rFonts w:asciiTheme="majorBidi" w:hAnsiTheme="majorBidi" w:cstheme="majorBidi"/>
          <w:i/>
        </w:rPr>
        <w:t xml:space="preserve">riba </w:t>
      </w:r>
      <w:r w:rsidRPr="00BA31FF">
        <w:rPr>
          <w:rFonts w:asciiTheme="majorBidi" w:hAnsiTheme="majorBidi" w:cstheme="majorBidi"/>
        </w:rPr>
        <w:t xml:space="preserve"> bertujuan untuk mencegah eksploitasi dalam transaksi keuangan, sementara zakat berfungsi sebagai instrumen </w:t>
      </w:r>
      <w:proofErr w:type="spellStart"/>
      <w:r w:rsidRPr="00BA31FF">
        <w:rPr>
          <w:rFonts w:asciiTheme="majorBidi" w:hAnsiTheme="majorBidi" w:cstheme="majorBidi"/>
        </w:rPr>
        <w:t>redistribusi</w:t>
      </w:r>
      <w:proofErr w:type="spellEnd"/>
      <w:r w:rsidRPr="00BA31FF">
        <w:rPr>
          <w:rFonts w:asciiTheme="majorBidi" w:hAnsiTheme="majorBidi" w:cstheme="majorBidi"/>
        </w:rPr>
        <w:t xml:space="preserve"> kekayaan yang membantu mengurangi kemiskinan dan ketimpangan sosial. Konsep tauhid menekankan bahwa semua aktivitas ekonomi harus selaras dengan nilai-nilai spiritual dan etika, menciptakan keseimbangan antara aspek duniawi dan ukhrawi.</w:t>
      </w:r>
    </w:p>
    <w:p w14:paraId="14A47B03" w14:textId="77777777" w:rsidR="00BA31FF" w:rsidRDefault="00BA31FF" w:rsidP="00BA31FF">
      <w:pPr>
        <w:spacing w:after="0" w:line="276" w:lineRule="auto"/>
        <w:ind w:firstLine="284"/>
        <w:jc w:val="both"/>
        <w:rPr>
          <w:rFonts w:asciiTheme="majorBidi" w:hAnsiTheme="majorBidi" w:cstheme="majorBidi"/>
        </w:rPr>
      </w:pPr>
      <w:r w:rsidRPr="00BA31FF">
        <w:rPr>
          <w:rFonts w:asciiTheme="majorBidi" w:hAnsiTheme="majorBidi" w:cstheme="majorBidi"/>
        </w:rPr>
        <w:t xml:space="preserve">Fondasi sistem ekonomi Islam mencakup </w:t>
      </w:r>
      <w:proofErr w:type="spellStart"/>
      <w:r w:rsidRPr="00BA31FF">
        <w:rPr>
          <w:rFonts w:asciiTheme="majorBidi" w:hAnsiTheme="majorBidi" w:cstheme="majorBidi"/>
        </w:rPr>
        <w:t>aqidah</w:t>
      </w:r>
      <w:proofErr w:type="spellEnd"/>
      <w:r w:rsidRPr="00BA31FF">
        <w:rPr>
          <w:rFonts w:asciiTheme="majorBidi" w:hAnsiTheme="majorBidi" w:cstheme="majorBidi"/>
        </w:rPr>
        <w:t xml:space="preserve"> dan syariah, yang menekankan pentingnya iman dan hukum dalam mengatur perilaku ekonomi. Akhlak atau moralitas menjadi landasan yang menuntun individu dalam melakukan transaksi yang adil dan etis. Dalam perspektif non-Muslim, tokoh-tokoh seperti </w:t>
      </w:r>
      <w:proofErr w:type="spellStart"/>
      <w:r w:rsidRPr="00BA31FF">
        <w:rPr>
          <w:rFonts w:asciiTheme="majorBidi" w:hAnsiTheme="majorBidi" w:cstheme="majorBidi"/>
        </w:rPr>
        <w:t>Rodney</w:t>
      </w:r>
      <w:proofErr w:type="spellEnd"/>
      <w:r w:rsidRPr="00BA31FF">
        <w:rPr>
          <w:rFonts w:asciiTheme="majorBidi" w:hAnsiTheme="majorBidi" w:cstheme="majorBidi"/>
        </w:rPr>
        <w:t xml:space="preserve"> Wilson dan John L. </w:t>
      </w:r>
      <w:proofErr w:type="spellStart"/>
      <w:r w:rsidRPr="00BA31FF">
        <w:rPr>
          <w:rFonts w:asciiTheme="majorBidi" w:hAnsiTheme="majorBidi" w:cstheme="majorBidi"/>
        </w:rPr>
        <w:t>Esposito</w:t>
      </w:r>
      <w:proofErr w:type="spellEnd"/>
      <w:r w:rsidRPr="00BA31FF">
        <w:rPr>
          <w:rFonts w:asciiTheme="majorBidi" w:hAnsiTheme="majorBidi" w:cstheme="majorBidi"/>
        </w:rPr>
        <w:t xml:space="preserve"> memberikan analisis yang beragam terhadap praktik ekonomi Islam. Wilson mengidentifikasi potensi ekonomi Islam sebagai alternatif etis, sedangkan </w:t>
      </w:r>
      <w:proofErr w:type="spellStart"/>
      <w:r w:rsidRPr="00BA31FF">
        <w:rPr>
          <w:rFonts w:asciiTheme="majorBidi" w:hAnsiTheme="majorBidi" w:cstheme="majorBidi"/>
        </w:rPr>
        <w:t>Esposito</w:t>
      </w:r>
      <w:proofErr w:type="spellEnd"/>
      <w:r w:rsidRPr="00BA31FF">
        <w:rPr>
          <w:rFonts w:asciiTheme="majorBidi" w:hAnsiTheme="majorBidi" w:cstheme="majorBidi"/>
        </w:rPr>
        <w:t xml:space="preserve"> menyoroti pentingnya keadilan sosial dan distribusi kekayaan.</w:t>
      </w:r>
    </w:p>
    <w:p w14:paraId="01FFE660" w14:textId="4C37D2F2" w:rsidR="00BA31FF" w:rsidRPr="00BA31FF" w:rsidRDefault="00BA31FF" w:rsidP="00BA31FF">
      <w:pPr>
        <w:spacing w:after="0" w:line="276" w:lineRule="auto"/>
        <w:ind w:firstLine="284"/>
        <w:jc w:val="both"/>
        <w:rPr>
          <w:rFonts w:asciiTheme="majorBidi" w:hAnsiTheme="majorBidi" w:cstheme="majorBidi"/>
        </w:rPr>
      </w:pPr>
      <w:r w:rsidRPr="00BA31FF">
        <w:rPr>
          <w:rFonts w:asciiTheme="majorBidi" w:hAnsiTheme="majorBidi" w:cstheme="majorBidi"/>
        </w:rPr>
        <w:t xml:space="preserve">Di sisi lain, Timur Kuran dalam bukunya "Islam </w:t>
      </w:r>
      <w:proofErr w:type="spellStart"/>
      <w:r w:rsidRPr="00BA31FF">
        <w:rPr>
          <w:rFonts w:asciiTheme="majorBidi" w:hAnsiTheme="majorBidi" w:cstheme="majorBidi"/>
        </w:rPr>
        <w:t>and</w:t>
      </w:r>
      <w:proofErr w:type="spellEnd"/>
      <w:r w:rsidRPr="00BA31FF">
        <w:rPr>
          <w:rFonts w:asciiTheme="majorBidi" w:hAnsiTheme="majorBidi" w:cstheme="majorBidi"/>
        </w:rPr>
        <w:t xml:space="preserve"> </w:t>
      </w:r>
      <w:proofErr w:type="spellStart"/>
      <w:r w:rsidRPr="00BA31FF">
        <w:rPr>
          <w:rFonts w:asciiTheme="majorBidi" w:hAnsiTheme="majorBidi" w:cstheme="majorBidi"/>
        </w:rPr>
        <w:t>Mammon</w:t>
      </w:r>
      <w:proofErr w:type="spellEnd"/>
      <w:r w:rsidRPr="00BA31FF">
        <w:rPr>
          <w:rFonts w:asciiTheme="majorBidi" w:hAnsiTheme="majorBidi" w:cstheme="majorBidi"/>
        </w:rPr>
        <w:t xml:space="preserve">" mengkritik ekonomi Islam modern, menegaskan bahwa banyak konsep yang diterapkan tidak berbeda jauh dari sistem ekonomi konvensional. Valentino </w:t>
      </w:r>
      <w:proofErr w:type="spellStart"/>
      <w:r w:rsidRPr="00BA31FF">
        <w:rPr>
          <w:rFonts w:asciiTheme="majorBidi" w:hAnsiTheme="majorBidi" w:cstheme="majorBidi"/>
        </w:rPr>
        <w:t>Cattelan</w:t>
      </w:r>
      <w:proofErr w:type="spellEnd"/>
      <w:r w:rsidRPr="00BA31FF">
        <w:rPr>
          <w:rFonts w:asciiTheme="majorBidi" w:hAnsiTheme="majorBidi" w:cstheme="majorBidi"/>
        </w:rPr>
        <w:t xml:space="preserve">, meskipun bukan Muslim, mengkaji ekonomi Islam dari sudut pandang hukum dan etika, menunjukkan bahwa keuangan Islam dapat berkontribusi pada </w:t>
      </w:r>
      <w:proofErr w:type="spellStart"/>
      <w:r w:rsidRPr="00BA31FF">
        <w:rPr>
          <w:rFonts w:asciiTheme="majorBidi" w:hAnsiTheme="majorBidi" w:cstheme="majorBidi"/>
        </w:rPr>
        <w:t>pluralitas</w:t>
      </w:r>
      <w:proofErr w:type="spellEnd"/>
      <w:r w:rsidRPr="00BA31FF">
        <w:rPr>
          <w:rFonts w:asciiTheme="majorBidi" w:hAnsiTheme="majorBidi" w:cstheme="majorBidi"/>
        </w:rPr>
        <w:t xml:space="preserve"> sistem keuangan, meningkatkan inklusi keuangan, dan mempromosikan kesejahteraan sosial melalui instrumen seperti zakat dan wakaf. Analisis ini menegaskan bahwa ekonomi Islam menawarkan pendekatan yang holistik dan berkelanjutan terhadap pembangunan ekonomi yang berkeadilan.</w:t>
      </w:r>
    </w:p>
    <w:bookmarkEnd w:id="0"/>
    <w:p w14:paraId="217D2406" w14:textId="77777777" w:rsidR="00BA31FF" w:rsidRDefault="00BA31FF" w:rsidP="00BA31FF">
      <w:pPr>
        <w:rPr>
          <w:rFonts w:asciiTheme="majorBidi" w:hAnsiTheme="majorBidi" w:cstheme="majorBidi"/>
          <w:b/>
          <w:bCs/>
        </w:rPr>
      </w:pPr>
    </w:p>
    <w:p w14:paraId="38A7520F" w14:textId="4F53BF2A" w:rsidR="00E7402A" w:rsidRPr="00BA31FF" w:rsidRDefault="00E7402A" w:rsidP="00BA31FF">
      <w:pPr>
        <w:rPr>
          <w:rFonts w:asciiTheme="majorBidi" w:hAnsiTheme="majorBidi" w:cstheme="majorBidi"/>
          <w:b/>
          <w:bCs/>
        </w:rPr>
        <w:sectPr w:rsidR="00E7402A" w:rsidRPr="00BA31FF" w:rsidSect="006A6860">
          <w:footerReference w:type="default" r:id="rId9"/>
          <w:pgSz w:w="11906" w:h="16838"/>
          <w:pgMar w:top="1418" w:right="1418" w:bottom="1418" w:left="1701" w:header="709" w:footer="709" w:gutter="0"/>
          <w:pgNumType w:fmt="lowerRoman" w:start="1"/>
          <w:cols w:space="708"/>
          <w:docGrid w:linePitch="360"/>
        </w:sectPr>
      </w:pPr>
      <w:proofErr w:type="spellStart"/>
      <w:r>
        <w:rPr>
          <w:rFonts w:asciiTheme="majorBidi" w:hAnsiTheme="majorBidi" w:cstheme="majorBidi"/>
          <w:b/>
          <w:bCs/>
        </w:rPr>
        <w:t>gretting</w:t>
      </w:r>
      <w:proofErr w:type="spellEnd"/>
    </w:p>
    <w:p w14:paraId="0D1AC403" w14:textId="77777777" w:rsidR="00815B75" w:rsidRPr="002D0672" w:rsidRDefault="00815B75" w:rsidP="002D0672">
      <w:pPr>
        <w:pStyle w:val="DaftarParagraf"/>
        <w:numPr>
          <w:ilvl w:val="0"/>
          <w:numId w:val="1"/>
        </w:numPr>
        <w:ind w:left="284" w:hanging="284"/>
        <w:rPr>
          <w:rFonts w:asciiTheme="majorBidi" w:hAnsiTheme="majorBidi" w:cstheme="majorBidi"/>
          <w:b/>
          <w:bCs/>
        </w:rPr>
      </w:pPr>
      <w:r w:rsidRPr="002D0672">
        <w:rPr>
          <w:rFonts w:asciiTheme="majorBidi" w:hAnsiTheme="majorBidi" w:cstheme="majorBidi"/>
          <w:b/>
          <w:bCs/>
        </w:rPr>
        <w:lastRenderedPageBreak/>
        <w:t xml:space="preserve">REFERENSI </w:t>
      </w:r>
    </w:p>
    <w:p w14:paraId="2BC90865" w14:textId="69418CD6" w:rsidR="004D54F5" w:rsidRPr="004D54F5" w:rsidRDefault="002D0672" w:rsidP="00BA31FF">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Pr>
          <w:rFonts w:asciiTheme="majorBidi" w:hAnsiTheme="majorBidi" w:cstheme="majorBidi"/>
          <w:b/>
          <w:bCs/>
        </w:rPr>
        <w:fldChar w:fldCharType="begin" w:fldLock="1"/>
      </w:r>
      <w:r>
        <w:rPr>
          <w:rFonts w:asciiTheme="majorBidi" w:hAnsiTheme="majorBidi" w:cstheme="majorBidi"/>
          <w:b/>
          <w:bCs/>
        </w:rPr>
        <w:instrText xml:space="preserve">ADDIN Mendeley Bibliography CSL_BIBLIOGRAPHY </w:instrText>
      </w:r>
      <w:r>
        <w:rPr>
          <w:rFonts w:asciiTheme="majorBidi" w:hAnsiTheme="majorBidi" w:cstheme="majorBidi"/>
          <w:b/>
          <w:bCs/>
        </w:rPr>
        <w:fldChar w:fldCharType="separate"/>
      </w:r>
      <w:r w:rsidR="004D54F5" w:rsidRPr="004D54F5">
        <w:rPr>
          <w:rFonts w:ascii="Times New Roman" w:hAnsi="Times New Roman" w:cs="Times New Roman"/>
          <w:noProof/>
          <w:kern w:val="0"/>
          <w:szCs w:val="24"/>
        </w:rPr>
        <w:t xml:space="preserve">Achmad. 2011. “Akhlaq Dalam Prespektif Sufistik.” </w:t>
      </w:r>
      <w:r w:rsidR="004D54F5" w:rsidRPr="004D54F5">
        <w:rPr>
          <w:rFonts w:ascii="Times New Roman" w:hAnsi="Times New Roman" w:cs="Times New Roman"/>
          <w:i/>
          <w:iCs/>
          <w:noProof/>
          <w:kern w:val="0"/>
          <w:szCs w:val="24"/>
        </w:rPr>
        <w:t>jsh Jurnal Sosial Humaniora</w:t>
      </w:r>
      <w:r w:rsidR="004D54F5" w:rsidRPr="004D54F5">
        <w:rPr>
          <w:rFonts w:ascii="Times New Roman" w:hAnsi="Times New Roman" w:cs="Times New Roman"/>
          <w:noProof/>
          <w:kern w:val="0"/>
          <w:szCs w:val="24"/>
        </w:rPr>
        <w:t xml:space="preserve"> 4(1): 96–108.</w:t>
      </w:r>
    </w:p>
    <w:p w14:paraId="5A53D3BF" w14:textId="77777777" w:rsidR="004D54F5" w:rsidRPr="004D54F5" w:rsidRDefault="004D54F5" w:rsidP="00BA31FF">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4D54F5">
        <w:rPr>
          <w:rFonts w:ascii="Times New Roman" w:hAnsi="Times New Roman" w:cs="Times New Roman"/>
          <w:noProof/>
          <w:kern w:val="0"/>
          <w:szCs w:val="24"/>
        </w:rPr>
        <w:t xml:space="preserve">Ahmed, Habib, Mehmet Asutay, and Rodney Wilson. 2013. “Islamic Banking and Financial Crisis.” </w:t>
      </w:r>
      <w:r w:rsidRPr="004D54F5">
        <w:rPr>
          <w:rFonts w:ascii="Times New Roman" w:hAnsi="Times New Roman" w:cs="Times New Roman"/>
          <w:i/>
          <w:iCs/>
          <w:noProof/>
          <w:kern w:val="0"/>
          <w:szCs w:val="24"/>
        </w:rPr>
        <w:t>Islamic Banking and Financial Crisis</w:t>
      </w:r>
      <w:r w:rsidRPr="004D54F5">
        <w:rPr>
          <w:rFonts w:ascii="Times New Roman" w:hAnsi="Times New Roman" w:cs="Times New Roman"/>
          <w:noProof/>
          <w:kern w:val="0"/>
          <w:szCs w:val="24"/>
        </w:rPr>
        <w:t>.</w:t>
      </w:r>
    </w:p>
    <w:p w14:paraId="5CEF240C" w14:textId="77777777" w:rsidR="004D54F5" w:rsidRPr="004D54F5" w:rsidRDefault="004D54F5" w:rsidP="00BA31FF">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4D54F5">
        <w:rPr>
          <w:rFonts w:ascii="Times New Roman" w:hAnsi="Times New Roman" w:cs="Times New Roman"/>
          <w:noProof/>
          <w:kern w:val="0"/>
          <w:szCs w:val="24"/>
        </w:rPr>
        <w:t xml:space="preserve">Andrianto, and M. Anang Firmansyah. 2019. “Manajemen Bank Syariah ( Implementasi Teori Dan Praktek ).” </w:t>
      </w:r>
      <w:r w:rsidRPr="004D54F5">
        <w:rPr>
          <w:rFonts w:ascii="Times New Roman" w:hAnsi="Times New Roman" w:cs="Times New Roman"/>
          <w:i/>
          <w:iCs/>
          <w:noProof/>
          <w:kern w:val="0"/>
          <w:szCs w:val="24"/>
        </w:rPr>
        <w:t>CV. Penerbit Qiara Media</w:t>
      </w:r>
      <w:r w:rsidRPr="004D54F5">
        <w:rPr>
          <w:rFonts w:ascii="Times New Roman" w:hAnsi="Times New Roman" w:cs="Times New Roman"/>
          <w:noProof/>
          <w:kern w:val="0"/>
          <w:szCs w:val="24"/>
        </w:rPr>
        <w:t>: 536.</w:t>
      </w:r>
    </w:p>
    <w:p w14:paraId="5D46BC25" w14:textId="77777777" w:rsidR="004D54F5" w:rsidRPr="004D54F5" w:rsidRDefault="004D54F5" w:rsidP="00BA31FF">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4D54F5">
        <w:rPr>
          <w:rFonts w:ascii="Times New Roman" w:hAnsi="Times New Roman" w:cs="Times New Roman"/>
          <w:noProof/>
          <w:kern w:val="0"/>
          <w:szCs w:val="24"/>
        </w:rPr>
        <w:t xml:space="preserve">Aziz, Abdul. 2018. STAIDA Press </w:t>
      </w:r>
      <w:r w:rsidRPr="004D54F5">
        <w:rPr>
          <w:rFonts w:ascii="Times New Roman" w:hAnsi="Times New Roman" w:cs="Times New Roman"/>
          <w:i/>
          <w:iCs/>
          <w:noProof/>
          <w:kern w:val="0"/>
          <w:szCs w:val="24"/>
        </w:rPr>
        <w:t>Dasar Ekonomi Islam</w:t>
      </w:r>
      <w:r w:rsidRPr="004D54F5">
        <w:rPr>
          <w:rFonts w:ascii="Times New Roman" w:hAnsi="Times New Roman" w:cs="Times New Roman"/>
          <w:noProof/>
          <w:kern w:val="0"/>
          <w:szCs w:val="24"/>
        </w:rPr>
        <w:t>. cet 1. Cirebon: Elsi Pro.</w:t>
      </w:r>
    </w:p>
    <w:p w14:paraId="7DACC4D5" w14:textId="77777777" w:rsidR="004D54F5" w:rsidRPr="004D54F5" w:rsidRDefault="004D54F5" w:rsidP="00BA31FF">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4D54F5">
        <w:rPr>
          <w:rFonts w:ascii="Times New Roman" w:hAnsi="Times New Roman" w:cs="Times New Roman"/>
          <w:noProof/>
          <w:kern w:val="0"/>
          <w:szCs w:val="24"/>
        </w:rPr>
        <w:t xml:space="preserve">Cattelan, Valentino. 2023. Religion and Contract Law in Islam </w:t>
      </w:r>
      <w:r w:rsidRPr="004D54F5">
        <w:rPr>
          <w:rFonts w:ascii="Times New Roman" w:hAnsi="Times New Roman" w:cs="Times New Roman"/>
          <w:i/>
          <w:iCs/>
          <w:noProof/>
          <w:kern w:val="0"/>
          <w:szCs w:val="24"/>
        </w:rPr>
        <w:t>Religion and Contract Law in Islam</w:t>
      </w:r>
      <w:r w:rsidRPr="004D54F5">
        <w:rPr>
          <w:rFonts w:ascii="Times New Roman" w:hAnsi="Times New Roman" w:cs="Times New Roman"/>
          <w:noProof/>
          <w:kern w:val="0"/>
          <w:szCs w:val="24"/>
        </w:rPr>
        <w:t>.</w:t>
      </w:r>
    </w:p>
    <w:p w14:paraId="68082712" w14:textId="77777777" w:rsidR="004D54F5" w:rsidRPr="004D54F5" w:rsidRDefault="004D54F5" w:rsidP="00BA31FF">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4D54F5">
        <w:rPr>
          <w:rFonts w:ascii="Times New Roman" w:hAnsi="Times New Roman" w:cs="Times New Roman"/>
          <w:noProof/>
          <w:kern w:val="0"/>
          <w:szCs w:val="24"/>
        </w:rPr>
        <w:t xml:space="preserve">Dahlan, Ahmad. 2024. </w:t>
      </w:r>
      <w:r w:rsidRPr="004D54F5">
        <w:rPr>
          <w:rFonts w:ascii="Times New Roman" w:hAnsi="Times New Roman" w:cs="Times New Roman"/>
          <w:i/>
          <w:iCs/>
          <w:noProof/>
          <w:kern w:val="0"/>
          <w:szCs w:val="24"/>
        </w:rPr>
        <w:t>Pengantar Ekonomi Islam, Kajian Teologis, Epistemologis, Dan Empiris</w:t>
      </w:r>
      <w:r w:rsidRPr="004D54F5">
        <w:rPr>
          <w:rFonts w:ascii="Times New Roman" w:hAnsi="Times New Roman" w:cs="Times New Roman"/>
          <w:noProof/>
          <w:kern w:val="0"/>
          <w:szCs w:val="24"/>
        </w:rPr>
        <w:t>. Jakarta: Prananda Media Group.</w:t>
      </w:r>
    </w:p>
    <w:p w14:paraId="1BCFDBF2" w14:textId="77777777" w:rsidR="004D54F5" w:rsidRPr="004D54F5" w:rsidRDefault="004D54F5" w:rsidP="00BA31FF">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4D54F5">
        <w:rPr>
          <w:rFonts w:ascii="Times New Roman" w:hAnsi="Times New Roman" w:cs="Times New Roman"/>
          <w:noProof/>
          <w:kern w:val="0"/>
          <w:szCs w:val="24"/>
        </w:rPr>
        <w:t xml:space="preserve">El-ashker, Ahmed, and Rodney Wilson. 2006. </w:t>
      </w:r>
      <w:r w:rsidRPr="004D54F5">
        <w:rPr>
          <w:rFonts w:ascii="Times New Roman" w:hAnsi="Times New Roman" w:cs="Times New Roman"/>
          <w:i/>
          <w:iCs/>
          <w:noProof/>
          <w:kern w:val="0"/>
          <w:szCs w:val="24"/>
        </w:rPr>
        <w:t>Islamic Economics: A Short History</w:t>
      </w:r>
      <w:r w:rsidRPr="004D54F5">
        <w:rPr>
          <w:rFonts w:ascii="Times New Roman" w:hAnsi="Times New Roman" w:cs="Times New Roman"/>
          <w:noProof/>
          <w:kern w:val="0"/>
          <w:szCs w:val="24"/>
        </w:rPr>
        <w:t>. Leiden Boston: Brill.</w:t>
      </w:r>
    </w:p>
    <w:p w14:paraId="103596CD" w14:textId="77777777" w:rsidR="004D54F5" w:rsidRPr="004D54F5" w:rsidRDefault="004D54F5" w:rsidP="00BA31FF">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4D54F5">
        <w:rPr>
          <w:rFonts w:ascii="Times New Roman" w:hAnsi="Times New Roman" w:cs="Times New Roman"/>
          <w:noProof/>
          <w:kern w:val="0"/>
          <w:szCs w:val="24"/>
        </w:rPr>
        <w:t xml:space="preserve">Esposito, John L. 1998. </w:t>
      </w:r>
      <w:r w:rsidRPr="004D54F5">
        <w:rPr>
          <w:rFonts w:ascii="Times New Roman" w:hAnsi="Times New Roman" w:cs="Times New Roman"/>
          <w:i/>
          <w:iCs/>
          <w:noProof/>
          <w:kern w:val="0"/>
          <w:szCs w:val="24"/>
        </w:rPr>
        <w:t>Islam: The Straight Path</w:t>
      </w:r>
      <w:r w:rsidRPr="004D54F5">
        <w:rPr>
          <w:rFonts w:ascii="Times New Roman" w:hAnsi="Times New Roman" w:cs="Times New Roman"/>
          <w:noProof/>
          <w:kern w:val="0"/>
          <w:szCs w:val="24"/>
        </w:rPr>
        <w:t>. new york: Oxford University Press.</w:t>
      </w:r>
    </w:p>
    <w:p w14:paraId="72E6FFAD" w14:textId="77777777" w:rsidR="004D54F5" w:rsidRPr="004D54F5" w:rsidRDefault="004D54F5" w:rsidP="00BA31FF">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4D54F5">
        <w:rPr>
          <w:rFonts w:ascii="Times New Roman" w:hAnsi="Times New Roman" w:cs="Times New Roman"/>
          <w:noProof/>
          <w:kern w:val="0"/>
          <w:szCs w:val="24"/>
        </w:rPr>
        <w:t xml:space="preserve">Fahmi, Nurul. 2019. “Norma Dan Nilai Dalam Ilmu Ekonomi Islam.” </w:t>
      </w:r>
      <w:r w:rsidRPr="004D54F5">
        <w:rPr>
          <w:rFonts w:ascii="Times New Roman" w:hAnsi="Times New Roman" w:cs="Times New Roman"/>
          <w:i/>
          <w:iCs/>
          <w:noProof/>
          <w:kern w:val="0"/>
          <w:szCs w:val="24"/>
        </w:rPr>
        <w:t>TASAMUH: Jurnal Studi Islam</w:t>
      </w:r>
      <w:r w:rsidRPr="004D54F5">
        <w:rPr>
          <w:rFonts w:ascii="Times New Roman" w:hAnsi="Times New Roman" w:cs="Times New Roman"/>
          <w:noProof/>
          <w:kern w:val="0"/>
          <w:szCs w:val="24"/>
        </w:rPr>
        <w:t xml:space="preserve"> 11(1): 105–23.</w:t>
      </w:r>
    </w:p>
    <w:p w14:paraId="22EB7B72" w14:textId="77777777" w:rsidR="004D54F5" w:rsidRPr="004D54F5" w:rsidRDefault="004D54F5" w:rsidP="00BA31FF">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4D54F5">
        <w:rPr>
          <w:rFonts w:ascii="Times New Roman" w:hAnsi="Times New Roman" w:cs="Times New Roman"/>
          <w:noProof/>
          <w:kern w:val="0"/>
          <w:szCs w:val="24"/>
        </w:rPr>
        <w:t xml:space="preserve">Al Hadi, Abu Azam. 2017. </w:t>
      </w:r>
      <w:r w:rsidRPr="004D54F5">
        <w:rPr>
          <w:rFonts w:ascii="Times New Roman" w:hAnsi="Times New Roman" w:cs="Times New Roman"/>
          <w:i/>
          <w:iCs/>
          <w:noProof/>
          <w:kern w:val="0"/>
          <w:szCs w:val="24"/>
        </w:rPr>
        <w:t>Fikih Muammalah Kontemporer</w:t>
      </w:r>
      <w:r w:rsidRPr="004D54F5">
        <w:rPr>
          <w:rFonts w:ascii="Times New Roman" w:hAnsi="Times New Roman" w:cs="Times New Roman"/>
          <w:noProof/>
          <w:kern w:val="0"/>
          <w:szCs w:val="24"/>
        </w:rPr>
        <w:t>. Depok: Rajawali Pers.</w:t>
      </w:r>
    </w:p>
    <w:p w14:paraId="3EEB97F6" w14:textId="77777777" w:rsidR="004D54F5" w:rsidRPr="004D54F5" w:rsidRDefault="004D54F5" w:rsidP="00BA31FF">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4D54F5">
        <w:rPr>
          <w:rFonts w:ascii="Times New Roman" w:hAnsi="Times New Roman" w:cs="Times New Roman"/>
          <w:noProof/>
          <w:kern w:val="0"/>
          <w:szCs w:val="24"/>
        </w:rPr>
        <w:t xml:space="preserve">Itang. 2016. Laksita Indonesia </w:t>
      </w:r>
      <w:r w:rsidRPr="004D54F5">
        <w:rPr>
          <w:rFonts w:ascii="Times New Roman" w:hAnsi="Times New Roman" w:cs="Times New Roman"/>
          <w:i/>
          <w:iCs/>
          <w:noProof/>
          <w:kern w:val="0"/>
          <w:szCs w:val="24"/>
        </w:rPr>
        <w:t>Pemikiran Ekonomi Koperasi Mohammad Hatta Relevansinya Dengan Etika Ekonomi Islam</w:t>
      </w:r>
      <w:r w:rsidRPr="004D54F5">
        <w:rPr>
          <w:rFonts w:ascii="Times New Roman" w:hAnsi="Times New Roman" w:cs="Times New Roman"/>
          <w:noProof/>
          <w:kern w:val="0"/>
          <w:szCs w:val="24"/>
        </w:rPr>
        <w:t>.</w:t>
      </w:r>
    </w:p>
    <w:p w14:paraId="6F318025" w14:textId="77777777" w:rsidR="004D54F5" w:rsidRPr="004D54F5" w:rsidRDefault="004D54F5" w:rsidP="00BA31FF">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4D54F5">
        <w:rPr>
          <w:rFonts w:ascii="Times New Roman" w:hAnsi="Times New Roman" w:cs="Times New Roman"/>
          <w:noProof/>
          <w:kern w:val="0"/>
          <w:szCs w:val="24"/>
        </w:rPr>
        <w:t xml:space="preserve">Kuran, Timur. 2015. Islam and Mammon </w:t>
      </w:r>
      <w:r w:rsidRPr="004D54F5">
        <w:rPr>
          <w:rFonts w:ascii="Times New Roman" w:hAnsi="Times New Roman" w:cs="Times New Roman"/>
          <w:i/>
          <w:iCs/>
          <w:noProof/>
          <w:kern w:val="0"/>
          <w:szCs w:val="24"/>
        </w:rPr>
        <w:t>Islam and Mammon: The Economic Predicaments of Islamism</w:t>
      </w:r>
      <w:r w:rsidRPr="004D54F5">
        <w:rPr>
          <w:rFonts w:ascii="Times New Roman" w:hAnsi="Times New Roman" w:cs="Times New Roman"/>
          <w:noProof/>
          <w:kern w:val="0"/>
          <w:szCs w:val="24"/>
        </w:rPr>
        <w:t>.</w:t>
      </w:r>
    </w:p>
    <w:p w14:paraId="590E0C18" w14:textId="77777777" w:rsidR="004D54F5" w:rsidRPr="004D54F5" w:rsidRDefault="004D54F5" w:rsidP="00BA31FF">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4D54F5">
        <w:rPr>
          <w:rFonts w:ascii="Times New Roman" w:hAnsi="Times New Roman" w:cs="Times New Roman"/>
          <w:noProof/>
          <w:kern w:val="0"/>
          <w:szCs w:val="24"/>
        </w:rPr>
        <w:t xml:space="preserve">Kusuma, Nurul Rahmah, Ida Hamidah, and Nusantari Fitriani. 2022. “Pengelolaan Sumber Daya Alam Berbasis Ekonomi Hijau Dalam Perspektif Syariah Untuk Mendukung Pembangunan Berkelanjutan.” </w:t>
      </w:r>
      <w:r w:rsidRPr="004D54F5">
        <w:rPr>
          <w:rFonts w:ascii="Times New Roman" w:hAnsi="Times New Roman" w:cs="Times New Roman"/>
          <w:i/>
          <w:iCs/>
          <w:noProof/>
          <w:kern w:val="0"/>
          <w:szCs w:val="24"/>
        </w:rPr>
        <w:t>Konferensi Nasional Studi Islam</w:t>
      </w:r>
      <w:r w:rsidRPr="004D54F5">
        <w:rPr>
          <w:rFonts w:ascii="Times New Roman" w:hAnsi="Times New Roman" w:cs="Times New Roman"/>
          <w:noProof/>
          <w:kern w:val="0"/>
          <w:szCs w:val="24"/>
        </w:rPr>
        <w:t xml:space="preserve"> (July): 142–53. https://conference.kopertais02.or.id/index.php/konasi/article/view/55%0Ahttps://conference.kopertais02.or.id/index.php/konasi/article/download/55/23.</w:t>
      </w:r>
    </w:p>
    <w:p w14:paraId="0AF2C9EA" w14:textId="77777777" w:rsidR="004D54F5" w:rsidRPr="004D54F5" w:rsidRDefault="004D54F5" w:rsidP="00BA31FF">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4D54F5">
        <w:rPr>
          <w:rFonts w:ascii="Times New Roman" w:hAnsi="Times New Roman" w:cs="Times New Roman"/>
          <w:noProof/>
          <w:kern w:val="0"/>
          <w:szCs w:val="24"/>
        </w:rPr>
        <w:t xml:space="preserve">Marzuki, Masyhuri, and Qaidul Muttaqin. 2024. “Aktualisasi Prinsip Keadilan Pada Akad Murabahah Dalam Menetapkan Margin Keuntungan Di Lembaga Keuangan Syariah.” </w:t>
      </w:r>
      <w:r w:rsidRPr="004D54F5">
        <w:rPr>
          <w:rFonts w:ascii="Times New Roman" w:hAnsi="Times New Roman" w:cs="Times New Roman"/>
          <w:i/>
          <w:iCs/>
          <w:noProof/>
          <w:kern w:val="0"/>
          <w:szCs w:val="24"/>
        </w:rPr>
        <w:t>Jurnal Ilmiah Ekonomi Islam</w:t>
      </w:r>
      <w:r w:rsidRPr="004D54F5">
        <w:rPr>
          <w:rFonts w:ascii="Times New Roman" w:hAnsi="Times New Roman" w:cs="Times New Roman"/>
          <w:noProof/>
          <w:kern w:val="0"/>
          <w:szCs w:val="24"/>
        </w:rPr>
        <w:t xml:space="preserve"> 10(1): 709.</w:t>
      </w:r>
    </w:p>
    <w:p w14:paraId="1F38DDA4" w14:textId="61D745C7" w:rsidR="004D54F5" w:rsidRPr="004D54F5" w:rsidRDefault="004D54F5" w:rsidP="00BA31FF">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4D54F5">
        <w:rPr>
          <w:rFonts w:ascii="Times New Roman" w:hAnsi="Times New Roman" w:cs="Times New Roman"/>
          <w:noProof/>
          <w:kern w:val="0"/>
          <w:szCs w:val="24"/>
        </w:rPr>
        <w:t xml:space="preserve">Nurliana. </w:t>
      </w:r>
      <w:r w:rsidR="0044297A" w:rsidRPr="0044297A">
        <w:rPr>
          <w:rFonts w:ascii="Times New Roman" w:hAnsi="Times New Roman" w:cs="Times New Roman"/>
          <w:i/>
          <w:noProof/>
          <w:kern w:val="0"/>
          <w:szCs w:val="24"/>
        </w:rPr>
        <w:t>et al</w:t>
      </w:r>
      <w:r w:rsidRPr="004D54F5">
        <w:rPr>
          <w:rFonts w:ascii="Times New Roman" w:hAnsi="Times New Roman" w:cs="Times New Roman"/>
          <w:noProof/>
          <w:kern w:val="0"/>
          <w:szCs w:val="24"/>
        </w:rPr>
        <w:t xml:space="preserve">. 2021. </w:t>
      </w:r>
      <w:r w:rsidRPr="004D54F5">
        <w:rPr>
          <w:rFonts w:ascii="Times New Roman" w:hAnsi="Times New Roman" w:cs="Times New Roman"/>
          <w:i/>
          <w:iCs/>
          <w:noProof/>
          <w:kern w:val="0"/>
          <w:szCs w:val="24"/>
        </w:rPr>
        <w:t>Ilmu Ekonomi Islam Hukum, Teori, Dan Aplikasi</w:t>
      </w:r>
      <w:r w:rsidRPr="004D54F5">
        <w:rPr>
          <w:rFonts w:ascii="Times New Roman" w:hAnsi="Times New Roman" w:cs="Times New Roman"/>
          <w:noProof/>
          <w:kern w:val="0"/>
          <w:szCs w:val="24"/>
        </w:rPr>
        <w:t>. ed. muhammad dani Somantri. Tasikmalaya: hasna pustaka.</w:t>
      </w:r>
    </w:p>
    <w:p w14:paraId="639BA8EE" w14:textId="77777777" w:rsidR="004D54F5" w:rsidRPr="004D54F5" w:rsidRDefault="004D54F5" w:rsidP="00BA31FF">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4D54F5">
        <w:rPr>
          <w:rFonts w:ascii="Times New Roman" w:hAnsi="Times New Roman" w:cs="Times New Roman"/>
          <w:noProof/>
          <w:kern w:val="0"/>
          <w:szCs w:val="24"/>
        </w:rPr>
        <w:t xml:space="preserve">Rodney, Wilson. 2015. </w:t>
      </w:r>
      <w:r w:rsidRPr="004D54F5">
        <w:rPr>
          <w:rFonts w:ascii="Times New Roman" w:hAnsi="Times New Roman" w:cs="Times New Roman"/>
          <w:i/>
          <w:iCs/>
          <w:noProof/>
          <w:kern w:val="0"/>
          <w:szCs w:val="24"/>
        </w:rPr>
        <w:t>Economics, Ethics and Religion Jewish, Christian and Muslim Economic Thought</w:t>
      </w:r>
      <w:r w:rsidRPr="004D54F5">
        <w:rPr>
          <w:rFonts w:ascii="Times New Roman" w:hAnsi="Times New Roman" w:cs="Times New Roman"/>
          <w:noProof/>
          <w:kern w:val="0"/>
          <w:szCs w:val="24"/>
        </w:rPr>
        <w:t>. London: Palgrave Macmillan.</w:t>
      </w:r>
    </w:p>
    <w:p w14:paraId="65AC8FD2" w14:textId="77777777" w:rsidR="004D54F5" w:rsidRPr="004D54F5" w:rsidRDefault="004D54F5" w:rsidP="00BA31FF">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4D54F5">
        <w:rPr>
          <w:rFonts w:ascii="Times New Roman" w:hAnsi="Times New Roman" w:cs="Times New Roman"/>
          <w:noProof/>
          <w:kern w:val="0"/>
          <w:szCs w:val="24"/>
        </w:rPr>
        <w:t xml:space="preserve">Sarwat, Ahmad. </w:t>
      </w:r>
      <w:r w:rsidRPr="004D54F5">
        <w:rPr>
          <w:rFonts w:ascii="Times New Roman" w:hAnsi="Times New Roman" w:cs="Times New Roman"/>
          <w:i/>
          <w:iCs/>
          <w:noProof/>
          <w:kern w:val="0"/>
          <w:szCs w:val="24"/>
        </w:rPr>
        <w:t>Fiqih Hayaa Seri Fiqih Kehidupan Muamalat 7</w:t>
      </w:r>
      <w:r w:rsidRPr="004D54F5">
        <w:rPr>
          <w:rFonts w:ascii="Times New Roman" w:hAnsi="Times New Roman" w:cs="Times New Roman"/>
          <w:noProof/>
          <w:kern w:val="0"/>
          <w:szCs w:val="24"/>
        </w:rPr>
        <w:t>. DU Publishing.</w:t>
      </w:r>
    </w:p>
    <w:p w14:paraId="28165191" w14:textId="77777777" w:rsidR="004D54F5" w:rsidRPr="004D54F5" w:rsidRDefault="004D54F5" w:rsidP="00BA31FF">
      <w:pPr>
        <w:widowControl w:val="0"/>
        <w:autoSpaceDE w:val="0"/>
        <w:autoSpaceDN w:val="0"/>
        <w:adjustRightInd w:val="0"/>
        <w:spacing w:after="0" w:line="240" w:lineRule="auto"/>
        <w:ind w:left="480" w:hanging="480"/>
        <w:jc w:val="both"/>
        <w:rPr>
          <w:rFonts w:ascii="Times New Roman" w:hAnsi="Times New Roman" w:cs="Times New Roman"/>
          <w:noProof/>
          <w:kern w:val="0"/>
          <w:szCs w:val="24"/>
        </w:rPr>
      </w:pPr>
      <w:r w:rsidRPr="004D54F5">
        <w:rPr>
          <w:rFonts w:ascii="Times New Roman" w:hAnsi="Times New Roman" w:cs="Times New Roman"/>
          <w:noProof/>
          <w:kern w:val="0"/>
          <w:szCs w:val="24"/>
        </w:rPr>
        <w:t xml:space="preserve">Sugema, Iman. 2012. “(2008-2009th Global Financial Crisis and Its Implications on Indonesian Economy).” </w:t>
      </w:r>
      <w:r w:rsidRPr="004D54F5">
        <w:rPr>
          <w:rFonts w:ascii="Times New Roman" w:hAnsi="Times New Roman" w:cs="Times New Roman"/>
          <w:i/>
          <w:iCs/>
          <w:noProof/>
          <w:kern w:val="0"/>
          <w:szCs w:val="24"/>
        </w:rPr>
        <w:t>Jurnal Ilmu Pertanian Indonesia (JIPI), Desember</w:t>
      </w:r>
      <w:r w:rsidRPr="004D54F5">
        <w:rPr>
          <w:rFonts w:ascii="Times New Roman" w:hAnsi="Times New Roman" w:cs="Times New Roman"/>
          <w:noProof/>
          <w:kern w:val="0"/>
          <w:szCs w:val="24"/>
        </w:rPr>
        <w:t xml:space="preserve"> 17(3): 145–52.</w:t>
      </w:r>
    </w:p>
    <w:p w14:paraId="7B43FF30" w14:textId="77777777" w:rsidR="004D54F5" w:rsidRPr="004D54F5" w:rsidRDefault="004D54F5" w:rsidP="00BA31FF">
      <w:pPr>
        <w:widowControl w:val="0"/>
        <w:autoSpaceDE w:val="0"/>
        <w:autoSpaceDN w:val="0"/>
        <w:adjustRightInd w:val="0"/>
        <w:spacing w:after="0" w:line="240" w:lineRule="auto"/>
        <w:ind w:left="480" w:hanging="480"/>
        <w:jc w:val="both"/>
        <w:rPr>
          <w:rFonts w:ascii="Times New Roman" w:hAnsi="Times New Roman" w:cs="Times New Roman"/>
          <w:noProof/>
        </w:rPr>
      </w:pPr>
      <w:r w:rsidRPr="004D54F5">
        <w:rPr>
          <w:rFonts w:ascii="Times New Roman" w:hAnsi="Times New Roman" w:cs="Times New Roman"/>
          <w:noProof/>
          <w:kern w:val="0"/>
          <w:szCs w:val="24"/>
        </w:rPr>
        <w:t>Syafiq, Ahmad. 2019. “Penerapan Etika Bisnis Terhadap Kepuasan Konsumen Dalam Pandangan Islam.”</w:t>
      </w:r>
    </w:p>
    <w:p w14:paraId="7EF65904" w14:textId="67ABF414" w:rsidR="00815B75" w:rsidRPr="00815B75" w:rsidRDefault="002D0672" w:rsidP="00BA31FF">
      <w:pPr>
        <w:spacing w:after="0" w:line="240" w:lineRule="auto"/>
        <w:jc w:val="both"/>
        <w:rPr>
          <w:rFonts w:asciiTheme="majorBidi" w:hAnsiTheme="majorBidi" w:cstheme="majorBidi"/>
          <w:b/>
          <w:bCs/>
        </w:rPr>
      </w:pPr>
      <w:r>
        <w:rPr>
          <w:rFonts w:asciiTheme="majorBidi" w:hAnsiTheme="majorBidi" w:cstheme="majorBidi"/>
          <w:b/>
          <w:bCs/>
        </w:rPr>
        <w:fldChar w:fldCharType="end"/>
      </w:r>
    </w:p>
    <w:sectPr w:rsidR="00815B75" w:rsidRPr="00815B75" w:rsidSect="00956C8A">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C95BD2" w14:textId="77777777" w:rsidR="000F58E3" w:rsidRDefault="000F58E3" w:rsidP="002D0672">
      <w:pPr>
        <w:spacing w:after="0" w:line="240" w:lineRule="auto"/>
      </w:pPr>
      <w:r>
        <w:separator/>
      </w:r>
    </w:p>
  </w:endnote>
  <w:endnote w:type="continuationSeparator" w:id="0">
    <w:p w14:paraId="5428FA74" w14:textId="77777777" w:rsidR="000F58E3" w:rsidRDefault="000F58E3" w:rsidP="002D0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2189926"/>
      <w:docPartObj>
        <w:docPartGallery w:val="Page Numbers (Bottom of Page)"/>
        <w:docPartUnique/>
      </w:docPartObj>
    </w:sdtPr>
    <w:sdtContent>
      <w:p w14:paraId="308C7861" w14:textId="78F36580" w:rsidR="006A6860" w:rsidRDefault="006A6860">
        <w:pPr>
          <w:pStyle w:val="Footer"/>
          <w:jc w:val="center"/>
        </w:pPr>
        <w:r>
          <w:fldChar w:fldCharType="begin"/>
        </w:r>
        <w:r>
          <w:instrText>PAGE   \* MERGEFORMAT</w:instrText>
        </w:r>
        <w:r>
          <w:fldChar w:fldCharType="separate"/>
        </w:r>
        <w:r>
          <w:t>2</w:t>
        </w:r>
        <w:r>
          <w:fldChar w:fldCharType="end"/>
        </w:r>
      </w:p>
    </w:sdtContent>
  </w:sdt>
  <w:p w14:paraId="21BE1909" w14:textId="77777777" w:rsidR="006A6860" w:rsidRDefault="006A6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60D2B9" w14:textId="77777777" w:rsidR="000F58E3" w:rsidRDefault="000F58E3" w:rsidP="002D0672">
      <w:pPr>
        <w:spacing w:after="0" w:line="240" w:lineRule="auto"/>
      </w:pPr>
      <w:r>
        <w:separator/>
      </w:r>
    </w:p>
  </w:footnote>
  <w:footnote w:type="continuationSeparator" w:id="0">
    <w:p w14:paraId="579E87AD" w14:textId="77777777" w:rsidR="000F58E3" w:rsidRDefault="000F58E3" w:rsidP="002D06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032506"/>
    <w:multiLevelType w:val="hybridMultilevel"/>
    <w:tmpl w:val="38FA303E"/>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6D291413"/>
    <w:multiLevelType w:val="hybridMultilevel"/>
    <w:tmpl w:val="056C697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16cid:durableId="595484445">
    <w:abstractNumId w:val="0"/>
  </w:num>
  <w:num w:numId="2" w16cid:durableId="569539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C8A"/>
    <w:rsid w:val="00020D0F"/>
    <w:rsid w:val="000F58E3"/>
    <w:rsid w:val="0016608D"/>
    <w:rsid w:val="001D2E63"/>
    <w:rsid w:val="0027005A"/>
    <w:rsid w:val="002D0672"/>
    <w:rsid w:val="002D3CD2"/>
    <w:rsid w:val="00326477"/>
    <w:rsid w:val="003A5295"/>
    <w:rsid w:val="00401FA5"/>
    <w:rsid w:val="0044297A"/>
    <w:rsid w:val="0048467A"/>
    <w:rsid w:val="0049534F"/>
    <w:rsid w:val="004D54F5"/>
    <w:rsid w:val="005A4809"/>
    <w:rsid w:val="00613928"/>
    <w:rsid w:val="006A6860"/>
    <w:rsid w:val="0071697E"/>
    <w:rsid w:val="007B1D27"/>
    <w:rsid w:val="007E63C8"/>
    <w:rsid w:val="007F1C31"/>
    <w:rsid w:val="00815B75"/>
    <w:rsid w:val="00833160"/>
    <w:rsid w:val="00887320"/>
    <w:rsid w:val="008B748A"/>
    <w:rsid w:val="008C2615"/>
    <w:rsid w:val="00956C8A"/>
    <w:rsid w:val="00976D34"/>
    <w:rsid w:val="00A334E1"/>
    <w:rsid w:val="00A36BF8"/>
    <w:rsid w:val="00A42FB8"/>
    <w:rsid w:val="00AE619F"/>
    <w:rsid w:val="00AF6142"/>
    <w:rsid w:val="00BA31FF"/>
    <w:rsid w:val="00BE4AD9"/>
    <w:rsid w:val="00DD2966"/>
    <w:rsid w:val="00E7402A"/>
    <w:rsid w:val="00F3699E"/>
    <w:rsid w:val="00F4728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58ED2"/>
  <w15:chartTrackingRefBased/>
  <w15:docId w15:val="{14466A7B-A5DB-4984-BD94-97B60FB93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C8A"/>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956C8A"/>
    <w:rPr>
      <w:color w:val="0563C1" w:themeColor="hyperlink"/>
      <w:u w:val="single"/>
    </w:rPr>
  </w:style>
  <w:style w:type="character" w:styleId="SebutanYangBelumTerselesaikan">
    <w:name w:val="Unresolved Mention"/>
    <w:basedOn w:val="FontParagrafDefault"/>
    <w:uiPriority w:val="99"/>
    <w:semiHidden/>
    <w:unhideWhenUsed/>
    <w:rsid w:val="00956C8A"/>
    <w:rPr>
      <w:color w:val="605E5C"/>
      <w:shd w:val="clear" w:color="auto" w:fill="E1DFDD"/>
    </w:rPr>
  </w:style>
  <w:style w:type="paragraph" w:styleId="DaftarParagraf">
    <w:name w:val="List Paragraph"/>
    <w:basedOn w:val="Normal"/>
    <w:uiPriority w:val="34"/>
    <w:qFormat/>
    <w:rsid w:val="00815B75"/>
    <w:pPr>
      <w:ind w:left="720"/>
      <w:contextualSpacing/>
    </w:pPr>
  </w:style>
  <w:style w:type="paragraph" w:styleId="NormalWeb">
    <w:name w:val="Normal (Web)"/>
    <w:basedOn w:val="Normal"/>
    <w:uiPriority w:val="99"/>
    <w:unhideWhenUsed/>
    <w:rsid w:val="002D0672"/>
    <w:rPr>
      <w:rFonts w:ascii="Times New Roman" w:hAnsi="Times New Roman" w:cs="Times New Roman"/>
      <w:sz w:val="24"/>
      <w:szCs w:val="24"/>
    </w:rPr>
  </w:style>
  <w:style w:type="paragraph" w:styleId="TeksCatatanKaki">
    <w:name w:val="footnote text"/>
    <w:basedOn w:val="Normal"/>
    <w:link w:val="TeksCatatanKakiKAR"/>
    <w:uiPriority w:val="99"/>
    <w:semiHidden/>
    <w:unhideWhenUsed/>
    <w:rsid w:val="002D0672"/>
    <w:pPr>
      <w:spacing w:after="0" w:line="240" w:lineRule="auto"/>
    </w:pPr>
    <w:rPr>
      <w:sz w:val="20"/>
      <w:szCs w:val="20"/>
    </w:rPr>
  </w:style>
  <w:style w:type="character" w:customStyle="1" w:styleId="TeksCatatanKakiKAR">
    <w:name w:val="Teks Catatan Kaki KAR"/>
    <w:basedOn w:val="FontParagrafDefault"/>
    <w:link w:val="TeksCatatanKaki"/>
    <w:uiPriority w:val="99"/>
    <w:semiHidden/>
    <w:rsid w:val="002D0672"/>
    <w:rPr>
      <w:sz w:val="20"/>
      <w:szCs w:val="20"/>
    </w:rPr>
  </w:style>
  <w:style w:type="character" w:styleId="ReferensiCatatanKaki">
    <w:name w:val="footnote reference"/>
    <w:basedOn w:val="FontParagrafDefault"/>
    <w:uiPriority w:val="99"/>
    <w:semiHidden/>
    <w:unhideWhenUsed/>
    <w:rsid w:val="002D0672"/>
    <w:rPr>
      <w:vertAlign w:val="superscript"/>
    </w:rPr>
  </w:style>
  <w:style w:type="paragraph" w:styleId="Header">
    <w:name w:val="header"/>
    <w:basedOn w:val="Normal"/>
    <w:link w:val="HeaderKAR"/>
    <w:uiPriority w:val="99"/>
    <w:unhideWhenUsed/>
    <w:rsid w:val="00020D0F"/>
    <w:pPr>
      <w:tabs>
        <w:tab w:val="center" w:pos="4513"/>
        <w:tab w:val="right" w:pos="9026"/>
      </w:tabs>
      <w:spacing w:after="0" w:line="240" w:lineRule="auto"/>
    </w:pPr>
  </w:style>
  <w:style w:type="character" w:customStyle="1" w:styleId="HeaderKAR">
    <w:name w:val="Header KAR"/>
    <w:basedOn w:val="FontParagrafDefault"/>
    <w:link w:val="Header"/>
    <w:uiPriority w:val="99"/>
    <w:rsid w:val="00020D0F"/>
  </w:style>
  <w:style w:type="paragraph" w:styleId="Footer">
    <w:name w:val="footer"/>
    <w:basedOn w:val="Normal"/>
    <w:link w:val="FooterKAR"/>
    <w:uiPriority w:val="99"/>
    <w:unhideWhenUsed/>
    <w:rsid w:val="00020D0F"/>
    <w:pPr>
      <w:tabs>
        <w:tab w:val="center" w:pos="4513"/>
        <w:tab w:val="right" w:pos="9026"/>
      </w:tabs>
      <w:spacing w:after="0" w:line="240" w:lineRule="auto"/>
    </w:pPr>
  </w:style>
  <w:style w:type="character" w:customStyle="1" w:styleId="FooterKAR">
    <w:name w:val="Footer KAR"/>
    <w:basedOn w:val="FontParagrafDefault"/>
    <w:link w:val="Footer"/>
    <w:uiPriority w:val="99"/>
    <w:rsid w:val="00020D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048917">
      <w:bodyDiv w:val="1"/>
      <w:marLeft w:val="0"/>
      <w:marRight w:val="0"/>
      <w:marTop w:val="0"/>
      <w:marBottom w:val="0"/>
      <w:divBdr>
        <w:top w:val="none" w:sz="0" w:space="0" w:color="auto"/>
        <w:left w:val="none" w:sz="0" w:space="0" w:color="auto"/>
        <w:bottom w:val="none" w:sz="0" w:space="0" w:color="auto"/>
        <w:right w:val="none" w:sz="0" w:space="0" w:color="auto"/>
      </w:divBdr>
      <w:divsChild>
        <w:div w:id="1697120770">
          <w:marLeft w:val="0"/>
          <w:marRight w:val="0"/>
          <w:marTop w:val="0"/>
          <w:marBottom w:val="0"/>
          <w:divBdr>
            <w:top w:val="none" w:sz="0" w:space="0" w:color="auto"/>
            <w:left w:val="none" w:sz="0" w:space="0" w:color="auto"/>
            <w:bottom w:val="none" w:sz="0" w:space="0" w:color="auto"/>
            <w:right w:val="none" w:sz="0" w:space="0" w:color="auto"/>
          </w:divBdr>
          <w:divsChild>
            <w:div w:id="193927519">
              <w:marLeft w:val="0"/>
              <w:marRight w:val="0"/>
              <w:marTop w:val="0"/>
              <w:marBottom w:val="0"/>
              <w:divBdr>
                <w:top w:val="none" w:sz="0" w:space="0" w:color="auto"/>
                <w:left w:val="none" w:sz="0" w:space="0" w:color="auto"/>
                <w:bottom w:val="none" w:sz="0" w:space="0" w:color="auto"/>
                <w:right w:val="none" w:sz="0" w:space="0" w:color="auto"/>
              </w:divBdr>
              <w:divsChild>
                <w:div w:id="405500196">
                  <w:marLeft w:val="0"/>
                  <w:marRight w:val="0"/>
                  <w:marTop w:val="0"/>
                  <w:marBottom w:val="0"/>
                  <w:divBdr>
                    <w:top w:val="none" w:sz="0" w:space="0" w:color="auto"/>
                    <w:left w:val="none" w:sz="0" w:space="0" w:color="auto"/>
                    <w:bottom w:val="none" w:sz="0" w:space="0" w:color="auto"/>
                    <w:right w:val="none" w:sz="0" w:space="0" w:color="auto"/>
                  </w:divBdr>
                  <w:divsChild>
                    <w:div w:id="878469961">
                      <w:marLeft w:val="0"/>
                      <w:marRight w:val="0"/>
                      <w:marTop w:val="0"/>
                      <w:marBottom w:val="0"/>
                      <w:divBdr>
                        <w:top w:val="none" w:sz="0" w:space="0" w:color="auto"/>
                        <w:left w:val="none" w:sz="0" w:space="0" w:color="auto"/>
                        <w:bottom w:val="none" w:sz="0" w:space="0" w:color="auto"/>
                        <w:right w:val="none" w:sz="0" w:space="0" w:color="auto"/>
                      </w:divBdr>
                      <w:divsChild>
                        <w:div w:id="553666269">
                          <w:marLeft w:val="0"/>
                          <w:marRight w:val="0"/>
                          <w:marTop w:val="0"/>
                          <w:marBottom w:val="0"/>
                          <w:divBdr>
                            <w:top w:val="none" w:sz="0" w:space="0" w:color="auto"/>
                            <w:left w:val="none" w:sz="0" w:space="0" w:color="auto"/>
                            <w:bottom w:val="none" w:sz="0" w:space="0" w:color="auto"/>
                            <w:right w:val="none" w:sz="0" w:space="0" w:color="auto"/>
                          </w:divBdr>
                          <w:divsChild>
                            <w:div w:id="143374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34613">
      <w:bodyDiv w:val="1"/>
      <w:marLeft w:val="0"/>
      <w:marRight w:val="0"/>
      <w:marTop w:val="0"/>
      <w:marBottom w:val="0"/>
      <w:divBdr>
        <w:top w:val="none" w:sz="0" w:space="0" w:color="auto"/>
        <w:left w:val="none" w:sz="0" w:space="0" w:color="auto"/>
        <w:bottom w:val="none" w:sz="0" w:space="0" w:color="auto"/>
        <w:right w:val="none" w:sz="0" w:space="0" w:color="auto"/>
      </w:divBdr>
    </w:div>
    <w:div w:id="220823169">
      <w:bodyDiv w:val="1"/>
      <w:marLeft w:val="0"/>
      <w:marRight w:val="0"/>
      <w:marTop w:val="0"/>
      <w:marBottom w:val="0"/>
      <w:divBdr>
        <w:top w:val="none" w:sz="0" w:space="0" w:color="auto"/>
        <w:left w:val="none" w:sz="0" w:space="0" w:color="auto"/>
        <w:bottom w:val="none" w:sz="0" w:space="0" w:color="auto"/>
        <w:right w:val="none" w:sz="0" w:space="0" w:color="auto"/>
      </w:divBdr>
      <w:divsChild>
        <w:div w:id="1246917103">
          <w:marLeft w:val="0"/>
          <w:marRight w:val="0"/>
          <w:marTop w:val="0"/>
          <w:marBottom w:val="0"/>
          <w:divBdr>
            <w:top w:val="none" w:sz="0" w:space="0" w:color="auto"/>
            <w:left w:val="none" w:sz="0" w:space="0" w:color="auto"/>
            <w:bottom w:val="none" w:sz="0" w:space="0" w:color="auto"/>
            <w:right w:val="none" w:sz="0" w:space="0" w:color="auto"/>
          </w:divBdr>
          <w:divsChild>
            <w:div w:id="1976981836">
              <w:marLeft w:val="0"/>
              <w:marRight w:val="0"/>
              <w:marTop w:val="0"/>
              <w:marBottom w:val="0"/>
              <w:divBdr>
                <w:top w:val="none" w:sz="0" w:space="0" w:color="auto"/>
                <w:left w:val="none" w:sz="0" w:space="0" w:color="auto"/>
                <w:bottom w:val="none" w:sz="0" w:space="0" w:color="auto"/>
                <w:right w:val="none" w:sz="0" w:space="0" w:color="auto"/>
              </w:divBdr>
              <w:divsChild>
                <w:div w:id="187068433">
                  <w:marLeft w:val="0"/>
                  <w:marRight w:val="0"/>
                  <w:marTop w:val="0"/>
                  <w:marBottom w:val="0"/>
                  <w:divBdr>
                    <w:top w:val="none" w:sz="0" w:space="0" w:color="auto"/>
                    <w:left w:val="none" w:sz="0" w:space="0" w:color="auto"/>
                    <w:bottom w:val="none" w:sz="0" w:space="0" w:color="auto"/>
                    <w:right w:val="none" w:sz="0" w:space="0" w:color="auto"/>
                  </w:divBdr>
                  <w:divsChild>
                    <w:div w:id="1581475954">
                      <w:marLeft w:val="0"/>
                      <w:marRight w:val="0"/>
                      <w:marTop w:val="0"/>
                      <w:marBottom w:val="0"/>
                      <w:divBdr>
                        <w:top w:val="none" w:sz="0" w:space="0" w:color="auto"/>
                        <w:left w:val="none" w:sz="0" w:space="0" w:color="auto"/>
                        <w:bottom w:val="none" w:sz="0" w:space="0" w:color="auto"/>
                        <w:right w:val="none" w:sz="0" w:space="0" w:color="auto"/>
                      </w:divBdr>
                      <w:divsChild>
                        <w:div w:id="77218102">
                          <w:marLeft w:val="0"/>
                          <w:marRight w:val="0"/>
                          <w:marTop w:val="0"/>
                          <w:marBottom w:val="0"/>
                          <w:divBdr>
                            <w:top w:val="none" w:sz="0" w:space="0" w:color="auto"/>
                            <w:left w:val="none" w:sz="0" w:space="0" w:color="auto"/>
                            <w:bottom w:val="none" w:sz="0" w:space="0" w:color="auto"/>
                            <w:right w:val="none" w:sz="0" w:space="0" w:color="auto"/>
                          </w:divBdr>
                          <w:divsChild>
                            <w:div w:id="12786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810425">
      <w:bodyDiv w:val="1"/>
      <w:marLeft w:val="0"/>
      <w:marRight w:val="0"/>
      <w:marTop w:val="0"/>
      <w:marBottom w:val="0"/>
      <w:divBdr>
        <w:top w:val="none" w:sz="0" w:space="0" w:color="auto"/>
        <w:left w:val="none" w:sz="0" w:space="0" w:color="auto"/>
        <w:bottom w:val="none" w:sz="0" w:space="0" w:color="auto"/>
        <w:right w:val="none" w:sz="0" w:space="0" w:color="auto"/>
      </w:divBdr>
    </w:div>
    <w:div w:id="547306479">
      <w:bodyDiv w:val="1"/>
      <w:marLeft w:val="0"/>
      <w:marRight w:val="0"/>
      <w:marTop w:val="0"/>
      <w:marBottom w:val="0"/>
      <w:divBdr>
        <w:top w:val="none" w:sz="0" w:space="0" w:color="auto"/>
        <w:left w:val="none" w:sz="0" w:space="0" w:color="auto"/>
        <w:bottom w:val="none" w:sz="0" w:space="0" w:color="auto"/>
        <w:right w:val="none" w:sz="0" w:space="0" w:color="auto"/>
      </w:divBdr>
    </w:div>
    <w:div w:id="1086266728">
      <w:bodyDiv w:val="1"/>
      <w:marLeft w:val="0"/>
      <w:marRight w:val="0"/>
      <w:marTop w:val="0"/>
      <w:marBottom w:val="0"/>
      <w:divBdr>
        <w:top w:val="none" w:sz="0" w:space="0" w:color="auto"/>
        <w:left w:val="none" w:sz="0" w:space="0" w:color="auto"/>
        <w:bottom w:val="none" w:sz="0" w:space="0" w:color="auto"/>
        <w:right w:val="none" w:sz="0" w:space="0" w:color="auto"/>
      </w:divBdr>
    </w:div>
    <w:div w:id="1135024546">
      <w:bodyDiv w:val="1"/>
      <w:marLeft w:val="0"/>
      <w:marRight w:val="0"/>
      <w:marTop w:val="0"/>
      <w:marBottom w:val="0"/>
      <w:divBdr>
        <w:top w:val="none" w:sz="0" w:space="0" w:color="auto"/>
        <w:left w:val="none" w:sz="0" w:space="0" w:color="auto"/>
        <w:bottom w:val="none" w:sz="0" w:space="0" w:color="auto"/>
        <w:right w:val="none" w:sz="0" w:space="0" w:color="auto"/>
      </w:divBdr>
      <w:divsChild>
        <w:div w:id="77413739">
          <w:marLeft w:val="0"/>
          <w:marRight w:val="0"/>
          <w:marTop w:val="0"/>
          <w:marBottom w:val="0"/>
          <w:divBdr>
            <w:top w:val="none" w:sz="0" w:space="0" w:color="auto"/>
            <w:left w:val="none" w:sz="0" w:space="0" w:color="auto"/>
            <w:bottom w:val="none" w:sz="0" w:space="0" w:color="auto"/>
            <w:right w:val="none" w:sz="0" w:space="0" w:color="auto"/>
          </w:divBdr>
          <w:divsChild>
            <w:div w:id="609361185">
              <w:marLeft w:val="0"/>
              <w:marRight w:val="0"/>
              <w:marTop w:val="0"/>
              <w:marBottom w:val="0"/>
              <w:divBdr>
                <w:top w:val="none" w:sz="0" w:space="0" w:color="auto"/>
                <w:left w:val="none" w:sz="0" w:space="0" w:color="auto"/>
                <w:bottom w:val="none" w:sz="0" w:space="0" w:color="auto"/>
                <w:right w:val="none" w:sz="0" w:space="0" w:color="auto"/>
              </w:divBdr>
              <w:divsChild>
                <w:div w:id="1793088432">
                  <w:marLeft w:val="0"/>
                  <w:marRight w:val="0"/>
                  <w:marTop w:val="0"/>
                  <w:marBottom w:val="0"/>
                  <w:divBdr>
                    <w:top w:val="none" w:sz="0" w:space="0" w:color="auto"/>
                    <w:left w:val="none" w:sz="0" w:space="0" w:color="auto"/>
                    <w:bottom w:val="none" w:sz="0" w:space="0" w:color="auto"/>
                    <w:right w:val="none" w:sz="0" w:space="0" w:color="auto"/>
                  </w:divBdr>
                  <w:divsChild>
                    <w:div w:id="669254916">
                      <w:marLeft w:val="0"/>
                      <w:marRight w:val="0"/>
                      <w:marTop w:val="0"/>
                      <w:marBottom w:val="0"/>
                      <w:divBdr>
                        <w:top w:val="none" w:sz="0" w:space="0" w:color="auto"/>
                        <w:left w:val="none" w:sz="0" w:space="0" w:color="auto"/>
                        <w:bottom w:val="none" w:sz="0" w:space="0" w:color="auto"/>
                        <w:right w:val="none" w:sz="0" w:space="0" w:color="auto"/>
                      </w:divBdr>
                      <w:divsChild>
                        <w:div w:id="1262376884">
                          <w:marLeft w:val="0"/>
                          <w:marRight w:val="0"/>
                          <w:marTop w:val="0"/>
                          <w:marBottom w:val="0"/>
                          <w:divBdr>
                            <w:top w:val="none" w:sz="0" w:space="0" w:color="auto"/>
                            <w:left w:val="none" w:sz="0" w:space="0" w:color="auto"/>
                            <w:bottom w:val="none" w:sz="0" w:space="0" w:color="auto"/>
                            <w:right w:val="none" w:sz="0" w:space="0" w:color="auto"/>
                          </w:divBdr>
                          <w:divsChild>
                            <w:div w:id="116570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446564">
      <w:bodyDiv w:val="1"/>
      <w:marLeft w:val="0"/>
      <w:marRight w:val="0"/>
      <w:marTop w:val="0"/>
      <w:marBottom w:val="0"/>
      <w:divBdr>
        <w:top w:val="none" w:sz="0" w:space="0" w:color="auto"/>
        <w:left w:val="none" w:sz="0" w:space="0" w:color="auto"/>
        <w:bottom w:val="none" w:sz="0" w:space="0" w:color="auto"/>
        <w:right w:val="none" w:sz="0" w:space="0" w:color="auto"/>
      </w:divBdr>
      <w:divsChild>
        <w:div w:id="913246013">
          <w:marLeft w:val="0"/>
          <w:marRight w:val="0"/>
          <w:marTop w:val="0"/>
          <w:marBottom w:val="0"/>
          <w:divBdr>
            <w:top w:val="none" w:sz="0" w:space="0" w:color="auto"/>
            <w:left w:val="none" w:sz="0" w:space="0" w:color="auto"/>
            <w:bottom w:val="none" w:sz="0" w:space="0" w:color="auto"/>
            <w:right w:val="none" w:sz="0" w:space="0" w:color="auto"/>
          </w:divBdr>
          <w:divsChild>
            <w:div w:id="1921718005">
              <w:marLeft w:val="0"/>
              <w:marRight w:val="0"/>
              <w:marTop w:val="0"/>
              <w:marBottom w:val="0"/>
              <w:divBdr>
                <w:top w:val="none" w:sz="0" w:space="0" w:color="auto"/>
                <w:left w:val="none" w:sz="0" w:space="0" w:color="auto"/>
                <w:bottom w:val="none" w:sz="0" w:space="0" w:color="auto"/>
                <w:right w:val="none" w:sz="0" w:space="0" w:color="auto"/>
              </w:divBdr>
              <w:divsChild>
                <w:div w:id="990906965">
                  <w:marLeft w:val="0"/>
                  <w:marRight w:val="0"/>
                  <w:marTop w:val="0"/>
                  <w:marBottom w:val="0"/>
                  <w:divBdr>
                    <w:top w:val="none" w:sz="0" w:space="0" w:color="auto"/>
                    <w:left w:val="none" w:sz="0" w:space="0" w:color="auto"/>
                    <w:bottom w:val="none" w:sz="0" w:space="0" w:color="auto"/>
                    <w:right w:val="none" w:sz="0" w:space="0" w:color="auto"/>
                  </w:divBdr>
                  <w:divsChild>
                    <w:div w:id="673654324">
                      <w:marLeft w:val="0"/>
                      <w:marRight w:val="0"/>
                      <w:marTop w:val="0"/>
                      <w:marBottom w:val="0"/>
                      <w:divBdr>
                        <w:top w:val="none" w:sz="0" w:space="0" w:color="auto"/>
                        <w:left w:val="none" w:sz="0" w:space="0" w:color="auto"/>
                        <w:bottom w:val="none" w:sz="0" w:space="0" w:color="auto"/>
                        <w:right w:val="none" w:sz="0" w:space="0" w:color="auto"/>
                      </w:divBdr>
                      <w:divsChild>
                        <w:div w:id="61371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923200">
          <w:marLeft w:val="0"/>
          <w:marRight w:val="0"/>
          <w:marTop w:val="0"/>
          <w:marBottom w:val="0"/>
          <w:divBdr>
            <w:top w:val="none" w:sz="0" w:space="0" w:color="auto"/>
            <w:left w:val="none" w:sz="0" w:space="0" w:color="auto"/>
            <w:bottom w:val="none" w:sz="0" w:space="0" w:color="auto"/>
            <w:right w:val="none" w:sz="0" w:space="0" w:color="auto"/>
          </w:divBdr>
          <w:divsChild>
            <w:div w:id="983213">
              <w:marLeft w:val="0"/>
              <w:marRight w:val="0"/>
              <w:marTop w:val="0"/>
              <w:marBottom w:val="0"/>
              <w:divBdr>
                <w:top w:val="none" w:sz="0" w:space="0" w:color="auto"/>
                <w:left w:val="none" w:sz="0" w:space="0" w:color="auto"/>
                <w:bottom w:val="none" w:sz="0" w:space="0" w:color="auto"/>
                <w:right w:val="none" w:sz="0" w:space="0" w:color="auto"/>
              </w:divBdr>
              <w:divsChild>
                <w:div w:id="410272075">
                  <w:marLeft w:val="0"/>
                  <w:marRight w:val="0"/>
                  <w:marTop w:val="0"/>
                  <w:marBottom w:val="0"/>
                  <w:divBdr>
                    <w:top w:val="none" w:sz="0" w:space="0" w:color="auto"/>
                    <w:left w:val="none" w:sz="0" w:space="0" w:color="auto"/>
                    <w:bottom w:val="none" w:sz="0" w:space="0" w:color="auto"/>
                    <w:right w:val="none" w:sz="0" w:space="0" w:color="auto"/>
                  </w:divBdr>
                  <w:divsChild>
                    <w:div w:id="625965368">
                      <w:marLeft w:val="0"/>
                      <w:marRight w:val="0"/>
                      <w:marTop w:val="0"/>
                      <w:marBottom w:val="0"/>
                      <w:divBdr>
                        <w:top w:val="none" w:sz="0" w:space="0" w:color="auto"/>
                        <w:left w:val="none" w:sz="0" w:space="0" w:color="auto"/>
                        <w:bottom w:val="none" w:sz="0" w:space="0" w:color="auto"/>
                        <w:right w:val="none" w:sz="0" w:space="0" w:color="auto"/>
                      </w:divBdr>
                      <w:divsChild>
                        <w:div w:id="1047293854">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865709">
          <w:marLeft w:val="0"/>
          <w:marRight w:val="0"/>
          <w:marTop w:val="0"/>
          <w:marBottom w:val="0"/>
          <w:divBdr>
            <w:top w:val="none" w:sz="0" w:space="0" w:color="auto"/>
            <w:left w:val="none" w:sz="0" w:space="0" w:color="auto"/>
            <w:bottom w:val="none" w:sz="0" w:space="0" w:color="auto"/>
            <w:right w:val="none" w:sz="0" w:space="0" w:color="auto"/>
          </w:divBdr>
          <w:divsChild>
            <w:div w:id="1039090982">
              <w:marLeft w:val="0"/>
              <w:marRight w:val="0"/>
              <w:marTop w:val="0"/>
              <w:marBottom w:val="0"/>
              <w:divBdr>
                <w:top w:val="none" w:sz="0" w:space="0" w:color="auto"/>
                <w:left w:val="none" w:sz="0" w:space="0" w:color="auto"/>
                <w:bottom w:val="none" w:sz="0" w:space="0" w:color="auto"/>
                <w:right w:val="none" w:sz="0" w:space="0" w:color="auto"/>
              </w:divBdr>
              <w:divsChild>
                <w:div w:id="684327639">
                  <w:marLeft w:val="0"/>
                  <w:marRight w:val="0"/>
                  <w:marTop w:val="0"/>
                  <w:marBottom w:val="150"/>
                  <w:divBdr>
                    <w:top w:val="none" w:sz="0" w:space="0" w:color="auto"/>
                    <w:left w:val="none" w:sz="0" w:space="0" w:color="auto"/>
                    <w:bottom w:val="none" w:sz="0" w:space="0" w:color="auto"/>
                    <w:right w:val="none" w:sz="0" w:space="0" w:color="auto"/>
                  </w:divBdr>
                  <w:divsChild>
                    <w:div w:id="97795511">
                      <w:marLeft w:val="0"/>
                      <w:marRight w:val="0"/>
                      <w:marTop w:val="0"/>
                      <w:marBottom w:val="0"/>
                      <w:divBdr>
                        <w:top w:val="none" w:sz="0" w:space="0" w:color="auto"/>
                        <w:left w:val="none" w:sz="0" w:space="0" w:color="auto"/>
                        <w:bottom w:val="none" w:sz="0" w:space="0" w:color="auto"/>
                        <w:right w:val="none" w:sz="0" w:space="0" w:color="auto"/>
                      </w:divBdr>
                    </w:div>
                  </w:divsChild>
                </w:div>
                <w:div w:id="124741627">
                  <w:marLeft w:val="0"/>
                  <w:marRight w:val="0"/>
                  <w:marTop w:val="75"/>
                  <w:marBottom w:val="0"/>
                  <w:divBdr>
                    <w:top w:val="none" w:sz="0" w:space="0" w:color="auto"/>
                    <w:left w:val="none" w:sz="0" w:space="0" w:color="auto"/>
                    <w:bottom w:val="none" w:sz="0" w:space="0" w:color="auto"/>
                    <w:right w:val="none" w:sz="0" w:space="0" w:color="auto"/>
                  </w:divBdr>
                  <w:divsChild>
                    <w:div w:id="550962276">
                      <w:marLeft w:val="0"/>
                      <w:marRight w:val="0"/>
                      <w:marTop w:val="0"/>
                      <w:marBottom w:val="0"/>
                      <w:divBdr>
                        <w:top w:val="none" w:sz="0" w:space="0" w:color="auto"/>
                        <w:left w:val="none" w:sz="0" w:space="0" w:color="auto"/>
                        <w:bottom w:val="none" w:sz="0" w:space="0" w:color="auto"/>
                        <w:right w:val="none" w:sz="0" w:space="0" w:color="auto"/>
                      </w:divBdr>
                      <w:divsChild>
                        <w:div w:id="8290994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65666823">
      <w:bodyDiv w:val="1"/>
      <w:marLeft w:val="0"/>
      <w:marRight w:val="0"/>
      <w:marTop w:val="0"/>
      <w:marBottom w:val="0"/>
      <w:divBdr>
        <w:top w:val="none" w:sz="0" w:space="0" w:color="auto"/>
        <w:left w:val="none" w:sz="0" w:space="0" w:color="auto"/>
        <w:bottom w:val="none" w:sz="0" w:space="0" w:color="auto"/>
        <w:right w:val="none" w:sz="0" w:space="0" w:color="auto"/>
      </w:divBdr>
    </w:div>
    <w:div w:id="1571429520">
      <w:bodyDiv w:val="1"/>
      <w:marLeft w:val="0"/>
      <w:marRight w:val="0"/>
      <w:marTop w:val="0"/>
      <w:marBottom w:val="0"/>
      <w:divBdr>
        <w:top w:val="none" w:sz="0" w:space="0" w:color="auto"/>
        <w:left w:val="none" w:sz="0" w:space="0" w:color="auto"/>
        <w:bottom w:val="none" w:sz="0" w:space="0" w:color="auto"/>
        <w:right w:val="none" w:sz="0" w:space="0" w:color="auto"/>
      </w:divBdr>
      <w:divsChild>
        <w:div w:id="2025356576">
          <w:marLeft w:val="0"/>
          <w:marRight w:val="0"/>
          <w:marTop w:val="0"/>
          <w:marBottom w:val="0"/>
          <w:divBdr>
            <w:top w:val="none" w:sz="0" w:space="0" w:color="auto"/>
            <w:left w:val="none" w:sz="0" w:space="0" w:color="auto"/>
            <w:bottom w:val="none" w:sz="0" w:space="0" w:color="auto"/>
            <w:right w:val="none" w:sz="0" w:space="0" w:color="auto"/>
          </w:divBdr>
          <w:divsChild>
            <w:div w:id="477265668">
              <w:marLeft w:val="0"/>
              <w:marRight w:val="0"/>
              <w:marTop w:val="0"/>
              <w:marBottom w:val="0"/>
              <w:divBdr>
                <w:top w:val="none" w:sz="0" w:space="0" w:color="auto"/>
                <w:left w:val="none" w:sz="0" w:space="0" w:color="auto"/>
                <w:bottom w:val="none" w:sz="0" w:space="0" w:color="auto"/>
                <w:right w:val="none" w:sz="0" w:space="0" w:color="auto"/>
              </w:divBdr>
              <w:divsChild>
                <w:div w:id="1311835454">
                  <w:marLeft w:val="0"/>
                  <w:marRight w:val="0"/>
                  <w:marTop w:val="0"/>
                  <w:marBottom w:val="0"/>
                  <w:divBdr>
                    <w:top w:val="none" w:sz="0" w:space="0" w:color="auto"/>
                    <w:left w:val="none" w:sz="0" w:space="0" w:color="auto"/>
                    <w:bottom w:val="none" w:sz="0" w:space="0" w:color="auto"/>
                    <w:right w:val="none" w:sz="0" w:space="0" w:color="auto"/>
                  </w:divBdr>
                  <w:divsChild>
                    <w:div w:id="602762937">
                      <w:marLeft w:val="0"/>
                      <w:marRight w:val="0"/>
                      <w:marTop w:val="0"/>
                      <w:marBottom w:val="0"/>
                      <w:divBdr>
                        <w:top w:val="none" w:sz="0" w:space="0" w:color="auto"/>
                        <w:left w:val="none" w:sz="0" w:space="0" w:color="auto"/>
                        <w:bottom w:val="none" w:sz="0" w:space="0" w:color="auto"/>
                        <w:right w:val="none" w:sz="0" w:space="0" w:color="auto"/>
                      </w:divBdr>
                      <w:divsChild>
                        <w:div w:id="1327126495">
                          <w:marLeft w:val="0"/>
                          <w:marRight w:val="0"/>
                          <w:marTop w:val="0"/>
                          <w:marBottom w:val="0"/>
                          <w:divBdr>
                            <w:top w:val="none" w:sz="0" w:space="0" w:color="auto"/>
                            <w:left w:val="none" w:sz="0" w:space="0" w:color="auto"/>
                            <w:bottom w:val="none" w:sz="0" w:space="0" w:color="auto"/>
                            <w:right w:val="none" w:sz="0" w:space="0" w:color="auto"/>
                          </w:divBdr>
                          <w:divsChild>
                            <w:div w:id="72313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122391">
      <w:bodyDiv w:val="1"/>
      <w:marLeft w:val="0"/>
      <w:marRight w:val="0"/>
      <w:marTop w:val="0"/>
      <w:marBottom w:val="0"/>
      <w:divBdr>
        <w:top w:val="none" w:sz="0" w:space="0" w:color="auto"/>
        <w:left w:val="none" w:sz="0" w:space="0" w:color="auto"/>
        <w:bottom w:val="none" w:sz="0" w:space="0" w:color="auto"/>
        <w:right w:val="none" w:sz="0" w:space="0" w:color="auto"/>
      </w:divBdr>
      <w:divsChild>
        <w:div w:id="1854681297">
          <w:marLeft w:val="0"/>
          <w:marRight w:val="0"/>
          <w:marTop w:val="0"/>
          <w:marBottom w:val="0"/>
          <w:divBdr>
            <w:top w:val="none" w:sz="0" w:space="0" w:color="auto"/>
            <w:left w:val="none" w:sz="0" w:space="0" w:color="auto"/>
            <w:bottom w:val="none" w:sz="0" w:space="0" w:color="auto"/>
            <w:right w:val="none" w:sz="0" w:space="0" w:color="auto"/>
          </w:divBdr>
          <w:divsChild>
            <w:div w:id="1393458701">
              <w:marLeft w:val="0"/>
              <w:marRight w:val="0"/>
              <w:marTop w:val="0"/>
              <w:marBottom w:val="0"/>
              <w:divBdr>
                <w:top w:val="none" w:sz="0" w:space="0" w:color="auto"/>
                <w:left w:val="none" w:sz="0" w:space="0" w:color="auto"/>
                <w:bottom w:val="none" w:sz="0" w:space="0" w:color="auto"/>
                <w:right w:val="none" w:sz="0" w:space="0" w:color="auto"/>
              </w:divBdr>
              <w:divsChild>
                <w:div w:id="1780680019">
                  <w:marLeft w:val="0"/>
                  <w:marRight w:val="0"/>
                  <w:marTop w:val="0"/>
                  <w:marBottom w:val="0"/>
                  <w:divBdr>
                    <w:top w:val="none" w:sz="0" w:space="0" w:color="auto"/>
                    <w:left w:val="none" w:sz="0" w:space="0" w:color="auto"/>
                    <w:bottom w:val="none" w:sz="0" w:space="0" w:color="auto"/>
                    <w:right w:val="none" w:sz="0" w:space="0" w:color="auto"/>
                  </w:divBdr>
                  <w:divsChild>
                    <w:div w:id="279730929">
                      <w:marLeft w:val="0"/>
                      <w:marRight w:val="0"/>
                      <w:marTop w:val="0"/>
                      <w:marBottom w:val="0"/>
                      <w:divBdr>
                        <w:top w:val="none" w:sz="0" w:space="0" w:color="auto"/>
                        <w:left w:val="none" w:sz="0" w:space="0" w:color="auto"/>
                        <w:bottom w:val="none" w:sz="0" w:space="0" w:color="auto"/>
                        <w:right w:val="none" w:sz="0" w:space="0" w:color="auto"/>
                      </w:divBdr>
                      <w:divsChild>
                        <w:div w:id="1733036927">
                          <w:marLeft w:val="0"/>
                          <w:marRight w:val="0"/>
                          <w:marTop w:val="0"/>
                          <w:marBottom w:val="0"/>
                          <w:divBdr>
                            <w:top w:val="none" w:sz="0" w:space="0" w:color="auto"/>
                            <w:left w:val="none" w:sz="0" w:space="0" w:color="auto"/>
                            <w:bottom w:val="none" w:sz="0" w:space="0" w:color="auto"/>
                            <w:right w:val="none" w:sz="0" w:space="0" w:color="auto"/>
                          </w:divBdr>
                          <w:divsChild>
                            <w:div w:id="170166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556784">
      <w:bodyDiv w:val="1"/>
      <w:marLeft w:val="0"/>
      <w:marRight w:val="0"/>
      <w:marTop w:val="0"/>
      <w:marBottom w:val="0"/>
      <w:divBdr>
        <w:top w:val="none" w:sz="0" w:space="0" w:color="auto"/>
        <w:left w:val="none" w:sz="0" w:space="0" w:color="auto"/>
        <w:bottom w:val="none" w:sz="0" w:space="0" w:color="auto"/>
        <w:right w:val="none" w:sz="0" w:space="0" w:color="auto"/>
      </w:divBdr>
      <w:divsChild>
        <w:div w:id="1645041876">
          <w:marLeft w:val="0"/>
          <w:marRight w:val="0"/>
          <w:marTop w:val="0"/>
          <w:marBottom w:val="0"/>
          <w:divBdr>
            <w:top w:val="none" w:sz="0" w:space="0" w:color="auto"/>
            <w:left w:val="none" w:sz="0" w:space="0" w:color="auto"/>
            <w:bottom w:val="none" w:sz="0" w:space="0" w:color="auto"/>
            <w:right w:val="none" w:sz="0" w:space="0" w:color="auto"/>
          </w:divBdr>
          <w:divsChild>
            <w:div w:id="1558737844">
              <w:marLeft w:val="0"/>
              <w:marRight w:val="0"/>
              <w:marTop w:val="0"/>
              <w:marBottom w:val="0"/>
              <w:divBdr>
                <w:top w:val="none" w:sz="0" w:space="0" w:color="auto"/>
                <w:left w:val="none" w:sz="0" w:space="0" w:color="auto"/>
                <w:bottom w:val="none" w:sz="0" w:space="0" w:color="auto"/>
                <w:right w:val="none" w:sz="0" w:space="0" w:color="auto"/>
              </w:divBdr>
              <w:divsChild>
                <w:div w:id="2100716353">
                  <w:marLeft w:val="0"/>
                  <w:marRight w:val="0"/>
                  <w:marTop w:val="0"/>
                  <w:marBottom w:val="0"/>
                  <w:divBdr>
                    <w:top w:val="none" w:sz="0" w:space="0" w:color="auto"/>
                    <w:left w:val="none" w:sz="0" w:space="0" w:color="auto"/>
                    <w:bottom w:val="none" w:sz="0" w:space="0" w:color="auto"/>
                    <w:right w:val="none" w:sz="0" w:space="0" w:color="auto"/>
                  </w:divBdr>
                  <w:divsChild>
                    <w:div w:id="1921476392">
                      <w:marLeft w:val="0"/>
                      <w:marRight w:val="0"/>
                      <w:marTop w:val="0"/>
                      <w:marBottom w:val="0"/>
                      <w:divBdr>
                        <w:top w:val="none" w:sz="0" w:space="0" w:color="auto"/>
                        <w:left w:val="none" w:sz="0" w:space="0" w:color="auto"/>
                        <w:bottom w:val="none" w:sz="0" w:space="0" w:color="auto"/>
                        <w:right w:val="none" w:sz="0" w:space="0" w:color="auto"/>
                      </w:divBdr>
                      <w:divsChild>
                        <w:div w:id="902063371">
                          <w:marLeft w:val="0"/>
                          <w:marRight w:val="0"/>
                          <w:marTop w:val="0"/>
                          <w:marBottom w:val="0"/>
                          <w:divBdr>
                            <w:top w:val="none" w:sz="0" w:space="0" w:color="auto"/>
                            <w:left w:val="none" w:sz="0" w:space="0" w:color="auto"/>
                            <w:bottom w:val="none" w:sz="0" w:space="0" w:color="auto"/>
                            <w:right w:val="none" w:sz="0" w:space="0" w:color="auto"/>
                          </w:divBdr>
                          <w:divsChild>
                            <w:div w:id="92144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235848">
      <w:bodyDiv w:val="1"/>
      <w:marLeft w:val="0"/>
      <w:marRight w:val="0"/>
      <w:marTop w:val="0"/>
      <w:marBottom w:val="0"/>
      <w:divBdr>
        <w:top w:val="none" w:sz="0" w:space="0" w:color="auto"/>
        <w:left w:val="none" w:sz="0" w:space="0" w:color="auto"/>
        <w:bottom w:val="none" w:sz="0" w:space="0" w:color="auto"/>
        <w:right w:val="none" w:sz="0" w:space="0" w:color="auto"/>
      </w:divBdr>
      <w:divsChild>
        <w:div w:id="1319502077">
          <w:marLeft w:val="0"/>
          <w:marRight w:val="0"/>
          <w:marTop w:val="0"/>
          <w:marBottom w:val="0"/>
          <w:divBdr>
            <w:top w:val="none" w:sz="0" w:space="0" w:color="auto"/>
            <w:left w:val="none" w:sz="0" w:space="0" w:color="auto"/>
            <w:bottom w:val="none" w:sz="0" w:space="0" w:color="auto"/>
            <w:right w:val="none" w:sz="0" w:space="0" w:color="auto"/>
          </w:divBdr>
          <w:divsChild>
            <w:div w:id="828210063">
              <w:marLeft w:val="0"/>
              <w:marRight w:val="0"/>
              <w:marTop w:val="0"/>
              <w:marBottom w:val="0"/>
              <w:divBdr>
                <w:top w:val="none" w:sz="0" w:space="0" w:color="auto"/>
                <w:left w:val="none" w:sz="0" w:space="0" w:color="auto"/>
                <w:bottom w:val="none" w:sz="0" w:space="0" w:color="auto"/>
                <w:right w:val="none" w:sz="0" w:space="0" w:color="auto"/>
              </w:divBdr>
              <w:divsChild>
                <w:div w:id="247929118">
                  <w:marLeft w:val="0"/>
                  <w:marRight w:val="0"/>
                  <w:marTop w:val="0"/>
                  <w:marBottom w:val="0"/>
                  <w:divBdr>
                    <w:top w:val="none" w:sz="0" w:space="0" w:color="auto"/>
                    <w:left w:val="none" w:sz="0" w:space="0" w:color="auto"/>
                    <w:bottom w:val="none" w:sz="0" w:space="0" w:color="auto"/>
                    <w:right w:val="none" w:sz="0" w:space="0" w:color="auto"/>
                  </w:divBdr>
                  <w:divsChild>
                    <w:div w:id="164245291">
                      <w:marLeft w:val="0"/>
                      <w:marRight w:val="0"/>
                      <w:marTop w:val="0"/>
                      <w:marBottom w:val="0"/>
                      <w:divBdr>
                        <w:top w:val="none" w:sz="0" w:space="0" w:color="auto"/>
                        <w:left w:val="none" w:sz="0" w:space="0" w:color="auto"/>
                        <w:bottom w:val="none" w:sz="0" w:space="0" w:color="auto"/>
                        <w:right w:val="none" w:sz="0" w:space="0" w:color="auto"/>
                      </w:divBdr>
                      <w:divsChild>
                        <w:div w:id="1931354408">
                          <w:marLeft w:val="0"/>
                          <w:marRight w:val="0"/>
                          <w:marTop w:val="0"/>
                          <w:marBottom w:val="0"/>
                          <w:divBdr>
                            <w:top w:val="none" w:sz="0" w:space="0" w:color="auto"/>
                            <w:left w:val="none" w:sz="0" w:space="0" w:color="auto"/>
                            <w:bottom w:val="none" w:sz="0" w:space="0" w:color="auto"/>
                            <w:right w:val="none" w:sz="0" w:space="0" w:color="auto"/>
                          </w:divBdr>
                          <w:divsChild>
                            <w:div w:id="69966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1397797">
      <w:bodyDiv w:val="1"/>
      <w:marLeft w:val="0"/>
      <w:marRight w:val="0"/>
      <w:marTop w:val="0"/>
      <w:marBottom w:val="0"/>
      <w:divBdr>
        <w:top w:val="none" w:sz="0" w:space="0" w:color="auto"/>
        <w:left w:val="none" w:sz="0" w:space="0" w:color="auto"/>
        <w:bottom w:val="none" w:sz="0" w:space="0" w:color="auto"/>
        <w:right w:val="none" w:sz="0" w:space="0" w:color="auto"/>
      </w:divBdr>
      <w:divsChild>
        <w:div w:id="2001420295">
          <w:marLeft w:val="0"/>
          <w:marRight w:val="0"/>
          <w:marTop w:val="0"/>
          <w:marBottom w:val="0"/>
          <w:divBdr>
            <w:top w:val="none" w:sz="0" w:space="0" w:color="auto"/>
            <w:left w:val="none" w:sz="0" w:space="0" w:color="auto"/>
            <w:bottom w:val="none" w:sz="0" w:space="0" w:color="auto"/>
            <w:right w:val="none" w:sz="0" w:space="0" w:color="auto"/>
          </w:divBdr>
          <w:divsChild>
            <w:div w:id="1076441425">
              <w:marLeft w:val="0"/>
              <w:marRight w:val="0"/>
              <w:marTop w:val="0"/>
              <w:marBottom w:val="0"/>
              <w:divBdr>
                <w:top w:val="none" w:sz="0" w:space="0" w:color="auto"/>
                <w:left w:val="none" w:sz="0" w:space="0" w:color="auto"/>
                <w:bottom w:val="none" w:sz="0" w:space="0" w:color="auto"/>
                <w:right w:val="none" w:sz="0" w:space="0" w:color="auto"/>
              </w:divBdr>
              <w:divsChild>
                <w:div w:id="803739328">
                  <w:marLeft w:val="0"/>
                  <w:marRight w:val="0"/>
                  <w:marTop w:val="0"/>
                  <w:marBottom w:val="0"/>
                  <w:divBdr>
                    <w:top w:val="none" w:sz="0" w:space="0" w:color="auto"/>
                    <w:left w:val="none" w:sz="0" w:space="0" w:color="auto"/>
                    <w:bottom w:val="none" w:sz="0" w:space="0" w:color="auto"/>
                    <w:right w:val="none" w:sz="0" w:space="0" w:color="auto"/>
                  </w:divBdr>
                  <w:divsChild>
                    <w:div w:id="914894902">
                      <w:marLeft w:val="0"/>
                      <w:marRight w:val="0"/>
                      <w:marTop w:val="0"/>
                      <w:marBottom w:val="0"/>
                      <w:divBdr>
                        <w:top w:val="none" w:sz="0" w:space="0" w:color="auto"/>
                        <w:left w:val="none" w:sz="0" w:space="0" w:color="auto"/>
                        <w:bottom w:val="none" w:sz="0" w:space="0" w:color="auto"/>
                        <w:right w:val="none" w:sz="0" w:space="0" w:color="auto"/>
                      </w:divBdr>
                      <w:divsChild>
                        <w:div w:id="464667150">
                          <w:marLeft w:val="0"/>
                          <w:marRight w:val="0"/>
                          <w:marTop w:val="0"/>
                          <w:marBottom w:val="0"/>
                          <w:divBdr>
                            <w:top w:val="none" w:sz="0" w:space="0" w:color="auto"/>
                            <w:left w:val="none" w:sz="0" w:space="0" w:color="auto"/>
                            <w:bottom w:val="none" w:sz="0" w:space="0" w:color="auto"/>
                            <w:right w:val="none" w:sz="0" w:space="0" w:color="auto"/>
                          </w:divBdr>
                          <w:divsChild>
                            <w:div w:id="153422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991680">
      <w:bodyDiv w:val="1"/>
      <w:marLeft w:val="0"/>
      <w:marRight w:val="0"/>
      <w:marTop w:val="0"/>
      <w:marBottom w:val="0"/>
      <w:divBdr>
        <w:top w:val="none" w:sz="0" w:space="0" w:color="auto"/>
        <w:left w:val="none" w:sz="0" w:space="0" w:color="auto"/>
        <w:bottom w:val="none" w:sz="0" w:space="0" w:color="auto"/>
        <w:right w:val="none" w:sz="0" w:space="0" w:color="auto"/>
      </w:divBdr>
      <w:divsChild>
        <w:div w:id="176820560">
          <w:marLeft w:val="0"/>
          <w:marRight w:val="0"/>
          <w:marTop w:val="0"/>
          <w:marBottom w:val="0"/>
          <w:divBdr>
            <w:top w:val="none" w:sz="0" w:space="0" w:color="auto"/>
            <w:left w:val="none" w:sz="0" w:space="0" w:color="auto"/>
            <w:bottom w:val="none" w:sz="0" w:space="0" w:color="auto"/>
            <w:right w:val="none" w:sz="0" w:space="0" w:color="auto"/>
          </w:divBdr>
          <w:divsChild>
            <w:div w:id="1894853862">
              <w:marLeft w:val="0"/>
              <w:marRight w:val="0"/>
              <w:marTop w:val="0"/>
              <w:marBottom w:val="0"/>
              <w:divBdr>
                <w:top w:val="none" w:sz="0" w:space="0" w:color="auto"/>
                <w:left w:val="none" w:sz="0" w:space="0" w:color="auto"/>
                <w:bottom w:val="none" w:sz="0" w:space="0" w:color="auto"/>
                <w:right w:val="none" w:sz="0" w:space="0" w:color="auto"/>
              </w:divBdr>
              <w:divsChild>
                <w:div w:id="1359503520">
                  <w:marLeft w:val="0"/>
                  <w:marRight w:val="0"/>
                  <w:marTop w:val="0"/>
                  <w:marBottom w:val="0"/>
                  <w:divBdr>
                    <w:top w:val="none" w:sz="0" w:space="0" w:color="auto"/>
                    <w:left w:val="none" w:sz="0" w:space="0" w:color="auto"/>
                    <w:bottom w:val="none" w:sz="0" w:space="0" w:color="auto"/>
                    <w:right w:val="none" w:sz="0" w:space="0" w:color="auto"/>
                  </w:divBdr>
                  <w:divsChild>
                    <w:div w:id="1031800147">
                      <w:marLeft w:val="0"/>
                      <w:marRight w:val="0"/>
                      <w:marTop w:val="0"/>
                      <w:marBottom w:val="0"/>
                      <w:divBdr>
                        <w:top w:val="none" w:sz="0" w:space="0" w:color="auto"/>
                        <w:left w:val="none" w:sz="0" w:space="0" w:color="auto"/>
                        <w:bottom w:val="none" w:sz="0" w:space="0" w:color="auto"/>
                        <w:right w:val="none" w:sz="0" w:space="0" w:color="auto"/>
                      </w:divBdr>
                      <w:divsChild>
                        <w:div w:id="70683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03890">
          <w:marLeft w:val="0"/>
          <w:marRight w:val="0"/>
          <w:marTop w:val="0"/>
          <w:marBottom w:val="0"/>
          <w:divBdr>
            <w:top w:val="none" w:sz="0" w:space="0" w:color="auto"/>
            <w:left w:val="none" w:sz="0" w:space="0" w:color="auto"/>
            <w:bottom w:val="none" w:sz="0" w:space="0" w:color="auto"/>
            <w:right w:val="none" w:sz="0" w:space="0" w:color="auto"/>
          </w:divBdr>
          <w:divsChild>
            <w:div w:id="897859555">
              <w:marLeft w:val="0"/>
              <w:marRight w:val="0"/>
              <w:marTop w:val="0"/>
              <w:marBottom w:val="0"/>
              <w:divBdr>
                <w:top w:val="none" w:sz="0" w:space="0" w:color="auto"/>
                <w:left w:val="none" w:sz="0" w:space="0" w:color="auto"/>
                <w:bottom w:val="none" w:sz="0" w:space="0" w:color="auto"/>
                <w:right w:val="none" w:sz="0" w:space="0" w:color="auto"/>
              </w:divBdr>
              <w:divsChild>
                <w:div w:id="689835918">
                  <w:marLeft w:val="0"/>
                  <w:marRight w:val="0"/>
                  <w:marTop w:val="0"/>
                  <w:marBottom w:val="0"/>
                  <w:divBdr>
                    <w:top w:val="none" w:sz="0" w:space="0" w:color="auto"/>
                    <w:left w:val="none" w:sz="0" w:space="0" w:color="auto"/>
                    <w:bottom w:val="none" w:sz="0" w:space="0" w:color="auto"/>
                    <w:right w:val="none" w:sz="0" w:space="0" w:color="auto"/>
                  </w:divBdr>
                  <w:divsChild>
                    <w:div w:id="409161618">
                      <w:marLeft w:val="0"/>
                      <w:marRight w:val="0"/>
                      <w:marTop w:val="0"/>
                      <w:marBottom w:val="0"/>
                      <w:divBdr>
                        <w:top w:val="none" w:sz="0" w:space="0" w:color="auto"/>
                        <w:left w:val="none" w:sz="0" w:space="0" w:color="auto"/>
                        <w:bottom w:val="none" w:sz="0" w:space="0" w:color="auto"/>
                        <w:right w:val="none" w:sz="0" w:space="0" w:color="auto"/>
                      </w:divBdr>
                      <w:divsChild>
                        <w:div w:id="939727704">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066250">
          <w:marLeft w:val="0"/>
          <w:marRight w:val="0"/>
          <w:marTop w:val="0"/>
          <w:marBottom w:val="0"/>
          <w:divBdr>
            <w:top w:val="none" w:sz="0" w:space="0" w:color="auto"/>
            <w:left w:val="none" w:sz="0" w:space="0" w:color="auto"/>
            <w:bottom w:val="none" w:sz="0" w:space="0" w:color="auto"/>
            <w:right w:val="none" w:sz="0" w:space="0" w:color="auto"/>
          </w:divBdr>
          <w:divsChild>
            <w:div w:id="2138252743">
              <w:marLeft w:val="0"/>
              <w:marRight w:val="0"/>
              <w:marTop w:val="0"/>
              <w:marBottom w:val="0"/>
              <w:divBdr>
                <w:top w:val="none" w:sz="0" w:space="0" w:color="auto"/>
                <w:left w:val="none" w:sz="0" w:space="0" w:color="auto"/>
                <w:bottom w:val="none" w:sz="0" w:space="0" w:color="auto"/>
                <w:right w:val="none" w:sz="0" w:space="0" w:color="auto"/>
              </w:divBdr>
              <w:divsChild>
                <w:div w:id="1933968021">
                  <w:marLeft w:val="0"/>
                  <w:marRight w:val="0"/>
                  <w:marTop w:val="0"/>
                  <w:marBottom w:val="150"/>
                  <w:divBdr>
                    <w:top w:val="none" w:sz="0" w:space="0" w:color="auto"/>
                    <w:left w:val="none" w:sz="0" w:space="0" w:color="auto"/>
                    <w:bottom w:val="none" w:sz="0" w:space="0" w:color="auto"/>
                    <w:right w:val="none" w:sz="0" w:space="0" w:color="auto"/>
                  </w:divBdr>
                  <w:divsChild>
                    <w:div w:id="2035811735">
                      <w:marLeft w:val="0"/>
                      <w:marRight w:val="0"/>
                      <w:marTop w:val="0"/>
                      <w:marBottom w:val="0"/>
                      <w:divBdr>
                        <w:top w:val="none" w:sz="0" w:space="0" w:color="auto"/>
                        <w:left w:val="none" w:sz="0" w:space="0" w:color="auto"/>
                        <w:bottom w:val="none" w:sz="0" w:space="0" w:color="auto"/>
                        <w:right w:val="none" w:sz="0" w:space="0" w:color="auto"/>
                      </w:divBdr>
                    </w:div>
                  </w:divsChild>
                </w:div>
                <w:div w:id="49422999">
                  <w:marLeft w:val="0"/>
                  <w:marRight w:val="0"/>
                  <w:marTop w:val="75"/>
                  <w:marBottom w:val="0"/>
                  <w:divBdr>
                    <w:top w:val="none" w:sz="0" w:space="0" w:color="auto"/>
                    <w:left w:val="none" w:sz="0" w:space="0" w:color="auto"/>
                    <w:bottom w:val="none" w:sz="0" w:space="0" w:color="auto"/>
                    <w:right w:val="none" w:sz="0" w:space="0" w:color="auto"/>
                  </w:divBdr>
                  <w:divsChild>
                    <w:div w:id="666907211">
                      <w:marLeft w:val="0"/>
                      <w:marRight w:val="0"/>
                      <w:marTop w:val="0"/>
                      <w:marBottom w:val="0"/>
                      <w:divBdr>
                        <w:top w:val="none" w:sz="0" w:space="0" w:color="auto"/>
                        <w:left w:val="none" w:sz="0" w:space="0" w:color="auto"/>
                        <w:bottom w:val="none" w:sz="0" w:space="0" w:color="auto"/>
                        <w:right w:val="none" w:sz="0" w:space="0" w:color="auto"/>
                      </w:divBdr>
                      <w:divsChild>
                        <w:div w:id="19132766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72074369">
      <w:bodyDiv w:val="1"/>
      <w:marLeft w:val="0"/>
      <w:marRight w:val="0"/>
      <w:marTop w:val="0"/>
      <w:marBottom w:val="0"/>
      <w:divBdr>
        <w:top w:val="none" w:sz="0" w:space="0" w:color="auto"/>
        <w:left w:val="none" w:sz="0" w:space="0" w:color="auto"/>
        <w:bottom w:val="none" w:sz="0" w:space="0" w:color="auto"/>
        <w:right w:val="none" w:sz="0" w:space="0" w:color="auto"/>
      </w:divBdr>
      <w:divsChild>
        <w:div w:id="469250421">
          <w:marLeft w:val="0"/>
          <w:marRight w:val="0"/>
          <w:marTop w:val="0"/>
          <w:marBottom w:val="0"/>
          <w:divBdr>
            <w:top w:val="none" w:sz="0" w:space="0" w:color="auto"/>
            <w:left w:val="none" w:sz="0" w:space="0" w:color="auto"/>
            <w:bottom w:val="none" w:sz="0" w:space="0" w:color="auto"/>
            <w:right w:val="none" w:sz="0" w:space="0" w:color="auto"/>
          </w:divBdr>
          <w:divsChild>
            <w:div w:id="830293031">
              <w:marLeft w:val="0"/>
              <w:marRight w:val="0"/>
              <w:marTop w:val="0"/>
              <w:marBottom w:val="0"/>
              <w:divBdr>
                <w:top w:val="none" w:sz="0" w:space="0" w:color="auto"/>
                <w:left w:val="none" w:sz="0" w:space="0" w:color="auto"/>
                <w:bottom w:val="none" w:sz="0" w:space="0" w:color="auto"/>
                <w:right w:val="none" w:sz="0" w:space="0" w:color="auto"/>
              </w:divBdr>
              <w:divsChild>
                <w:div w:id="1619489715">
                  <w:marLeft w:val="0"/>
                  <w:marRight w:val="0"/>
                  <w:marTop w:val="0"/>
                  <w:marBottom w:val="0"/>
                  <w:divBdr>
                    <w:top w:val="none" w:sz="0" w:space="0" w:color="auto"/>
                    <w:left w:val="none" w:sz="0" w:space="0" w:color="auto"/>
                    <w:bottom w:val="none" w:sz="0" w:space="0" w:color="auto"/>
                    <w:right w:val="none" w:sz="0" w:space="0" w:color="auto"/>
                  </w:divBdr>
                  <w:divsChild>
                    <w:div w:id="44837420">
                      <w:marLeft w:val="0"/>
                      <w:marRight w:val="0"/>
                      <w:marTop w:val="0"/>
                      <w:marBottom w:val="0"/>
                      <w:divBdr>
                        <w:top w:val="none" w:sz="0" w:space="0" w:color="auto"/>
                        <w:left w:val="none" w:sz="0" w:space="0" w:color="auto"/>
                        <w:bottom w:val="none" w:sz="0" w:space="0" w:color="auto"/>
                        <w:right w:val="none" w:sz="0" w:space="0" w:color="auto"/>
                      </w:divBdr>
                      <w:divsChild>
                        <w:div w:id="1159927219">
                          <w:marLeft w:val="0"/>
                          <w:marRight w:val="0"/>
                          <w:marTop w:val="0"/>
                          <w:marBottom w:val="0"/>
                          <w:divBdr>
                            <w:top w:val="none" w:sz="0" w:space="0" w:color="auto"/>
                            <w:left w:val="none" w:sz="0" w:space="0" w:color="auto"/>
                            <w:bottom w:val="none" w:sz="0" w:space="0" w:color="auto"/>
                            <w:right w:val="none" w:sz="0" w:space="0" w:color="auto"/>
                          </w:divBdr>
                          <w:divsChild>
                            <w:div w:id="4604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991992">
      <w:bodyDiv w:val="1"/>
      <w:marLeft w:val="0"/>
      <w:marRight w:val="0"/>
      <w:marTop w:val="0"/>
      <w:marBottom w:val="0"/>
      <w:divBdr>
        <w:top w:val="none" w:sz="0" w:space="0" w:color="auto"/>
        <w:left w:val="none" w:sz="0" w:space="0" w:color="auto"/>
        <w:bottom w:val="none" w:sz="0" w:space="0" w:color="auto"/>
        <w:right w:val="none" w:sz="0" w:space="0" w:color="auto"/>
      </w:divBdr>
    </w:div>
    <w:div w:id="2101291490">
      <w:bodyDiv w:val="1"/>
      <w:marLeft w:val="0"/>
      <w:marRight w:val="0"/>
      <w:marTop w:val="0"/>
      <w:marBottom w:val="0"/>
      <w:divBdr>
        <w:top w:val="none" w:sz="0" w:space="0" w:color="auto"/>
        <w:left w:val="none" w:sz="0" w:space="0" w:color="auto"/>
        <w:bottom w:val="none" w:sz="0" w:space="0" w:color="auto"/>
        <w:right w:val="none" w:sz="0" w:space="0" w:color="auto"/>
      </w:divBdr>
      <w:divsChild>
        <w:div w:id="663703781">
          <w:marLeft w:val="0"/>
          <w:marRight w:val="0"/>
          <w:marTop w:val="0"/>
          <w:marBottom w:val="0"/>
          <w:divBdr>
            <w:top w:val="none" w:sz="0" w:space="0" w:color="auto"/>
            <w:left w:val="none" w:sz="0" w:space="0" w:color="auto"/>
            <w:bottom w:val="none" w:sz="0" w:space="0" w:color="auto"/>
            <w:right w:val="none" w:sz="0" w:space="0" w:color="auto"/>
          </w:divBdr>
          <w:divsChild>
            <w:div w:id="936408637">
              <w:marLeft w:val="0"/>
              <w:marRight w:val="0"/>
              <w:marTop w:val="0"/>
              <w:marBottom w:val="0"/>
              <w:divBdr>
                <w:top w:val="none" w:sz="0" w:space="0" w:color="auto"/>
                <w:left w:val="none" w:sz="0" w:space="0" w:color="auto"/>
                <w:bottom w:val="none" w:sz="0" w:space="0" w:color="auto"/>
                <w:right w:val="none" w:sz="0" w:space="0" w:color="auto"/>
              </w:divBdr>
              <w:divsChild>
                <w:div w:id="2075001654">
                  <w:marLeft w:val="0"/>
                  <w:marRight w:val="0"/>
                  <w:marTop w:val="0"/>
                  <w:marBottom w:val="0"/>
                  <w:divBdr>
                    <w:top w:val="none" w:sz="0" w:space="0" w:color="auto"/>
                    <w:left w:val="none" w:sz="0" w:space="0" w:color="auto"/>
                    <w:bottom w:val="none" w:sz="0" w:space="0" w:color="auto"/>
                    <w:right w:val="none" w:sz="0" w:space="0" w:color="auto"/>
                  </w:divBdr>
                  <w:divsChild>
                    <w:div w:id="2075816524">
                      <w:marLeft w:val="0"/>
                      <w:marRight w:val="0"/>
                      <w:marTop w:val="0"/>
                      <w:marBottom w:val="0"/>
                      <w:divBdr>
                        <w:top w:val="none" w:sz="0" w:space="0" w:color="auto"/>
                        <w:left w:val="none" w:sz="0" w:space="0" w:color="auto"/>
                        <w:bottom w:val="none" w:sz="0" w:space="0" w:color="auto"/>
                        <w:right w:val="none" w:sz="0" w:space="0" w:color="auto"/>
                      </w:divBdr>
                      <w:divsChild>
                        <w:div w:id="1762870317">
                          <w:marLeft w:val="0"/>
                          <w:marRight w:val="0"/>
                          <w:marTop w:val="0"/>
                          <w:marBottom w:val="0"/>
                          <w:divBdr>
                            <w:top w:val="none" w:sz="0" w:space="0" w:color="auto"/>
                            <w:left w:val="none" w:sz="0" w:space="0" w:color="auto"/>
                            <w:bottom w:val="none" w:sz="0" w:space="0" w:color="auto"/>
                            <w:right w:val="none" w:sz="0" w:space="0" w:color="auto"/>
                          </w:divBdr>
                          <w:divsChild>
                            <w:div w:id="189504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ac22520@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9A5FE-C105-4017-8C76-D05E52E49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9021</Words>
  <Characters>51424</Characters>
  <Application>Microsoft Office Word</Application>
  <DocSecurity>0</DocSecurity>
  <Lines>428</Lines>
  <Paragraphs>120</Paragraphs>
  <ScaleCrop>false</ScaleCrop>
  <Company/>
  <LinksUpToDate>false</LinksUpToDate>
  <CharactersWithSpaces>60325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E1404FA</dc:creator>
  <cp:keywords/>
  <dc:description/>
  <cp:lastModifiedBy>ASUS E1404FA</cp:lastModifiedBy>
  <cp:revision>2</cp:revision>
  <cp:lastPrinted>2024-10-25T10:10:00Z</cp:lastPrinted>
  <dcterms:created xsi:type="dcterms:W3CDTF">2024-10-29T23:11:00Z</dcterms:created>
  <dcterms:modified xsi:type="dcterms:W3CDTF">2024-10-29T23:11:00Z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7273ad87-0758-3846-88fd-b208cf8d058d</vt:lpwstr>
  </property>
  <property fmtid="{D5CDD505-2E9C-101B-9397-08002B2CF9AE}" pid="24" name="Mendeley Citation Style_1">
    <vt:lpwstr>http://www.zotero.org/styles/american-political-science-association</vt:lpwstr>
  </property>
</Properties>
</file>