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72C8F" w14:textId="567A9E14" w:rsidR="00E16D83" w:rsidRPr="00DA4DF8" w:rsidRDefault="00DA4DF8" w:rsidP="00E16D83">
      <w:pPr>
        <w:pStyle w:val="IEEETitle"/>
        <w:rPr>
          <w:b/>
          <w:sz w:val="24"/>
          <w:lang w:val="fi-FI"/>
        </w:rPr>
      </w:pPr>
      <w:r w:rsidRPr="00DA4DF8">
        <w:rPr>
          <w:b/>
          <w:sz w:val="24"/>
          <w:lang w:val="fi-FI"/>
        </w:rPr>
        <w:t>STRATEGI PENERAPAN RENCANA INDUK PENGEMBANGAN EKONOMI KOTA MEDAN SEK</w:t>
      </w:r>
      <w:r>
        <w:rPr>
          <w:b/>
          <w:sz w:val="24"/>
          <w:lang w:val="fi-FI"/>
        </w:rPr>
        <w:t xml:space="preserve">TOR </w:t>
      </w:r>
      <w:r w:rsidR="002A32F4" w:rsidRPr="00DA4DF8">
        <w:rPr>
          <w:b/>
          <w:bCs/>
          <w:sz w:val="22"/>
          <w:szCs w:val="22"/>
          <w:lang w:val="fi-FI"/>
        </w:rPr>
        <w:t>PEMBANGUNAN SEKTOR PARIWISATA</w:t>
      </w:r>
      <w:r w:rsidR="002A32F4">
        <w:rPr>
          <w:b/>
          <w:sz w:val="24"/>
          <w:lang w:val="fi-FI"/>
        </w:rPr>
        <w:t xml:space="preserve"> DAN </w:t>
      </w:r>
      <w:r>
        <w:rPr>
          <w:b/>
          <w:sz w:val="24"/>
          <w:lang w:val="fi-FI"/>
        </w:rPr>
        <w:t xml:space="preserve">PEMBERDAYAAN KOPERASI </w:t>
      </w:r>
      <w:r w:rsidR="002A32F4">
        <w:rPr>
          <w:b/>
          <w:sz w:val="24"/>
          <w:lang w:val="fi-FI"/>
        </w:rPr>
        <w:t>DAN</w:t>
      </w:r>
      <w:r>
        <w:rPr>
          <w:b/>
          <w:sz w:val="24"/>
          <w:lang w:val="fi-FI"/>
        </w:rPr>
        <w:t xml:space="preserve"> UMKM</w:t>
      </w:r>
    </w:p>
    <w:p w14:paraId="6365541F" w14:textId="115258D1" w:rsidR="00E16D83" w:rsidRPr="00DA4DF8" w:rsidRDefault="00E16D83" w:rsidP="00E16D83">
      <w:pPr>
        <w:pStyle w:val="IEEEAuthorName"/>
        <w:spacing w:before="0" w:after="0"/>
        <w:rPr>
          <w:b/>
          <w:szCs w:val="22"/>
          <w:lang w:val="fi-FI"/>
        </w:rPr>
      </w:pPr>
    </w:p>
    <w:p w14:paraId="3EC71029" w14:textId="77777777" w:rsidR="00CE077B" w:rsidRDefault="00CE077B" w:rsidP="00CE077B">
      <w:pPr>
        <w:pStyle w:val="Default"/>
        <w:jc w:val="center"/>
        <w:rPr>
          <w:b/>
          <w:bCs/>
          <w:sz w:val="20"/>
          <w:szCs w:val="20"/>
        </w:rPr>
      </w:pPr>
    </w:p>
    <w:p w14:paraId="30DFA250" w14:textId="4AEE95CE" w:rsidR="00CE077B" w:rsidRPr="00917AC2" w:rsidRDefault="00D04E85" w:rsidP="00917AC2">
      <w:pPr>
        <w:pStyle w:val="Default"/>
        <w:jc w:val="center"/>
        <w:rPr>
          <w:b/>
          <w:bCs/>
          <w:sz w:val="20"/>
          <w:szCs w:val="20"/>
        </w:rPr>
      </w:pPr>
      <w:r>
        <w:rPr>
          <w:b/>
          <w:bCs/>
          <w:sz w:val="20"/>
          <w:szCs w:val="20"/>
        </w:rPr>
        <w:t>Regen</w:t>
      </w:r>
      <w:r w:rsidR="003A728C">
        <w:rPr>
          <w:b/>
          <w:bCs/>
          <w:sz w:val="20"/>
          <w:szCs w:val="20"/>
        </w:rPr>
        <w:t xml:space="preserve"> Harahap</w:t>
      </w:r>
      <w:r w:rsidR="00A444A8">
        <w:rPr>
          <w:b/>
          <w:bCs/>
          <w:sz w:val="20"/>
          <w:szCs w:val="20"/>
          <w:vertAlign w:val="superscript"/>
          <w:lang w:val="en-US"/>
        </w:rPr>
        <w:t>1</w:t>
      </w:r>
      <w:r w:rsidR="00CE077B" w:rsidRPr="007D4E14">
        <w:rPr>
          <w:b/>
          <w:bCs/>
          <w:sz w:val="20"/>
          <w:szCs w:val="20"/>
        </w:rPr>
        <w:t xml:space="preserve">, </w:t>
      </w:r>
      <w:r w:rsidR="00E36EE4">
        <w:rPr>
          <w:b/>
          <w:bCs/>
          <w:sz w:val="20"/>
          <w:szCs w:val="20"/>
        </w:rPr>
        <w:t>Tia Fany Simbolon</w:t>
      </w:r>
      <w:r w:rsidR="00A444A8">
        <w:rPr>
          <w:b/>
          <w:bCs/>
          <w:sz w:val="20"/>
          <w:szCs w:val="20"/>
          <w:vertAlign w:val="superscript"/>
          <w:lang w:val="en-US"/>
        </w:rPr>
        <w:t>2</w:t>
      </w:r>
      <w:r w:rsidR="00CE077B" w:rsidRPr="007D4E14">
        <w:rPr>
          <w:b/>
          <w:bCs/>
          <w:sz w:val="20"/>
          <w:szCs w:val="20"/>
        </w:rPr>
        <w:t xml:space="preserve"> </w:t>
      </w:r>
    </w:p>
    <w:p w14:paraId="0E629D93" w14:textId="77777777" w:rsidR="00CE077B" w:rsidRDefault="00CE077B" w:rsidP="00CE077B">
      <w:pPr>
        <w:pStyle w:val="Default"/>
        <w:rPr>
          <w:sz w:val="13"/>
          <w:szCs w:val="13"/>
        </w:rPr>
      </w:pPr>
    </w:p>
    <w:p w14:paraId="7843C0F4" w14:textId="714B72FC" w:rsidR="00CE077B" w:rsidRPr="007D4E14" w:rsidRDefault="00CF6140" w:rsidP="00CE077B">
      <w:pPr>
        <w:pStyle w:val="Default"/>
        <w:jc w:val="center"/>
        <w:rPr>
          <w:sz w:val="20"/>
          <w:szCs w:val="20"/>
        </w:rPr>
      </w:pPr>
      <w:r w:rsidRPr="003A728C">
        <w:rPr>
          <w:sz w:val="20"/>
          <w:szCs w:val="20"/>
          <w:vertAlign w:val="superscript"/>
          <w:lang w:val="en-ID"/>
        </w:rPr>
        <w:t>1</w:t>
      </w:r>
      <w:r w:rsidR="00917AC2">
        <w:rPr>
          <w:sz w:val="20"/>
          <w:szCs w:val="20"/>
        </w:rPr>
        <w:t>Fakultas Ekonomi dan Bisnis</w:t>
      </w:r>
      <w:r w:rsidR="00CE077B" w:rsidRPr="007D4E14">
        <w:rPr>
          <w:sz w:val="20"/>
          <w:szCs w:val="20"/>
        </w:rPr>
        <w:t xml:space="preserve">, </w:t>
      </w:r>
      <w:r w:rsidR="00917AC2">
        <w:rPr>
          <w:sz w:val="20"/>
          <w:szCs w:val="20"/>
        </w:rPr>
        <w:t>Universitas Islam Sumatera Utara</w:t>
      </w:r>
    </w:p>
    <w:p w14:paraId="344BDC62" w14:textId="21CD2B4F" w:rsidR="00917AC2" w:rsidRPr="007D4E14" w:rsidRDefault="00000000" w:rsidP="00917AC2">
      <w:pPr>
        <w:pStyle w:val="Default"/>
        <w:jc w:val="center"/>
        <w:rPr>
          <w:sz w:val="20"/>
          <w:szCs w:val="20"/>
        </w:rPr>
      </w:pPr>
      <w:hyperlink r:id="rId7" w:history="1">
        <w:r w:rsidR="00917AC2" w:rsidRPr="00917AC2">
          <w:rPr>
            <w:rStyle w:val="Hyperlink"/>
            <w:sz w:val="20"/>
            <w:szCs w:val="20"/>
            <w:vertAlign w:val="superscript"/>
            <w:lang w:val="en-ID"/>
          </w:rPr>
          <w:t>1</w:t>
        </w:r>
        <w:r w:rsidR="00917AC2" w:rsidRPr="00980665">
          <w:rPr>
            <w:rStyle w:val="Hyperlink"/>
            <w:sz w:val="20"/>
            <w:szCs w:val="20"/>
          </w:rPr>
          <w:t>evikuritongahrp6874@gmail.com</w:t>
        </w:r>
      </w:hyperlink>
      <w:r w:rsidR="00917AC2">
        <w:rPr>
          <w:sz w:val="20"/>
          <w:szCs w:val="20"/>
        </w:rPr>
        <w:t xml:space="preserve"> </w:t>
      </w:r>
    </w:p>
    <w:p w14:paraId="07CB53E0" w14:textId="768734A4" w:rsidR="00CE077B" w:rsidRPr="007D4E14" w:rsidRDefault="00917AC2" w:rsidP="00CE077B">
      <w:pPr>
        <w:pStyle w:val="Default"/>
        <w:jc w:val="center"/>
        <w:rPr>
          <w:sz w:val="20"/>
          <w:szCs w:val="20"/>
        </w:rPr>
      </w:pPr>
      <w:r>
        <w:rPr>
          <w:sz w:val="20"/>
          <w:szCs w:val="20"/>
          <w:vertAlign w:val="superscript"/>
        </w:rPr>
        <w:t>2</w:t>
      </w:r>
      <w:r>
        <w:rPr>
          <w:sz w:val="20"/>
          <w:szCs w:val="20"/>
        </w:rPr>
        <w:t>Raudhatul Jannah</w:t>
      </w:r>
      <w:r w:rsidR="00CE077B" w:rsidRPr="007D4E14">
        <w:rPr>
          <w:sz w:val="20"/>
          <w:szCs w:val="20"/>
        </w:rPr>
        <w:t xml:space="preserve">, </w:t>
      </w:r>
      <w:r>
        <w:rPr>
          <w:sz w:val="20"/>
          <w:szCs w:val="20"/>
        </w:rPr>
        <w:t>Universitas Islam Sumatera Utara</w:t>
      </w:r>
      <w:r w:rsidR="001E4B69" w:rsidRPr="00917AC2">
        <w:rPr>
          <w:sz w:val="20"/>
          <w:szCs w:val="20"/>
          <w:lang w:val="en-ID"/>
        </w:rPr>
        <w:t xml:space="preserve"> </w:t>
      </w:r>
    </w:p>
    <w:p w14:paraId="1E5D7EF6" w14:textId="12E32EE1" w:rsidR="00CE077B" w:rsidRDefault="00CF6140" w:rsidP="00CE077B">
      <w:pPr>
        <w:pStyle w:val="Default"/>
        <w:jc w:val="center"/>
        <w:rPr>
          <w:sz w:val="20"/>
          <w:szCs w:val="20"/>
        </w:rPr>
      </w:pPr>
      <w:r w:rsidRPr="003A728C">
        <w:rPr>
          <w:sz w:val="20"/>
          <w:szCs w:val="20"/>
          <w:vertAlign w:val="superscript"/>
        </w:rPr>
        <w:t>2</w:t>
      </w:r>
      <w:r w:rsidR="00790F93" w:rsidRPr="00790F93">
        <w:t xml:space="preserve"> </w:t>
      </w:r>
      <w:hyperlink r:id="rId8" w:history="1">
        <w:r w:rsidR="00790F93" w:rsidRPr="003A728C">
          <w:rPr>
            <w:rStyle w:val="Hyperlink"/>
            <w:sz w:val="20"/>
            <w:szCs w:val="20"/>
          </w:rPr>
          <w:t>danielmhd99@gmail.com</w:t>
        </w:r>
      </w:hyperlink>
      <w:r w:rsidR="00790F93">
        <w:rPr>
          <w:sz w:val="20"/>
          <w:szCs w:val="20"/>
        </w:rPr>
        <w:t xml:space="preserve"> </w:t>
      </w:r>
    </w:p>
    <w:p w14:paraId="12978667" w14:textId="5BE1B8D8"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
    <w:p w14:paraId="5A0BE9C5" w14:textId="77777777" w:rsidR="00E16D83" w:rsidRPr="003A728C" w:rsidRDefault="00E16D83" w:rsidP="00E16D83">
      <w:pPr>
        <w:jc w:val="both"/>
        <w:rPr>
          <w:sz w:val="22"/>
          <w:szCs w:val="22"/>
          <w:lang w:val="id-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3DAA1993" w14:textId="77777777" w:rsidR="001607FC" w:rsidRDefault="001607FC" w:rsidP="001607FC">
      <w:pPr>
        <w:pStyle w:val="Default"/>
        <w:rPr>
          <w:sz w:val="22"/>
          <w:szCs w:val="22"/>
        </w:rPr>
      </w:pPr>
    </w:p>
    <w:p w14:paraId="414A3183" w14:textId="77777777" w:rsidR="00EF4CEC" w:rsidRPr="00EF4CEC" w:rsidRDefault="00EF4CEC" w:rsidP="00EF4CEC">
      <w:pPr>
        <w:pStyle w:val="Default"/>
        <w:jc w:val="both"/>
        <w:rPr>
          <w:b/>
          <w:bCs/>
          <w:i/>
          <w:iCs/>
          <w:sz w:val="22"/>
          <w:szCs w:val="22"/>
          <w:lang w:val="fi-FI"/>
        </w:rPr>
      </w:pPr>
      <w:r w:rsidRPr="00EF4CEC">
        <w:rPr>
          <w:b/>
          <w:bCs/>
          <w:i/>
          <w:iCs/>
          <w:sz w:val="22"/>
          <w:szCs w:val="22"/>
        </w:rPr>
        <w:t xml:space="preserve">Penelitian ini membahas strategi pemberdayaan koperasi dan UMKM serta pembangunan sektor pariwisata dan ekonomi kreatif di Kota Medan. Berdasarkan hasil kajian, beberapa kesimpulan dapat diambil untuk direkomendasikan kepada Pemerintah Kota Medan. Dalam upaya pemberdayaan koperasi dan UMKM, disarankan penyusunan peraturan daerah terkait penjaminan kredit, pengembangan lembaga keuangan mikro (LKM), dan fasilitasi sertifikasi hak atas tanah untuk meningkatkan akses permodalan. </w:t>
      </w:r>
      <w:r w:rsidRPr="00EF4CEC">
        <w:rPr>
          <w:b/>
          <w:bCs/>
          <w:i/>
          <w:iCs/>
          <w:sz w:val="22"/>
          <w:szCs w:val="22"/>
          <w:lang w:val="fi-FI"/>
        </w:rPr>
        <w:t>Pemerintah juga perlu memfasilitasi kemitraan antara koperasi dan perbankan, serta membentuk Pusat Informasi Bisnis dan Teknologi dan sarana promosi seperti trade center.</w:t>
      </w:r>
    </w:p>
    <w:p w14:paraId="565A4475" w14:textId="77777777" w:rsidR="00EF4CEC" w:rsidRDefault="00EF4CEC" w:rsidP="00EF4CEC">
      <w:pPr>
        <w:pStyle w:val="Default"/>
        <w:jc w:val="both"/>
        <w:rPr>
          <w:b/>
          <w:bCs/>
          <w:i/>
          <w:iCs/>
          <w:sz w:val="22"/>
          <w:szCs w:val="22"/>
          <w:lang w:val="fi-FI"/>
        </w:rPr>
      </w:pPr>
      <w:r w:rsidRPr="00EF4CEC">
        <w:rPr>
          <w:b/>
          <w:bCs/>
          <w:i/>
          <w:iCs/>
          <w:sz w:val="22"/>
          <w:szCs w:val="22"/>
          <w:lang w:val="fi-FI"/>
        </w:rPr>
        <w:t>Di sektor pariwisata dan ekonomi kreatif, strategi yang diusulkan meliputi peningkatan efektivitas promosi melalui teknologi informasi, pengembangan sistem informasi pariwisata terintegrasi, dan pengembangan varian produk wisata. Selain itu, diperlukan harmonisasi aturan, peningkatan keamanan dan akses ke tujuan wisata, kemitraan masyarakat dalam kepariwisataan, serta penyusunan standar usaha dan kompetensi SDM. Penyusunan cetak biru pariwisata juga menjadi langkah penting untuk pembangunan jangka panjang di Kota Medan.</w:t>
      </w:r>
    </w:p>
    <w:p w14:paraId="6B4F636B" w14:textId="77777777" w:rsidR="00EF4CEC" w:rsidRDefault="00EF4CEC" w:rsidP="00EF4CEC">
      <w:pPr>
        <w:pStyle w:val="Default"/>
        <w:jc w:val="both"/>
        <w:rPr>
          <w:b/>
          <w:bCs/>
          <w:i/>
          <w:iCs/>
          <w:sz w:val="22"/>
          <w:szCs w:val="22"/>
          <w:lang w:val="fi-FI"/>
        </w:rPr>
      </w:pPr>
    </w:p>
    <w:p w14:paraId="7C38A346" w14:textId="62640F80" w:rsidR="00EF4CEC" w:rsidRPr="00EF4CEC" w:rsidRDefault="00EF4CEC" w:rsidP="00EF4CEC">
      <w:pPr>
        <w:pStyle w:val="Default"/>
        <w:jc w:val="both"/>
        <w:rPr>
          <w:b/>
          <w:bCs/>
          <w:i/>
          <w:iCs/>
          <w:sz w:val="22"/>
          <w:szCs w:val="22"/>
          <w:lang w:val="en-ID"/>
        </w:rPr>
      </w:pPr>
      <w:r w:rsidRPr="00EF4CEC">
        <w:rPr>
          <w:b/>
          <w:bCs/>
          <w:i/>
          <w:iCs/>
          <w:sz w:val="22"/>
          <w:szCs w:val="22"/>
          <w:lang w:val="en-ID"/>
        </w:rPr>
        <w:t xml:space="preserve">This study discusses the empowerment strategy of cooperatives and MSMEs </w:t>
      </w:r>
      <w:r>
        <w:rPr>
          <w:b/>
          <w:bCs/>
          <w:i/>
          <w:iCs/>
          <w:sz w:val="22"/>
          <w:szCs w:val="22"/>
          <w:lang w:val="en-ID"/>
        </w:rPr>
        <w:t>and</w:t>
      </w:r>
      <w:r w:rsidRPr="00EF4CEC">
        <w:rPr>
          <w:b/>
          <w:bCs/>
          <w:i/>
          <w:iCs/>
          <w:sz w:val="22"/>
          <w:szCs w:val="22"/>
          <w:lang w:val="en-ID"/>
        </w:rPr>
        <w:t xml:space="preserve"> the development of the tourism and creative economy sectors in Medan City. Based on the results of the study, several conclusions can be drawn </w:t>
      </w:r>
      <w:r>
        <w:rPr>
          <w:b/>
          <w:bCs/>
          <w:i/>
          <w:iCs/>
          <w:sz w:val="22"/>
          <w:szCs w:val="22"/>
          <w:lang w:val="en-ID"/>
        </w:rPr>
        <w:t xml:space="preserve">and </w:t>
      </w:r>
      <w:r w:rsidRPr="00EF4CEC">
        <w:rPr>
          <w:b/>
          <w:bCs/>
          <w:i/>
          <w:iCs/>
          <w:sz w:val="22"/>
          <w:szCs w:val="22"/>
          <w:lang w:val="en-ID"/>
        </w:rPr>
        <w:t>recommended to the Medan City Government. In an effort to empower cooperatives and MSMEs, it is recommended to formulate regional regulations related to credit guarantees, development of microfinance institutions (LKM), and facilitation of land rights certification to increase access to capital. The government also needs to facilitate partnerships between cooperatives and banks, as well as establish a Business and Technology Information Center and promotional facilities such as trade centers. In the tourism and creative economy sectors, the proposed strategies include increasing the effectiveness of promotion through information technology, developing an integrated tourism information system, and developing tourism product variants. In addition, it is necessary to harmonize regulations, improve security and access to tourist destinations, community partnerships in tourism, and prepare business standards and HR competencies. The preparation of a tourism blueprint is also an important step for long-term development in Medan City.</w:t>
      </w:r>
    </w:p>
    <w:p w14:paraId="49728279" w14:textId="4F8A393A" w:rsidR="001607FC" w:rsidRPr="00EF4CEC" w:rsidRDefault="001607FC" w:rsidP="001607FC">
      <w:pPr>
        <w:pStyle w:val="Default"/>
        <w:jc w:val="both"/>
        <w:rPr>
          <w:sz w:val="22"/>
          <w:szCs w:val="22"/>
          <w:lang w:val="en-ID"/>
        </w:rPr>
      </w:pPr>
    </w:p>
    <w:p w14:paraId="4904308D" w14:textId="281E3D67" w:rsidR="001607FC" w:rsidRDefault="001607FC" w:rsidP="001607FC">
      <w:pPr>
        <w:pStyle w:val="Default"/>
        <w:ind w:left="1134" w:hanging="1134"/>
        <w:jc w:val="both"/>
        <w:rPr>
          <w:i/>
          <w:iCs/>
          <w:sz w:val="22"/>
          <w:szCs w:val="22"/>
        </w:rPr>
      </w:pPr>
      <w:r>
        <w:rPr>
          <w:b/>
          <w:bCs/>
          <w:i/>
          <w:iCs/>
          <w:sz w:val="22"/>
          <w:szCs w:val="22"/>
        </w:rPr>
        <w:t xml:space="preserve">Keywords: </w:t>
      </w:r>
      <w:r w:rsidR="009D408A">
        <w:rPr>
          <w:i/>
          <w:iCs/>
          <w:sz w:val="22"/>
          <w:szCs w:val="22"/>
        </w:rPr>
        <w:t>Strategi Pengembangan Ekonomi, Sektor Pariwisata, UMKM.</w:t>
      </w:r>
    </w:p>
    <w:p w14:paraId="5A67548F" w14:textId="77777777" w:rsidR="000F6B10" w:rsidRDefault="000F6B10" w:rsidP="00E16D83">
      <w:pPr>
        <w:jc w:val="both"/>
        <w:rPr>
          <w:sz w:val="20"/>
          <w:szCs w:val="20"/>
          <w:lang w:val="en-US"/>
        </w:rPr>
      </w:pPr>
    </w:p>
    <w:p w14:paraId="30B35D83" w14:textId="77777777" w:rsidR="000F6B10" w:rsidRPr="000F6B10" w:rsidRDefault="000F6B10" w:rsidP="00E16D83">
      <w:pPr>
        <w:jc w:val="both"/>
        <w:rPr>
          <w:i/>
          <w:sz w:val="20"/>
          <w:szCs w:val="20"/>
          <w:lang w:val="en-US"/>
        </w:rPr>
      </w:pPr>
    </w:p>
    <w:p w14:paraId="65827C12" w14:textId="3BEFE3AD" w:rsidR="001607FC" w:rsidRPr="00EF4CEC" w:rsidRDefault="00771E38" w:rsidP="00EF4CEC">
      <w:pPr>
        <w:pStyle w:val="Default"/>
        <w:spacing w:line="276" w:lineRule="auto"/>
        <w:jc w:val="both"/>
        <w:rPr>
          <w:color w:val="auto"/>
          <w:sz w:val="22"/>
          <w:szCs w:val="22"/>
        </w:rPr>
      </w:pPr>
      <w:r w:rsidRPr="00EF4CEC">
        <w:rPr>
          <w:b/>
          <w:bCs/>
          <w:color w:val="auto"/>
          <w:sz w:val="22"/>
          <w:szCs w:val="22"/>
          <w:lang w:val="en-US"/>
        </w:rPr>
        <w:t>I</w:t>
      </w:r>
      <w:r w:rsidR="001607FC" w:rsidRPr="00EF4CEC">
        <w:rPr>
          <w:b/>
          <w:bCs/>
          <w:color w:val="auto"/>
          <w:sz w:val="22"/>
          <w:szCs w:val="22"/>
        </w:rPr>
        <w:t xml:space="preserve">. PENDAHULUAN </w:t>
      </w:r>
    </w:p>
    <w:p w14:paraId="68E1F665" w14:textId="3F6F670F" w:rsidR="003306A3" w:rsidRPr="00EF4CEC" w:rsidRDefault="003306A3" w:rsidP="00EF4CEC">
      <w:pPr>
        <w:pStyle w:val="Default"/>
        <w:spacing w:before="100" w:beforeAutospacing="1" w:line="276" w:lineRule="auto"/>
        <w:ind w:firstLine="720"/>
        <w:jc w:val="both"/>
        <w:rPr>
          <w:rFonts w:eastAsia="Dotum"/>
          <w:sz w:val="22"/>
          <w:szCs w:val="22"/>
        </w:rPr>
      </w:pPr>
      <w:r w:rsidRPr="00EF4CEC">
        <w:rPr>
          <w:rFonts w:eastAsia="Dotum"/>
          <w:sz w:val="22"/>
          <w:szCs w:val="22"/>
        </w:rPr>
        <w:t xml:space="preserve">Kebijakan otonomi daerah memberi kewenangaan penuh kepada pemerintah daerah untuk menentukan kebijakan dan program pembangunan yang terbaik bagi peningkatan kesejahteraan masyarakat dan kemajuan daerah masing-masing. Hal ini mengindikasikan bahwa kebijakan-kebijakan yang dilakukan oleh pemerintah daerah harus mampu memberikan stimulus terhadap perekonomian daerah. Berkembangnya perekonomian daerah, akan berdampak positif terhadap </w:t>
      </w:r>
      <w:r w:rsidRPr="00EF4CEC">
        <w:rPr>
          <w:rFonts w:eastAsia="Dotum"/>
          <w:sz w:val="22"/>
          <w:szCs w:val="22"/>
        </w:rPr>
        <w:lastRenderedPageBreak/>
        <w:t>penyerapan tenaga kerja, peningkatan PAD dan meningkatnya laju pertumbuhan ekonomi yang pada gilirannya akan bermuara pada meningkatnya kesejahteraan masyarakat dan kemandirian daerah dalam berotonomi.</w:t>
      </w:r>
    </w:p>
    <w:p w14:paraId="3FB65F54" w14:textId="77777777" w:rsidR="003306A3" w:rsidRPr="00EF4CEC" w:rsidRDefault="003306A3" w:rsidP="00EF4CEC">
      <w:pPr>
        <w:pStyle w:val="Default"/>
        <w:spacing w:before="100" w:beforeAutospacing="1" w:line="276" w:lineRule="auto"/>
        <w:ind w:firstLine="720"/>
        <w:jc w:val="both"/>
        <w:rPr>
          <w:sz w:val="22"/>
          <w:szCs w:val="22"/>
        </w:rPr>
      </w:pPr>
      <w:r w:rsidRPr="00EF4CEC">
        <w:rPr>
          <w:rFonts w:eastAsia="Dotum"/>
          <w:sz w:val="22"/>
          <w:szCs w:val="22"/>
        </w:rPr>
        <w:t xml:space="preserve">Menurut Makmun (2004) menegaskan bahwa pemberian otonomi daerah diharapkan dapat meningkatkan efisiensi, efektivitas dan akuntabilitas sektor publik di setiap daerah termasuk Pemerintah Kota Medan. Konsekuensinya, daerah dituntut untuk mencari alternatif sumber pembiayaan pembangunan tanpa mengurangi harapan masih adanya bantuan dan </w:t>
      </w:r>
      <w:r w:rsidRPr="00EF4CEC">
        <w:rPr>
          <w:rFonts w:eastAsia="Dotum"/>
          <w:i/>
          <w:iCs/>
          <w:sz w:val="22"/>
          <w:szCs w:val="22"/>
        </w:rPr>
        <w:t xml:space="preserve">sharing </w:t>
      </w:r>
      <w:r w:rsidRPr="00EF4CEC">
        <w:rPr>
          <w:rFonts w:eastAsia="Dotum"/>
          <w:sz w:val="22"/>
          <w:szCs w:val="22"/>
        </w:rPr>
        <w:t xml:space="preserve">dari pemerintah pusat untuk menggunakan dana publik sesuai dengan prioritas dan aspirasi masyarakat. Dengan demikian, daerah diharapkan mampu menarik investor sebanyak mungkin untuk mau berinvestasi didaerahnya dalam rangka percepatan dan perluasan pembangunan ekonomi yang diharapkan mampu menimbulkan efek </w:t>
      </w:r>
      <w:r w:rsidRPr="00EF4CEC">
        <w:rPr>
          <w:rFonts w:eastAsia="Dotum"/>
          <w:i/>
          <w:iCs/>
          <w:sz w:val="22"/>
          <w:szCs w:val="22"/>
        </w:rPr>
        <w:t xml:space="preserve">multiplier </w:t>
      </w:r>
      <w:r w:rsidRPr="00EF4CEC">
        <w:rPr>
          <w:rFonts w:eastAsia="Dotum"/>
          <w:sz w:val="22"/>
          <w:szCs w:val="22"/>
        </w:rPr>
        <w:t xml:space="preserve">yang besar bagi perekonomian daerah. </w:t>
      </w:r>
      <w:r w:rsidRPr="00EF4CEC">
        <w:rPr>
          <w:sz w:val="22"/>
          <w:szCs w:val="22"/>
        </w:rPr>
        <w:t xml:space="preserve">Walaupun disadari bahwa setiap daerah mempunyai corak pertumbuhan ekonomi yang berbeda dengan daerah lainnya. Oleh karena itu, perencanaan pembangunan ekonomi suatu daerah perlu dilakukan sesuai potensi ekonomi yang dimiliki. Dengan demikian tidak ada strategi pembangunan ekonomi daerah yang dapat berlaku untuk semua daerah yang ada di Indonesia. </w:t>
      </w:r>
    </w:p>
    <w:p w14:paraId="5273DCCD" w14:textId="77777777" w:rsidR="003306A3" w:rsidRPr="00EF4CEC" w:rsidRDefault="003306A3" w:rsidP="00EF4CEC">
      <w:pPr>
        <w:pStyle w:val="BodyText"/>
        <w:spacing w:before="100" w:beforeAutospacing="1" w:line="276" w:lineRule="auto"/>
        <w:ind w:firstLine="720"/>
        <w:rPr>
          <w:sz w:val="22"/>
          <w:szCs w:val="22"/>
          <w:lang w:val="id-ID"/>
        </w:rPr>
      </w:pPr>
      <w:r w:rsidRPr="00EF4CEC">
        <w:rPr>
          <w:sz w:val="22"/>
          <w:szCs w:val="22"/>
          <w:lang w:val="id-ID"/>
        </w:rPr>
        <w:t>Adanya keinginan kuat dari pemerintah daerah untuk membuat strategi pengembangan ekonomi daerah dapat mendorong keterlibatan masyarakat untuk ikut serta dalam membangun ekonomi daerah yang dicita-citakan. Melalui pembangunan ekonomi daerah yang terencana, masyarakat dan para investor dapat menjadi motor penggerak dalam percepatan dan perluasan pembangunan ekonomi daerah itu sendiri. Pembangunan ekonomi daerah perlu memberikan solusi jangka pendek dan jangka panjang terhadap isu-isu ekonomi daerah yang dihadapi dan perlu mengkoreksi kebijakan pembangunan ekonomi yang keliru. Oleh karena itu, prinsip dasar dalam pengembangan ekonomi daerah yang perlu diperhatikan adalah potensi ekonomi yang dimiliki dan merumuskan manajemen pembangunan daerah yang pro-bisnis.</w:t>
      </w:r>
    </w:p>
    <w:p w14:paraId="41EA82A8" w14:textId="77777777" w:rsidR="003306A3" w:rsidRPr="00EF4CEC" w:rsidRDefault="003306A3" w:rsidP="00EF4CEC">
      <w:pPr>
        <w:autoSpaceDE w:val="0"/>
        <w:autoSpaceDN w:val="0"/>
        <w:adjustRightInd w:val="0"/>
        <w:spacing w:before="100" w:beforeAutospacing="1" w:line="276" w:lineRule="auto"/>
        <w:ind w:firstLine="720"/>
        <w:jc w:val="both"/>
        <w:rPr>
          <w:sz w:val="22"/>
          <w:szCs w:val="22"/>
          <w:lang w:val="id-ID"/>
        </w:rPr>
      </w:pPr>
      <w:r w:rsidRPr="00EF4CEC">
        <w:rPr>
          <w:sz w:val="22"/>
          <w:szCs w:val="22"/>
          <w:lang w:val="id-ID"/>
        </w:rPr>
        <w:t xml:space="preserve">Untuk mencapai tujuan dimaksud, pemerintah daerah telah menetapkan landasan, arah dan kebijakan yang telah dituangkan dalam Rencana Pembangunan Jangka Menengah dan Panjang Daerah (RPJMD dan PRJPD) sebagai pedoman pemerintah daerah dalam menetapkan kebijakan tahunannya (RKPD). Subtansi pokok dari tindak lanjut amanat dokumen RPJMD dan RPJPD adalah mendefinisikan arah pembangunan ekonomi yang ingin dicapai oleh daerah. Urgensi mendefinisikan arah pembangunan daerah disebabkan adanya kecenderungan perubahan dinamis kondisi lingkungan perekonomian global, nasional maupun regional yang sangat cepat dan sulit diprediksi. </w:t>
      </w:r>
    </w:p>
    <w:p w14:paraId="5CA34D3B" w14:textId="77777777" w:rsidR="003306A3" w:rsidRPr="00EF4CEC" w:rsidRDefault="003306A3" w:rsidP="00EF4CEC">
      <w:pPr>
        <w:autoSpaceDE w:val="0"/>
        <w:autoSpaceDN w:val="0"/>
        <w:adjustRightInd w:val="0"/>
        <w:spacing w:before="100" w:beforeAutospacing="1" w:line="276" w:lineRule="auto"/>
        <w:ind w:firstLine="720"/>
        <w:jc w:val="both"/>
        <w:rPr>
          <w:sz w:val="22"/>
          <w:szCs w:val="22"/>
          <w:lang w:val="id-ID"/>
        </w:rPr>
      </w:pPr>
      <w:r w:rsidRPr="00EF4CEC">
        <w:rPr>
          <w:sz w:val="22"/>
          <w:szCs w:val="22"/>
          <w:lang w:val="id-ID"/>
        </w:rPr>
        <w:t xml:space="preserve">Perubahan dinamis kondisi perekonomian tersebut, pada satu sisi menuntut adanya respon/tanggapan yang cepat dari seluruh </w:t>
      </w:r>
      <w:r w:rsidRPr="00EF4CEC">
        <w:rPr>
          <w:i/>
          <w:iCs/>
          <w:sz w:val="22"/>
          <w:szCs w:val="22"/>
          <w:lang w:val="id-ID"/>
        </w:rPr>
        <w:t xml:space="preserve">stakeholders </w:t>
      </w:r>
      <w:r w:rsidRPr="00EF4CEC">
        <w:rPr>
          <w:sz w:val="22"/>
          <w:szCs w:val="22"/>
          <w:lang w:val="id-ID"/>
        </w:rPr>
        <w:t xml:space="preserve">perekonomian terhadap perubahan kondisi yang terjadi. Sementara disisi yang lain, tantangan yang kompleks dalam proses pembangunan tersebut menuntut adanya percepatan penuntasan masalah-masalah yang dihadapi. Untuk itu, dalam kerangka mendefinisikan arah pembangunan ekonomi daerah tersebut pada tahap implementasi dibutuhkan adanya : </w:t>
      </w:r>
      <w:r w:rsidRPr="00EF4CEC">
        <w:rPr>
          <w:i/>
          <w:iCs/>
          <w:sz w:val="22"/>
          <w:szCs w:val="22"/>
          <w:lang w:val="id-ID"/>
        </w:rPr>
        <w:t>Pertama</w:t>
      </w:r>
      <w:r w:rsidRPr="00EF4CEC">
        <w:rPr>
          <w:sz w:val="22"/>
          <w:szCs w:val="22"/>
          <w:lang w:val="id-ID"/>
        </w:rPr>
        <w:t xml:space="preserve">, bahan tolak ukur berbagai dokumen perencanaan yang dapat memudahkan Satuan Kerja Perangkat Daerah (SKPD) dalam menyusun program serta kegiatan yang terpadu dan terukur sesuai dengan tugas dan fungsinya; dan </w:t>
      </w:r>
      <w:r w:rsidRPr="00EF4CEC">
        <w:rPr>
          <w:i/>
          <w:iCs/>
          <w:sz w:val="22"/>
          <w:szCs w:val="22"/>
          <w:lang w:val="id-ID"/>
        </w:rPr>
        <w:t>Kedua</w:t>
      </w:r>
      <w:r w:rsidRPr="00EF4CEC">
        <w:rPr>
          <w:sz w:val="22"/>
          <w:szCs w:val="22"/>
          <w:lang w:val="id-ID"/>
        </w:rPr>
        <w:t>, dibutuhkan adanya parameter/indikator yang dapat memudahkan kegiatan evaluasi terhadap pelaksanaan program dan kegiatan yang telah diselenggarakan oleh seluruh elemen perangkat daerah. Dengan dukungan itu semua dan ditambah dengan sinergi adanya kesamaan persepsi semua pemangku kepentingan perekonomian, maka akselerasi percepatan pembangunan ekonomi daerah diharapkan dapat lebih cepat terwujud.</w:t>
      </w:r>
    </w:p>
    <w:p w14:paraId="7FD6C757" w14:textId="77777777" w:rsidR="003306A3" w:rsidRPr="00EF4CEC" w:rsidRDefault="003306A3" w:rsidP="00EF4CEC">
      <w:pPr>
        <w:pStyle w:val="BodyText"/>
        <w:spacing w:before="100" w:beforeAutospacing="1" w:line="276" w:lineRule="auto"/>
        <w:ind w:firstLine="720"/>
        <w:rPr>
          <w:sz w:val="22"/>
          <w:szCs w:val="22"/>
          <w:lang w:val="id-ID"/>
        </w:rPr>
      </w:pPr>
      <w:r w:rsidRPr="00EF4CEC">
        <w:rPr>
          <w:sz w:val="22"/>
          <w:szCs w:val="22"/>
          <w:lang w:val="id-ID"/>
        </w:rPr>
        <w:lastRenderedPageBreak/>
        <w:t>Pertumbuhan ekonomi yang berkualitas dan berkesinambungan pada saat ini sangat diperlukan bagi pembangunan Kota Medan. Hal ini sebagai upaya untuk mengatasi masalah-masalah yang melekat dalam proses pembangunan kota, seperti melimpahnya angkatan kerja, ketersediaan lapangan kerja yang sedikit dan bertambahnya masyarakat miskin perkotaan.  Sejalan dengan permasalahan yang ada dan munculnya perubahan sikap masyarakat dalam pembangunan kota serta terjadinya pergeseran fungsi kota dalam konteks global maka dibutuhkan arah pembangunan kota yang tidak saja mengarah pada pemenuhan kebutuhan dasar penduduk perkotaan tetapi juga pada pengembangan ekonomi kota yang berkualitas dan berkesinambungan.</w:t>
      </w:r>
    </w:p>
    <w:p w14:paraId="59DEAE8E" w14:textId="0F5FE688" w:rsidR="001607FC" w:rsidRPr="00EF4CEC" w:rsidRDefault="003306A3" w:rsidP="00EF4CEC">
      <w:pPr>
        <w:spacing w:before="100" w:beforeAutospacing="1" w:line="276" w:lineRule="auto"/>
        <w:ind w:firstLine="720"/>
        <w:jc w:val="both"/>
        <w:rPr>
          <w:sz w:val="22"/>
          <w:szCs w:val="22"/>
          <w:lang w:val="fi-FI"/>
        </w:rPr>
      </w:pPr>
      <w:r w:rsidRPr="00EF4CEC">
        <w:rPr>
          <w:sz w:val="22"/>
          <w:szCs w:val="22"/>
          <w:lang w:val="id-ID"/>
        </w:rPr>
        <w:t xml:space="preserve">Oleh karena itu, perlu dilakukan suatu kajian yang lebih mendalam untuk menindaklanjuti arah perkembangan perekonomian Kota Medan pada saat ini sehingga dapat diperoleh pedoman dalam kebijakan pengembangan perekonomian secara nyata. </w:t>
      </w:r>
      <w:r w:rsidRPr="00EF4CEC">
        <w:rPr>
          <w:sz w:val="22"/>
          <w:szCs w:val="22"/>
          <w:lang w:val="fi-FI"/>
        </w:rPr>
        <w:t xml:space="preserve">Pedoman tersebut diharapkan mampu mengoptimalkan potensi perekonomian yang ada dan mampu mengatasi permasalahan dalam pengembangan perekonomian Kota Medan. Atas dasar inilah kegiatan penyusunan rencana induk pembangunan ekonomi perkotaan di Kota Medan perlu dilakukan sehingga dapat menjadi landasan dalam pengambilan kebijakan untuk pembangunan ekonomi Kota Medan dimasa mendatang sebagai upaya percepatan dan perluasan pembangunan ekonomi Kota Medan dan sekitarnya. </w:t>
      </w:r>
    </w:p>
    <w:p w14:paraId="4EDB6CA1" w14:textId="77777777" w:rsidR="001607FC" w:rsidRPr="00EF4CEC" w:rsidRDefault="001607FC" w:rsidP="00EF4CEC">
      <w:pPr>
        <w:pStyle w:val="Default"/>
        <w:spacing w:line="276" w:lineRule="auto"/>
        <w:jc w:val="both"/>
        <w:rPr>
          <w:color w:val="auto"/>
          <w:sz w:val="22"/>
          <w:szCs w:val="22"/>
        </w:rPr>
      </w:pPr>
    </w:p>
    <w:p w14:paraId="52E33DAB" w14:textId="25D061BD" w:rsidR="001607FC" w:rsidRPr="00EF4CEC" w:rsidRDefault="00771E38" w:rsidP="00EF4CEC">
      <w:pPr>
        <w:pStyle w:val="Default"/>
        <w:spacing w:line="276" w:lineRule="auto"/>
        <w:jc w:val="both"/>
        <w:rPr>
          <w:color w:val="auto"/>
          <w:sz w:val="22"/>
          <w:szCs w:val="22"/>
        </w:rPr>
      </w:pPr>
      <w:r w:rsidRPr="00EF4CEC">
        <w:rPr>
          <w:b/>
          <w:bCs/>
          <w:color w:val="auto"/>
          <w:sz w:val="22"/>
          <w:szCs w:val="22"/>
          <w:lang w:val="fi-FI"/>
        </w:rPr>
        <w:t>II</w:t>
      </w:r>
      <w:r w:rsidR="001607FC" w:rsidRPr="00EF4CEC">
        <w:rPr>
          <w:b/>
          <w:bCs/>
          <w:color w:val="auto"/>
          <w:sz w:val="22"/>
          <w:szCs w:val="22"/>
        </w:rPr>
        <w:t xml:space="preserve">. METODE PENELITIAN </w:t>
      </w:r>
    </w:p>
    <w:p w14:paraId="3E976740" w14:textId="13CA13B1" w:rsidR="003306A3" w:rsidRPr="00EF4CEC" w:rsidRDefault="00DA4DF8" w:rsidP="00EF4CEC">
      <w:pPr>
        <w:pStyle w:val="ListParagraph"/>
        <w:spacing w:before="100" w:beforeAutospacing="1" w:line="276" w:lineRule="auto"/>
        <w:ind w:left="0"/>
        <w:jc w:val="both"/>
        <w:rPr>
          <w:b/>
          <w:bCs/>
          <w:sz w:val="22"/>
          <w:szCs w:val="22"/>
          <w:lang w:val="id-ID"/>
        </w:rPr>
      </w:pPr>
      <w:r w:rsidRPr="00EF4CEC">
        <w:rPr>
          <w:b/>
          <w:bCs/>
          <w:sz w:val="22"/>
          <w:szCs w:val="22"/>
          <w:lang w:val="id-ID"/>
        </w:rPr>
        <w:t>Metode Pengambilan Sampel</w:t>
      </w:r>
    </w:p>
    <w:p w14:paraId="5160DDF6" w14:textId="77777777" w:rsidR="003306A3" w:rsidRPr="00EF4CEC" w:rsidRDefault="003306A3" w:rsidP="00EF4CEC">
      <w:pPr>
        <w:pStyle w:val="ListParagraph"/>
        <w:spacing w:before="100" w:beforeAutospacing="1" w:line="276" w:lineRule="auto"/>
        <w:ind w:left="0" w:firstLine="720"/>
        <w:jc w:val="both"/>
        <w:rPr>
          <w:sz w:val="22"/>
          <w:szCs w:val="22"/>
          <w:lang w:val="id-ID"/>
        </w:rPr>
      </w:pPr>
      <w:r w:rsidRPr="00EF4CEC">
        <w:rPr>
          <w:sz w:val="22"/>
          <w:szCs w:val="22"/>
          <w:lang w:val="id-ID"/>
        </w:rPr>
        <w:t xml:space="preserve">Penentuan sampel dilakukan secara </w:t>
      </w:r>
      <w:r w:rsidRPr="00EF4CEC">
        <w:rPr>
          <w:i/>
          <w:sz w:val="22"/>
          <w:szCs w:val="22"/>
          <w:lang w:val="id-ID"/>
        </w:rPr>
        <w:t>purposive sampling</w:t>
      </w:r>
      <w:r w:rsidRPr="00EF4CEC">
        <w:rPr>
          <w:sz w:val="22"/>
          <w:szCs w:val="22"/>
          <w:lang w:val="id-ID"/>
        </w:rPr>
        <w:t>, yakni dengan menentukan sampel yang dianggap dapat mewakili segmen pelaku usaha dan akademisi yang ada di Kota Medan yang dinilai memiliki pengetahuan dan pengalaman dalam bidangnya. Adapun jumlah responden yang menjadi sampel dalam penelitian ini adalah berjumlah 50 responden yang terdiri dari pelaku usaha kecil, menengah dan besar serta kalangan akademisi yang berada di Kota Medan.</w:t>
      </w:r>
    </w:p>
    <w:p w14:paraId="0C300CCC" w14:textId="77777777" w:rsidR="003306A3" w:rsidRPr="00EF4CEC" w:rsidRDefault="003306A3" w:rsidP="00EF4CEC">
      <w:pPr>
        <w:spacing w:line="276" w:lineRule="auto"/>
        <w:jc w:val="both"/>
        <w:rPr>
          <w:sz w:val="22"/>
          <w:szCs w:val="22"/>
          <w:lang w:val="id-ID"/>
        </w:rPr>
      </w:pPr>
    </w:p>
    <w:p w14:paraId="2A67AD33" w14:textId="03D566D5" w:rsidR="003306A3" w:rsidRPr="00EF4CEC" w:rsidRDefault="00DA4DF8" w:rsidP="00EF4CEC">
      <w:pPr>
        <w:spacing w:line="276" w:lineRule="auto"/>
        <w:jc w:val="both"/>
        <w:rPr>
          <w:b/>
          <w:bCs/>
          <w:sz w:val="22"/>
          <w:szCs w:val="22"/>
        </w:rPr>
      </w:pPr>
      <w:r w:rsidRPr="00EF4CEC">
        <w:rPr>
          <w:b/>
          <w:bCs/>
          <w:sz w:val="22"/>
          <w:szCs w:val="22"/>
        </w:rPr>
        <w:t>Sumber Data Dan Teknik Pengumpulan Data</w:t>
      </w:r>
    </w:p>
    <w:p w14:paraId="666C551E" w14:textId="77777777" w:rsidR="003306A3" w:rsidRPr="00EF4CEC" w:rsidRDefault="003306A3" w:rsidP="00EF4CEC">
      <w:pPr>
        <w:spacing w:line="276" w:lineRule="auto"/>
        <w:ind w:firstLine="369"/>
        <w:jc w:val="both"/>
        <w:rPr>
          <w:sz w:val="22"/>
          <w:szCs w:val="22"/>
        </w:rPr>
      </w:pPr>
      <w:r w:rsidRPr="00EF4CEC">
        <w:rPr>
          <w:sz w:val="22"/>
          <w:szCs w:val="22"/>
        </w:rPr>
        <w:t xml:space="preserve">Sumber data  yang digunakan dalam penelitian ini terdiri dari data primer dan data sekunder, baik yang bersifat kualitatif maupun kuantitatif, yaitu :   </w:t>
      </w:r>
    </w:p>
    <w:p w14:paraId="650A46B3" w14:textId="77777777" w:rsidR="003306A3" w:rsidRPr="00EF4CEC" w:rsidRDefault="003306A3" w:rsidP="00EF4CEC">
      <w:pPr>
        <w:numPr>
          <w:ilvl w:val="0"/>
          <w:numId w:val="6"/>
        </w:numPr>
        <w:autoSpaceDE w:val="0"/>
        <w:autoSpaceDN w:val="0"/>
        <w:adjustRightInd w:val="0"/>
        <w:spacing w:line="276" w:lineRule="auto"/>
        <w:ind w:left="369" w:hanging="369"/>
        <w:jc w:val="both"/>
        <w:rPr>
          <w:color w:val="000000"/>
          <w:sz w:val="22"/>
          <w:szCs w:val="22"/>
          <w:lang w:eastAsia="id-ID"/>
        </w:rPr>
      </w:pPr>
      <w:r w:rsidRPr="00EF4CEC">
        <w:rPr>
          <w:color w:val="000000"/>
          <w:sz w:val="22"/>
          <w:szCs w:val="22"/>
          <w:lang w:eastAsia="id-ID"/>
        </w:rPr>
        <w:t>Data Primer. Data primer diperoleh dari pengamatan langsung di lapangan mengenai kondisi riil sektor ekonomi dan hasil pengisian kuesioner dari responden. Data primer yang digunakan berupa pemberian kuesioner kepada responden dengan melakukan wawancara secara intensif dan mendalam (</w:t>
      </w:r>
      <w:r w:rsidRPr="00EF4CEC">
        <w:rPr>
          <w:i/>
          <w:iCs/>
          <w:color w:val="000000"/>
          <w:sz w:val="22"/>
          <w:szCs w:val="22"/>
          <w:lang w:eastAsia="id-ID"/>
        </w:rPr>
        <w:t>in-depth interview</w:t>
      </w:r>
      <w:r w:rsidRPr="00EF4CEC">
        <w:rPr>
          <w:color w:val="000000"/>
          <w:sz w:val="22"/>
          <w:szCs w:val="22"/>
          <w:lang w:eastAsia="id-ID"/>
        </w:rPr>
        <w:t xml:space="preserve">). </w:t>
      </w:r>
    </w:p>
    <w:p w14:paraId="564722F5" w14:textId="77777777" w:rsidR="003306A3" w:rsidRPr="00EF4CEC" w:rsidRDefault="003306A3" w:rsidP="00EF4CEC">
      <w:pPr>
        <w:numPr>
          <w:ilvl w:val="0"/>
          <w:numId w:val="6"/>
        </w:numPr>
        <w:autoSpaceDE w:val="0"/>
        <w:autoSpaceDN w:val="0"/>
        <w:adjustRightInd w:val="0"/>
        <w:spacing w:line="276" w:lineRule="auto"/>
        <w:ind w:left="369" w:hanging="369"/>
        <w:jc w:val="both"/>
        <w:rPr>
          <w:color w:val="000000"/>
          <w:sz w:val="22"/>
          <w:szCs w:val="22"/>
          <w:lang w:eastAsia="id-ID"/>
        </w:rPr>
      </w:pPr>
      <w:r w:rsidRPr="00EF4CEC">
        <w:rPr>
          <w:color w:val="000000"/>
          <w:sz w:val="22"/>
          <w:szCs w:val="22"/>
          <w:lang w:eastAsia="id-ID"/>
        </w:rPr>
        <w:t xml:space="preserve">Data Sekunder. Data sekunder diperoleh dari instansi terkait, yaitu BPS berupa Kota Medan dalam Angka, Bappeda dan SKPD terkait serta pihak-pihak lain yang relevan dengan penelitian. </w:t>
      </w:r>
    </w:p>
    <w:p w14:paraId="0214FA5B" w14:textId="77777777" w:rsidR="003306A3" w:rsidRPr="00EF4CEC" w:rsidRDefault="003306A3" w:rsidP="00EF4CEC">
      <w:pPr>
        <w:autoSpaceDE w:val="0"/>
        <w:autoSpaceDN w:val="0"/>
        <w:adjustRightInd w:val="0"/>
        <w:spacing w:before="100" w:beforeAutospacing="1" w:line="276" w:lineRule="auto"/>
        <w:jc w:val="both"/>
        <w:rPr>
          <w:color w:val="000000"/>
          <w:sz w:val="22"/>
          <w:szCs w:val="22"/>
          <w:lang w:eastAsia="id-ID"/>
        </w:rPr>
      </w:pPr>
      <w:r w:rsidRPr="00EF4CEC">
        <w:rPr>
          <w:color w:val="000000"/>
          <w:sz w:val="22"/>
          <w:szCs w:val="22"/>
          <w:lang w:eastAsia="id-ID"/>
        </w:rPr>
        <w:t xml:space="preserve">Data dan informasi yang diperlukan dalam penelitian ini diperoleh dengan beberapa cara, antara lain : </w:t>
      </w:r>
    </w:p>
    <w:p w14:paraId="79D5375E" w14:textId="77777777" w:rsidR="003306A3" w:rsidRPr="00EF4CEC" w:rsidRDefault="003306A3" w:rsidP="00EF4CEC">
      <w:pPr>
        <w:numPr>
          <w:ilvl w:val="0"/>
          <w:numId w:val="7"/>
        </w:numPr>
        <w:autoSpaceDE w:val="0"/>
        <w:autoSpaceDN w:val="0"/>
        <w:adjustRightInd w:val="0"/>
        <w:spacing w:line="276" w:lineRule="auto"/>
        <w:ind w:left="369" w:hanging="369"/>
        <w:jc w:val="both"/>
        <w:rPr>
          <w:color w:val="000000"/>
          <w:sz w:val="22"/>
          <w:szCs w:val="22"/>
          <w:lang w:eastAsia="id-ID"/>
        </w:rPr>
      </w:pPr>
      <w:r w:rsidRPr="00EF4CEC">
        <w:rPr>
          <w:color w:val="000000"/>
          <w:sz w:val="22"/>
          <w:szCs w:val="22"/>
          <w:lang w:eastAsia="id-ID"/>
        </w:rPr>
        <w:t xml:space="preserve">Observasi, yaitu pengamatan kondisi lapangan secara langsung terhadap kondisi sektor ekonomi dan para pelaku usaha yang bergerak disemua sektor ekonomi yang ada di Kota Medan. </w:t>
      </w:r>
    </w:p>
    <w:p w14:paraId="03BA07D7" w14:textId="77777777" w:rsidR="003306A3" w:rsidRPr="00EF4CEC" w:rsidRDefault="003306A3" w:rsidP="00EF4CEC">
      <w:pPr>
        <w:numPr>
          <w:ilvl w:val="0"/>
          <w:numId w:val="7"/>
        </w:numPr>
        <w:autoSpaceDE w:val="0"/>
        <w:autoSpaceDN w:val="0"/>
        <w:adjustRightInd w:val="0"/>
        <w:spacing w:line="276" w:lineRule="auto"/>
        <w:ind w:left="369" w:hanging="369"/>
        <w:jc w:val="both"/>
        <w:rPr>
          <w:color w:val="000000"/>
          <w:sz w:val="22"/>
          <w:szCs w:val="22"/>
          <w:lang w:eastAsia="id-ID"/>
        </w:rPr>
      </w:pPr>
      <w:r w:rsidRPr="00EF4CEC">
        <w:rPr>
          <w:color w:val="000000"/>
          <w:sz w:val="22"/>
          <w:szCs w:val="22"/>
          <w:lang w:eastAsia="id-ID"/>
        </w:rPr>
        <w:t xml:space="preserve">Studi literatur, yaitu mendalami berbagai informasi penting seperti literatur dan teori yang berkaitan dengan percepatan dan pengembangan sektor ekonomi dan hasil-hasil penelitian terdahulu. </w:t>
      </w:r>
    </w:p>
    <w:p w14:paraId="12CB82DF" w14:textId="77777777" w:rsidR="003306A3" w:rsidRPr="00EF4CEC" w:rsidRDefault="003306A3" w:rsidP="00EF4CEC">
      <w:pPr>
        <w:numPr>
          <w:ilvl w:val="0"/>
          <w:numId w:val="7"/>
        </w:numPr>
        <w:autoSpaceDE w:val="0"/>
        <w:autoSpaceDN w:val="0"/>
        <w:adjustRightInd w:val="0"/>
        <w:spacing w:line="276" w:lineRule="auto"/>
        <w:ind w:left="369" w:hanging="369"/>
        <w:jc w:val="both"/>
        <w:rPr>
          <w:color w:val="000000"/>
          <w:sz w:val="22"/>
          <w:szCs w:val="22"/>
          <w:lang w:eastAsia="id-ID"/>
        </w:rPr>
      </w:pPr>
      <w:r w:rsidRPr="00EF4CEC">
        <w:rPr>
          <w:color w:val="000000"/>
          <w:sz w:val="22"/>
          <w:szCs w:val="22"/>
          <w:lang w:eastAsia="id-ID"/>
        </w:rPr>
        <w:t xml:space="preserve">Wawancara dan pengisian kuesioner, yaitu pengumpulan fakta dan data dengan cara melakukan wawancara dan pengisian kuesioner secara intensif dan mendalam, terstruktur dan sistematis. </w:t>
      </w:r>
    </w:p>
    <w:p w14:paraId="24686E98" w14:textId="77777777" w:rsidR="003306A3" w:rsidRPr="00EF4CEC" w:rsidRDefault="003306A3" w:rsidP="00EF4CEC">
      <w:pPr>
        <w:pStyle w:val="ListParagraph"/>
        <w:spacing w:line="276" w:lineRule="auto"/>
        <w:ind w:left="0"/>
        <w:contextualSpacing w:val="0"/>
        <w:jc w:val="both"/>
        <w:rPr>
          <w:sz w:val="22"/>
          <w:szCs w:val="22"/>
        </w:rPr>
      </w:pPr>
    </w:p>
    <w:p w14:paraId="55677EEE" w14:textId="50EE0BFC" w:rsidR="003306A3" w:rsidRPr="00EF4CEC" w:rsidRDefault="00DA4DF8" w:rsidP="00EF4CEC">
      <w:pPr>
        <w:pStyle w:val="ListParagraph"/>
        <w:spacing w:line="276" w:lineRule="auto"/>
        <w:ind w:left="0"/>
        <w:contextualSpacing w:val="0"/>
        <w:jc w:val="both"/>
        <w:rPr>
          <w:b/>
          <w:bCs/>
          <w:sz w:val="22"/>
          <w:szCs w:val="22"/>
        </w:rPr>
      </w:pPr>
      <w:r w:rsidRPr="00EF4CEC">
        <w:rPr>
          <w:b/>
          <w:bCs/>
          <w:sz w:val="22"/>
          <w:szCs w:val="22"/>
        </w:rPr>
        <w:t>Metode Analisis</w:t>
      </w:r>
    </w:p>
    <w:p w14:paraId="7E7D55C3" w14:textId="77777777" w:rsidR="003306A3" w:rsidRPr="00EF4CEC" w:rsidRDefault="003306A3" w:rsidP="00EF4CEC">
      <w:pPr>
        <w:pStyle w:val="ListParagraph"/>
        <w:spacing w:line="276" w:lineRule="auto"/>
        <w:ind w:left="0"/>
        <w:contextualSpacing w:val="0"/>
        <w:jc w:val="both"/>
        <w:rPr>
          <w:sz w:val="22"/>
          <w:szCs w:val="22"/>
        </w:rPr>
      </w:pPr>
      <w:r w:rsidRPr="00EF4CEC">
        <w:rPr>
          <w:sz w:val="22"/>
          <w:szCs w:val="22"/>
        </w:rPr>
        <w:t>Adapun metode analisis data yang digunakan dalam penelitian ini adalah sebagai berikut :</w:t>
      </w:r>
    </w:p>
    <w:p w14:paraId="295009DC" w14:textId="77777777" w:rsidR="003306A3" w:rsidRPr="00EF4CEC" w:rsidRDefault="003306A3" w:rsidP="00EF4CEC">
      <w:pPr>
        <w:pStyle w:val="ListParagraph"/>
        <w:numPr>
          <w:ilvl w:val="0"/>
          <w:numId w:val="8"/>
        </w:numPr>
        <w:spacing w:line="276" w:lineRule="auto"/>
        <w:ind w:left="369" w:hanging="369"/>
        <w:contextualSpacing w:val="0"/>
        <w:jc w:val="both"/>
        <w:rPr>
          <w:sz w:val="22"/>
          <w:szCs w:val="22"/>
        </w:rPr>
      </w:pPr>
      <w:r w:rsidRPr="00EF4CEC">
        <w:rPr>
          <w:sz w:val="22"/>
          <w:szCs w:val="22"/>
        </w:rPr>
        <w:lastRenderedPageBreak/>
        <w:t xml:space="preserve">Analisis deskriptif kualitatif, yaitu analisis yang digunakan untuk mendapatkan gambaran tentang karakteristik tertentu dari data yang diperoleh. Selanjutnya data yang diperoleh tersebut disajikan dalam bentuk tabulasi, gambar (chart) serta  diagram.  </w:t>
      </w:r>
    </w:p>
    <w:p w14:paraId="14C4C750" w14:textId="2C12B65A" w:rsidR="001607FC" w:rsidRPr="00EF4CEC" w:rsidRDefault="003306A3" w:rsidP="00EF4CEC">
      <w:pPr>
        <w:pStyle w:val="ListParagraph"/>
        <w:numPr>
          <w:ilvl w:val="0"/>
          <w:numId w:val="8"/>
        </w:numPr>
        <w:spacing w:line="276" w:lineRule="auto"/>
        <w:ind w:left="369" w:hanging="369"/>
        <w:contextualSpacing w:val="0"/>
        <w:jc w:val="both"/>
        <w:rPr>
          <w:b/>
          <w:sz w:val="22"/>
          <w:szCs w:val="22"/>
          <w:lang w:val="fi-FI"/>
        </w:rPr>
      </w:pPr>
      <w:r w:rsidRPr="00EF4CEC">
        <w:rPr>
          <w:sz w:val="22"/>
          <w:szCs w:val="22"/>
        </w:rPr>
        <w:t xml:space="preserve">Analisis deskriptif kuantitatif, yaitu analisis yang digunakan untuk mengidentifikasi sektor ekonomi yang berpotensi untuk dikembangkan dimasa mendatang. </w:t>
      </w:r>
      <w:r w:rsidRPr="00EF4CEC">
        <w:rPr>
          <w:sz w:val="22"/>
          <w:szCs w:val="22"/>
          <w:lang w:val="fi-FI"/>
        </w:rPr>
        <w:t>Adapun alat analisis yang akan digunakan dalam penelitian ini antara lain :</w:t>
      </w:r>
      <w:r w:rsidR="000242E0" w:rsidRPr="00EF4CEC">
        <w:rPr>
          <w:b/>
          <w:sz w:val="22"/>
          <w:szCs w:val="22"/>
          <w:lang w:val="fi-FI"/>
        </w:rPr>
        <w:t xml:space="preserve"> </w:t>
      </w:r>
      <w:r w:rsidRPr="00EF4CEC">
        <w:rPr>
          <w:sz w:val="22"/>
          <w:szCs w:val="22"/>
        </w:rPr>
        <w:t>Location Quotient (LQ)</w:t>
      </w:r>
    </w:p>
    <w:p w14:paraId="77762856" w14:textId="77777777" w:rsidR="000242E0" w:rsidRPr="00EF4CEC" w:rsidRDefault="000242E0" w:rsidP="00EF4CEC">
      <w:pPr>
        <w:pStyle w:val="ListParagraph"/>
        <w:spacing w:line="276" w:lineRule="auto"/>
        <w:ind w:left="709"/>
        <w:jc w:val="both"/>
        <w:rPr>
          <w:sz w:val="22"/>
          <w:szCs w:val="22"/>
        </w:rPr>
      </w:pPr>
    </w:p>
    <w:p w14:paraId="5C1EF7A4" w14:textId="5369F950" w:rsidR="001607FC" w:rsidRPr="00EF4CEC" w:rsidRDefault="00771E38" w:rsidP="00EF4CEC">
      <w:pPr>
        <w:pStyle w:val="Default"/>
        <w:spacing w:line="276" w:lineRule="auto"/>
        <w:jc w:val="both"/>
        <w:rPr>
          <w:color w:val="auto"/>
          <w:sz w:val="22"/>
          <w:szCs w:val="22"/>
        </w:rPr>
      </w:pPr>
      <w:r w:rsidRPr="00EF4CEC">
        <w:rPr>
          <w:b/>
          <w:bCs/>
          <w:color w:val="auto"/>
          <w:sz w:val="22"/>
          <w:szCs w:val="22"/>
        </w:rPr>
        <w:t>III</w:t>
      </w:r>
      <w:r w:rsidR="001607FC" w:rsidRPr="00EF4CEC">
        <w:rPr>
          <w:b/>
          <w:bCs/>
          <w:color w:val="auto"/>
          <w:sz w:val="22"/>
          <w:szCs w:val="22"/>
        </w:rPr>
        <w:t xml:space="preserve">. HASIL DAN PEMBAHASAN </w:t>
      </w:r>
    </w:p>
    <w:p w14:paraId="397AB121" w14:textId="619722A7" w:rsidR="00843FA2" w:rsidRPr="00EF4CEC" w:rsidRDefault="00DA4DF8" w:rsidP="00EF4CEC">
      <w:pPr>
        <w:autoSpaceDE w:val="0"/>
        <w:autoSpaceDN w:val="0"/>
        <w:adjustRightInd w:val="0"/>
        <w:spacing w:before="100" w:beforeAutospacing="1" w:line="276" w:lineRule="auto"/>
        <w:jc w:val="both"/>
        <w:rPr>
          <w:b/>
          <w:bCs/>
          <w:sz w:val="22"/>
          <w:szCs w:val="22"/>
          <w:lang w:eastAsia="id-ID"/>
        </w:rPr>
      </w:pPr>
      <w:r w:rsidRPr="00EF4CEC">
        <w:rPr>
          <w:b/>
          <w:bCs/>
          <w:sz w:val="22"/>
          <w:szCs w:val="22"/>
          <w:lang w:eastAsia="id-ID"/>
        </w:rPr>
        <w:t>Analisis Location Quotien (LQ)</w:t>
      </w:r>
    </w:p>
    <w:p w14:paraId="74AA39B8" w14:textId="41BD6B54" w:rsidR="00843FA2" w:rsidRPr="00EF4CEC" w:rsidRDefault="00843FA2" w:rsidP="00EF4CEC">
      <w:pPr>
        <w:autoSpaceDE w:val="0"/>
        <w:autoSpaceDN w:val="0"/>
        <w:adjustRightInd w:val="0"/>
        <w:spacing w:before="100" w:beforeAutospacing="1" w:line="276" w:lineRule="auto"/>
        <w:ind w:firstLine="720"/>
        <w:jc w:val="both"/>
        <w:rPr>
          <w:sz w:val="22"/>
          <w:szCs w:val="22"/>
          <w:lang w:eastAsia="id-ID"/>
        </w:rPr>
      </w:pPr>
      <w:r w:rsidRPr="00EF4CEC">
        <w:rPr>
          <w:sz w:val="22"/>
          <w:szCs w:val="22"/>
          <w:lang w:eastAsia="id-ID"/>
        </w:rPr>
        <w:t xml:space="preserve">Dalam perekonomian regional terdapat kegiatan‐kegiatan basis dan kegiatan-kegiatan bukan basis. Menurut Glasson (1990) kegiatan‐kegiatan basis </w:t>
      </w:r>
      <w:r w:rsidRPr="00EF4CEC">
        <w:rPr>
          <w:i/>
          <w:iCs/>
          <w:sz w:val="22"/>
          <w:szCs w:val="22"/>
          <w:lang w:eastAsia="id-ID"/>
        </w:rPr>
        <w:t>(basic activities)</w:t>
      </w:r>
      <w:r w:rsidRPr="00EF4CEC">
        <w:rPr>
          <w:iCs/>
          <w:sz w:val="22"/>
          <w:szCs w:val="22"/>
          <w:lang w:eastAsia="id-ID"/>
        </w:rPr>
        <w:t xml:space="preserve"> </w:t>
      </w:r>
      <w:r w:rsidRPr="00EF4CEC">
        <w:rPr>
          <w:sz w:val="22"/>
          <w:szCs w:val="22"/>
          <w:lang w:eastAsia="id-ID"/>
        </w:rPr>
        <w:t>adalah kegiatan mengekspor atau memasarkan barang dan jasa keluar batas perekonomian masyarakatnya atau kepada orang yang datang dari luar perbatasan perekonomian masyarakat yang bersangkutan. Sedangkan kegiatan bukan basis (</w:t>
      </w:r>
      <w:r w:rsidRPr="00EF4CEC">
        <w:rPr>
          <w:i/>
          <w:iCs/>
          <w:sz w:val="22"/>
          <w:szCs w:val="22"/>
          <w:lang w:eastAsia="id-ID"/>
        </w:rPr>
        <w:t>non basic activities</w:t>
      </w:r>
      <w:r w:rsidRPr="00EF4CEC">
        <w:rPr>
          <w:sz w:val="22"/>
          <w:szCs w:val="22"/>
          <w:lang w:eastAsia="id-ID"/>
        </w:rPr>
        <w:t>) adalah kegiatan menyediakan barang yang dibutuhkan oleh orang yang bertempat tinggal didalam batas perekonomian masyarakat yang bersangkutan.</w:t>
      </w:r>
    </w:p>
    <w:p w14:paraId="4175505D" w14:textId="1ACB5DD2" w:rsidR="00843FA2" w:rsidRPr="00EF4CEC" w:rsidRDefault="00843FA2" w:rsidP="00EF4CEC">
      <w:pPr>
        <w:autoSpaceDE w:val="0"/>
        <w:autoSpaceDN w:val="0"/>
        <w:adjustRightInd w:val="0"/>
        <w:spacing w:before="100" w:beforeAutospacing="1" w:after="100" w:afterAutospacing="1" w:line="276" w:lineRule="auto"/>
        <w:ind w:firstLine="720"/>
        <w:jc w:val="both"/>
        <w:rPr>
          <w:sz w:val="22"/>
          <w:szCs w:val="22"/>
          <w:lang w:eastAsia="id-ID"/>
        </w:rPr>
      </w:pPr>
      <w:r w:rsidRPr="00EF4CEC">
        <w:rPr>
          <w:sz w:val="22"/>
          <w:szCs w:val="22"/>
          <w:lang w:eastAsia="id-ID"/>
        </w:rPr>
        <w:t>Bertambah banyaknya kegiatan basis dalam suatu daerah akan menambah arus pendapatan kedalam daerah yang bersangkutan, menambah permintaan barang dan jasa sehingga akan menimbulkan kenaikan volume kegiatan. Sebaliknya berkurangnya kegiatan basis akan mengurangi pendapatan suatu daerah dan turunnya permintaan terhadap barang dan jasa dan akan menurunkan volume kegiatan (Richardson, 1977). Untuk itu setiap pemerintah daerah dituntut untuk menggali potensi ekonomi yang dimilikinya sebagai upaya untuk mempercepat dan memperluas pembangunan ekonomi serta meningkatkan kesejahteraan masyarakat didaerahnya.</w:t>
      </w:r>
    </w:p>
    <w:p w14:paraId="4C98D7D3" w14:textId="06DAEEC6" w:rsidR="00843FA2" w:rsidRPr="00EF4CEC" w:rsidRDefault="00843FA2" w:rsidP="00EF4CEC">
      <w:pPr>
        <w:spacing w:before="100" w:beforeAutospacing="1" w:line="276" w:lineRule="auto"/>
        <w:ind w:firstLine="720"/>
        <w:jc w:val="both"/>
        <w:rPr>
          <w:sz w:val="22"/>
          <w:szCs w:val="22"/>
        </w:rPr>
      </w:pPr>
      <w:r w:rsidRPr="00EF4CEC">
        <w:rPr>
          <w:sz w:val="22"/>
          <w:szCs w:val="22"/>
        </w:rPr>
        <w:t xml:space="preserve">Salah satu alat analisis untuk mengukur potensi unggulan ekonomi Kabupaten Labuhanbatu secara sektoral dapat diukur dengan suatu indeks yang disebut </w:t>
      </w:r>
      <w:r w:rsidRPr="00EF4CEC">
        <w:rPr>
          <w:i/>
          <w:sz w:val="22"/>
          <w:szCs w:val="22"/>
        </w:rPr>
        <w:t>Location Quotient</w:t>
      </w:r>
      <w:r w:rsidRPr="00EF4CEC">
        <w:rPr>
          <w:sz w:val="22"/>
          <w:szCs w:val="22"/>
        </w:rPr>
        <w:t xml:space="preserve"> (LQ). LQ digunakan untuk mengukur konsentrasi dari suatu kegiatan ekonomi dalam suatu wilayah dengan cara membandingkan peranan perekonomian suatu daerah dengan peranan kegiatan ekonomi pada suatu wilayah yang lebih tinggi. Berdasarkan hasil perhitungan LQ sektoral selama kurun waktu 2006 – 2010 maka diperoleh hasil LQ Kota Medan seperti pada tabel berikut ini.</w:t>
      </w:r>
    </w:p>
    <w:p w14:paraId="0CABB550" w14:textId="77777777" w:rsidR="000242E0" w:rsidRPr="00EF4CEC" w:rsidRDefault="000242E0" w:rsidP="00EF4CEC">
      <w:pPr>
        <w:spacing w:line="276" w:lineRule="auto"/>
        <w:jc w:val="center"/>
        <w:rPr>
          <w:b/>
          <w:sz w:val="22"/>
          <w:szCs w:val="22"/>
        </w:rPr>
      </w:pPr>
    </w:p>
    <w:p w14:paraId="1E9CA3E7" w14:textId="64EA542A" w:rsidR="00843FA2" w:rsidRPr="00EF4CEC" w:rsidRDefault="00843FA2" w:rsidP="00EF4CEC">
      <w:pPr>
        <w:spacing w:line="276" w:lineRule="auto"/>
        <w:jc w:val="center"/>
        <w:rPr>
          <w:b/>
          <w:sz w:val="22"/>
          <w:szCs w:val="22"/>
        </w:rPr>
      </w:pPr>
      <w:r w:rsidRPr="00EF4CEC">
        <w:rPr>
          <w:b/>
          <w:sz w:val="22"/>
          <w:szCs w:val="22"/>
        </w:rPr>
        <w:t xml:space="preserve">Tabel </w:t>
      </w:r>
      <w:r w:rsidR="00DA4DF8" w:rsidRPr="00EF4CEC">
        <w:rPr>
          <w:b/>
          <w:sz w:val="22"/>
          <w:szCs w:val="22"/>
        </w:rPr>
        <w:t>3</w:t>
      </w:r>
      <w:r w:rsidRPr="00EF4CEC">
        <w:rPr>
          <w:b/>
          <w:sz w:val="22"/>
          <w:szCs w:val="22"/>
        </w:rPr>
        <w:t xml:space="preserve">.1 </w:t>
      </w:r>
    </w:p>
    <w:p w14:paraId="7A489E1F" w14:textId="77777777" w:rsidR="00843FA2" w:rsidRPr="00EF4CEC" w:rsidRDefault="00843FA2" w:rsidP="00EF4CEC">
      <w:pPr>
        <w:spacing w:after="120" w:line="276" w:lineRule="auto"/>
        <w:jc w:val="center"/>
        <w:rPr>
          <w:b/>
          <w:sz w:val="22"/>
          <w:szCs w:val="22"/>
        </w:rPr>
      </w:pPr>
      <w:r w:rsidRPr="00EF4CEC">
        <w:rPr>
          <w:b/>
          <w:sz w:val="22"/>
          <w:szCs w:val="22"/>
        </w:rPr>
        <w:t xml:space="preserve">Hasil Perhitungan LQ Sektoral Kota Medan </w:t>
      </w:r>
    </w:p>
    <w:tbl>
      <w:tblPr>
        <w:tblW w:w="8930" w:type="dxa"/>
        <w:jc w:val="center"/>
        <w:tblLook w:val="04A0" w:firstRow="1" w:lastRow="0" w:firstColumn="1" w:lastColumn="0" w:noHBand="0" w:noVBand="1"/>
      </w:tblPr>
      <w:tblGrid>
        <w:gridCol w:w="3892"/>
        <w:gridCol w:w="828"/>
        <w:gridCol w:w="828"/>
        <w:gridCol w:w="828"/>
        <w:gridCol w:w="828"/>
        <w:gridCol w:w="828"/>
        <w:gridCol w:w="898"/>
      </w:tblGrid>
      <w:tr w:rsidR="00843FA2" w:rsidRPr="00EF4CEC" w14:paraId="5DC04529" w14:textId="77777777" w:rsidTr="0034576D">
        <w:trPr>
          <w:trHeight w:val="330"/>
          <w:jc w:val="center"/>
        </w:trPr>
        <w:tc>
          <w:tcPr>
            <w:tcW w:w="3892" w:type="dxa"/>
            <w:vMerge w:val="restart"/>
            <w:tcBorders>
              <w:top w:val="single" w:sz="12" w:space="0" w:color="auto"/>
              <w:left w:val="single" w:sz="12" w:space="0" w:color="auto"/>
              <w:bottom w:val="single" w:sz="12" w:space="0" w:color="000000"/>
              <w:right w:val="single" w:sz="12" w:space="0" w:color="auto"/>
            </w:tcBorders>
            <w:shd w:val="clear" w:color="auto" w:fill="948A54"/>
            <w:noWrap/>
            <w:vAlign w:val="center"/>
            <w:hideMark/>
          </w:tcPr>
          <w:p w14:paraId="4EE6F6DC"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SEKTOR</w:t>
            </w:r>
          </w:p>
        </w:tc>
        <w:tc>
          <w:tcPr>
            <w:tcW w:w="4140" w:type="dxa"/>
            <w:gridSpan w:val="5"/>
            <w:tcBorders>
              <w:top w:val="single" w:sz="12" w:space="0" w:color="auto"/>
              <w:left w:val="nil"/>
              <w:bottom w:val="single" w:sz="12" w:space="0" w:color="auto"/>
              <w:right w:val="single" w:sz="12" w:space="0" w:color="000000"/>
            </w:tcBorders>
            <w:shd w:val="clear" w:color="auto" w:fill="948A54"/>
            <w:noWrap/>
            <w:vAlign w:val="center"/>
            <w:hideMark/>
          </w:tcPr>
          <w:p w14:paraId="0D992978"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TAHUN</w:t>
            </w:r>
          </w:p>
        </w:tc>
        <w:tc>
          <w:tcPr>
            <w:tcW w:w="898" w:type="dxa"/>
            <w:vMerge w:val="restart"/>
            <w:tcBorders>
              <w:top w:val="single" w:sz="12" w:space="0" w:color="auto"/>
              <w:left w:val="single" w:sz="12" w:space="0" w:color="auto"/>
              <w:bottom w:val="single" w:sz="12" w:space="0" w:color="000000"/>
              <w:right w:val="single" w:sz="12" w:space="0" w:color="auto"/>
            </w:tcBorders>
            <w:shd w:val="clear" w:color="auto" w:fill="948A54"/>
            <w:noWrap/>
            <w:vAlign w:val="center"/>
            <w:hideMark/>
          </w:tcPr>
          <w:p w14:paraId="47D8A860"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Rerata</w:t>
            </w:r>
          </w:p>
        </w:tc>
      </w:tr>
      <w:tr w:rsidR="00843FA2" w:rsidRPr="00EF4CEC" w14:paraId="3CBCC674" w14:textId="77777777" w:rsidTr="0034576D">
        <w:trPr>
          <w:trHeight w:val="315"/>
          <w:jc w:val="center"/>
        </w:trPr>
        <w:tc>
          <w:tcPr>
            <w:tcW w:w="3892" w:type="dxa"/>
            <w:vMerge/>
            <w:tcBorders>
              <w:top w:val="single" w:sz="12" w:space="0" w:color="auto"/>
              <w:left w:val="single" w:sz="12" w:space="0" w:color="auto"/>
              <w:bottom w:val="single" w:sz="12" w:space="0" w:color="000000"/>
              <w:right w:val="single" w:sz="12" w:space="0" w:color="auto"/>
            </w:tcBorders>
            <w:shd w:val="clear" w:color="auto" w:fill="948A54"/>
            <w:vAlign w:val="center"/>
            <w:hideMark/>
          </w:tcPr>
          <w:p w14:paraId="342A3161" w14:textId="77777777" w:rsidR="00843FA2" w:rsidRPr="00EF4CEC" w:rsidRDefault="00843FA2" w:rsidP="00EF4CEC">
            <w:pPr>
              <w:spacing w:line="276" w:lineRule="auto"/>
              <w:rPr>
                <w:rFonts w:eastAsia="Times New Roman"/>
                <w:b/>
                <w:bCs/>
                <w:color w:val="000000"/>
                <w:sz w:val="22"/>
                <w:szCs w:val="22"/>
                <w:lang w:eastAsia="id-ID"/>
              </w:rPr>
            </w:pPr>
          </w:p>
        </w:tc>
        <w:tc>
          <w:tcPr>
            <w:tcW w:w="828" w:type="dxa"/>
            <w:tcBorders>
              <w:top w:val="nil"/>
              <w:left w:val="nil"/>
              <w:bottom w:val="single" w:sz="12" w:space="0" w:color="auto"/>
              <w:right w:val="single" w:sz="12" w:space="0" w:color="auto"/>
            </w:tcBorders>
            <w:shd w:val="clear" w:color="auto" w:fill="948A54"/>
            <w:noWrap/>
            <w:vAlign w:val="center"/>
            <w:hideMark/>
          </w:tcPr>
          <w:p w14:paraId="51B516E7"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2006</w:t>
            </w:r>
          </w:p>
        </w:tc>
        <w:tc>
          <w:tcPr>
            <w:tcW w:w="828" w:type="dxa"/>
            <w:tcBorders>
              <w:top w:val="nil"/>
              <w:left w:val="nil"/>
              <w:bottom w:val="single" w:sz="12" w:space="0" w:color="auto"/>
              <w:right w:val="single" w:sz="12" w:space="0" w:color="auto"/>
            </w:tcBorders>
            <w:shd w:val="clear" w:color="auto" w:fill="948A54"/>
            <w:noWrap/>
            <w:vAlign w:val="center"/>
            <w:hideMark/>
          </w:tcPr>
          <w:p w14:paraId="2B3C6C64"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2007</w:t>
            </w:r>
          </w:p>
        </w:tc>
        <w:tc>
          <w:tcPr>
            <w:tcW w:w="828" w:type="dxa"/>
            <w:tcBorders>
              <w:top w:val="nil"/>
              <w:left w:val="nil"/>
              <w:bottom w:val="single" w:sz="12" w:space="0" w:color="auto"/>
              <w:right w:val="single" w:sz="12" w:space="0" w:color="auto"/>
            </w:tcBorders>
            <w:shd w:val="clear" w:color="auto" w:fill="948A54"/>
            <w:noWrap/>
            <w:vAlign w:val="center"/>
            <w:hideMark/>
          </w:tcPr>
          <w:p w14:paraId="48171550"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2008</w:t>
            </w:r>
          </w:p>
        </w:tc>
        <w:tc>
          <w:tcPr>
            <w:tcW w:w="828" w:type="dxa"/>
            <w:tcBorders>
              <w:top w:val="nil"/>
              <w:left w:val="nil"/>
              <w:bottom w:val="single" w:sz="12" w:space="0" w:color="auto"/>
              <w:right w:val="single" w:sz="12" w:space="0" w:color="auto"/>
            </w:tcBorders>
            <w:shd w:val="clear" w:color="auto" w:fill="948A54"/>
            <w:noWrap/>
            <w:vAlign w:val="center"/>
            <w:hideMark/>
          </w:tcPr>
          <w:p w14:paraId="389987DD"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2009</w:t>
            </w:r>
          </w:p>
        </w:tc>
        <w:tc>
          <w:tcPr>
            <w:tcW w:w="828" w:type="dxa"/>
            <w:tcBorders>
              <w:top w:val="nil"/>
              <w:left w:val="nil"/>
              <w:bottom w:val="single" w:sz="12" w:space="0" w:color="auto"/>
              <w:right w:val="single" w:sz="12" w:space="0" w:color="auto"/>
            </w:tcBorders>
            <w:shd w:val="clear" w:color="auto" w:fill="948A54"/>
            <w:noWrap/>
            <w:vAlign w:val="center"/>
            <w:hideMark/>
          </w:tcPr>
          <w:p w14:paraId="74FDEF0A"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2010</w:t>
            </w:r>
          </w:p>
        </w:tc>
        <w:tc>
          <w:tcPr>
            <w:tcW w:w="898" w:type="dxa"/>
            <w:vMerge/>
            <w:tcBorders>
              <w:top w:val="single" w:sz="12" w:space="0" w:color="auto"/>
              <w:left w:val="single" w:sz="12" w:space="0" w:color="auto"/>
              <w:bottom w:val="single" w:sz="12" w:space="0" w:color="000000"/>
              <w:right w:val="single" w:sz="12" w:space="0" w:color="auto"/>
            </w:tcBorders>
            <w:shd w:val="clear" w:color="auto" w:fill="948A54"/>
            <w:vAlign w:val="center"/>
            <w:hideMark/>
          </w:tcPr>
          <w:p w14:paraId="4CC856F5" w14:textId="77777777" w:rsidR="00843FA2" w:rsidRPr="00EF4CEC" w:rsidRDefault="00843FA2" w:rsidP="00EF4CEC">
            <w:pPr>
              <w:spacing w:line="276" w:lineRule="auto"/>
              <w:rPr>
                <w:rFonts w:eastAsia="Times New Roman"/>
                <w:b/>
                <w:bCs/>
                <w:color w:val="000000"/>
                <w:sz w:val="22"/>
                <w:szCs w:val="22"/>
                <w:lang w:eastAsia="id-ID"/>
              </w:rPr>
            </w:pPr>
          </w:p>
        </w:tc>
      </w:tr>
      <w:tr w:rsidR="00843FA2" w:rsidRPr="00EF4CEC" w14:paraId="57C2A7EA" w14:textId="77777777" w:rsidTr="0034576D">
        <w:trPr>
          <w:trHeight w:val="345"/>
          <w:jc w:val="center"/>
        </w:trPr>
        <w:tc>
          <w:tcPr>
            <w:tcW w:w="3892" w:type="dxa"/>
            <w:tcBorders>
              <w:top w:val="nil"/>
              <w:left w:val="single" w:sz="12" w:space="0" w:color="auto"/>
              <w:bottom w:val="single" w:sz="12" w:space="0" w:color="auto"/>
              <w:right w:val="single" w:sz="12" w:space="0" w:color="auto"/>
            </w:tcBorders>
            <w:shd w:val="clear" w:color="auto" w:fill="DDD9C3"/>
            <w:noWrap/>
            <w:vAlign w:val="center"/>
            <w:hideMark/>
          </w:tcPr>
          <w:p w14:paraId="311614A0" w14:textId="77777777" w:rsidR="00843FA2" w:rsidRPr="00EF4CEC" w:rsidRDefault="00843FA2" w:rsidP="00EF4CEC">
            <w:pPr>
              <w:spacing w:line="276" w:lineRule="auto"/>
              <w:rPr>
                <w:rFonts w:eastAsia="Times New Roman"/>
                <w:color w:val="000000"/>
                <w:sz w:val="22"/>
                <w:szCs w:val="22"/>
                <w:lang w:eastAsia="id-ID"/>
              </w:rPr>
            </w:pPr>
            <w:r w:rsidRPr="00EF4CEC">
              <w:rPr>
                <w:rFonts w:eastAsia="Times New Roman"/>
                <w:color w:val="000000"/>
                <w:sz w:val="22"/>
                <w:szCs w:val="22"/>
                <w:lang w:eastAsia="id-ID"/>
              </w:rPr>
              <w:t>Pertanian</w:t>
            </w:r>
          </w:p>
        </w:tc>
        <w:tc>
          <w:tcPr>
            <w:tcW w:w="828" w:type="dxa"/>
            <w:tcBorders>
              <w:top w:val="nil"/>
              <w:left w:val="nil"/>
              <w:bottom w:val="single" w:sz="12" w:space="0" w:color="auto"/>
              <w:right w:val="single" w:sz="12" w:space="0" w:color="auto"/>
            </w:tcBorders>
            <w:shd w:val="clear" w:color="auto" w:fill="DDD9C3"/>
            <w:noWrap/>
            <w:vAlign w:val="center"/>
            <w:hideMark/>
          </w:tcPr>
          <w:p w14:paraId="372218B7"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0.102</w:t>
            </w:r>
          </w:p>
        </w:tc>
        <w:tc>
          <w:tcPr>
            <w:tcW w:w="828" w:type="dxa"/>
            <w:tcBorders>
              <w:top w:val="nil"/>
              <w:left w:val="nil"/>
              <w:bottom w:val="single" w:sz="12" w:space="0" w:color="auto"/>
              <w:right w:val="single" w:sz="12" w:space="0" w:color="auto"/>
            </w:tcBorders>
            <w:shd w:val="clear" w:color="auto" w:fill="DDD9C3"/>
            <w:noWrap/>
            <w:vAlign w:val="center"/>
            <w:hideMark/>
          </w:tcPr>
          <w:p w14:paraId="321AEF1C"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0.101</w:t>
            </w:r>
          </w:p>
        </w:tc>
        <w:tc>
          <w:tcPr>
            <w:tcW w:w="828" w:type="dxa"/>
            <w:tcBorders>
              <w:top w:val="nil"/>
              <w:left w:val="nil"/>
              <w:bottom w:val="single" w:sz="12" w:space="0" w:color="auto"/>
              <w:right w:val="single" w:sz="12" w:space="0" w:color="auto"/>
            </w:tcBorders>
            <w:shd w:val="clear" w:color="auto" w:fill="DDD9C3"/>
            <w:noWrap/>
            <w:vAlign w:val="center"/>
            <w:hideMark/>
          </w:tcPr>
          <w:p w14:paraId="4E53DBB7"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0.098</w:t>
            </w:r>
          </w:p>
        </w:tc>
        <w:tc>
          <w:tcPr>
            <w:tcW w:w="828" w:type="dxa"/>
            <w:tcBorders>
              <w:top w:val="nil"/>
              <w:left w:val="nil"/>
              <w:bottom w:val="single" w:sz="12" w:space="0" w:color="auto"/>
              <w:right w:val="single" w:sz="12" w:space="0" w:color="auto"/>
            </w:tcBorders>
            <w:shd w:val="clear" w:color="auto" w:fill="DDD9C3"/>
            <w:noWrap/>
            <w:vAlign w:val="center"/>
            <w:hideMark/>
          </w:tcPr>
          <w:p w14:paraId="0220CD75"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0.096</w:t>
            </w:r>
          </w:p>
        </w:tc>
        <w:tc>
          <w:tcPr>
            <w:tcW w:w="828" w:type="dxa"/>
            <w:tcBorders>
              <w:top w:val="nil"/>
              <w:left w:val="nil"/>
              <w:bottom w:val="single" w:sz="12" w:space="0" w:color="auto"/>
              <w:right w:val="single" w:sz="12" w:space="0" w:color="auto"/>
            </w:tcBorders>
            <w:shd w:val="clear" w:color="auto" w:fill="DDD9C3"/>
            <w:noWrap/>
            <w:vAlign w:val="center"/>
            <w:hideMark/>
          </w:tcPr>
          <w:p w14:paraId="3F76AA0A"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0.092</w:t>
            </w:r>
          </w:p>
        </w:tc>
        <w:tc>
          <w:tcPr>
            <w:tcW w:w="898" w:type="dxa"/>
            <w:tcBorders>
              <w:top w:val="nil"/>
              <w:left w:val="nil"/>
              <w:bottom w:val="single" w:sz="12" w:space="0" w:color="auto"/>
              <w:right w:val="single" w:sz="12" w:space="0" w:color="auto"/>
            </w:tcBorders>
            <w:shd w:val="clear" w:color="auto" w:fill="DDD9C3"/>
            <w:vAlign w:val="center"/>
            <w:hideMark/>
          </w:tcPr>
          <w:p w14:paraId="466625BD"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0.098</w:t>
            </w:r>
          </w:p>
        </w:tc>
      </w:tr>
      <w:tr w:rsidR="00843FA2" w:rsidRPr="00EF4CEC" w14:paraId="504497D2" w14:textId="77777777" w:rsidTr="0034576D">
        <w:trPr>
          <w:trHeight w:val="345"/>
          <w:jc w:val="center"/>
        </w:trPr>
        <w:tc>
          <w:tcPr>
            <w:tcW w:w="3892" w:type="dxa"/>
            <w:tcBorders>
              <w:top w:val="nil"/>
              <w:left w:val="single" w:sz="12" w:space="0" w:color="auto"/>
              <w:bottom w:val="single" w:sz="12" w:space="0" w:color="auto"/>
              <w:right w:val="single" w:sz="12" w:space="0" w:color="auto"/>
            </w:tcBorders>
            <w:shd w:val="clear" w:color="auto" w:fill="DDD9C3"/>
            <w:noWrap/>
            <w:vAlign w:val="center"/>
            <w:hideMark/>
          </w:tcPr>
          <w:p w14:paraId="61B09732" w14:textId="77777777" w:rsidR="00843FA2" w:rsidRPr="00EF4CEC" w:rsidRDefault="00843FA2" w:rsidP="00EF4CEC">
            <w:pPr>
              <w:spacing w:line="276" w:lineRule="auto"/>
              <w:rPr>
                <w:rFonts w:eastAsia="Times New Roman"/>
                <w:color w:val="000000"/>
                <w:sz w:val="22"/>
                <w:szCs w:val="22"/>
                <w:lang w:eastAsia="id-ID"/>
              </w:rPr>
            </w:pPr>
            <w:r w:rsidRPr="00EF4CEC">
              <w:rPr>
                <w:rFonts w:eastAsia="Times New Roman"/>
                <w:color w:val="000000"/>
                <w:sz w:val="22"/>
                <w:szCs w:val="22"/>
                <w:lang w:eastAsia="id-ID"/>
              </w:rPr>
              <w:t>Pertambangan dan Penggalian</w:t>
            </w:r>
          </w:p>
        </w:tc>
        <w:tc>
          <w:tcPr>
            <w:tcW w:w="828" w:type="dxa"/>
            <w:tcBorders>
              <w:top w:val="nil"/>
              <w:left w:val="nil"/>
              <w:bottom w:val="single" w:sz="12" w:space="0" w:color="auto"/>
              <w:right w:val="single" w:sz="12" w:space="0" w:color="auto"/>
            </w:tcBorders>
            <w:shd w:val="clear" w:color="auto" w:fill="DDD9C3"/>
            <w:noWrap/>
            <w:vAlign w:val="center"/>
            <w:hideMark/>
          </w:tcPr>
          <w:p w14:paraId="4EA5352D"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0.002</w:t>
            </w:r>
          </w:p>
        </w:tc>
        <w:tc>
          <w:tcPr>
            <w:tcW w:w="828" w:type="dxa"/>
            <w:tcBorders>
              <w:top w:val="nil"/>
              <w:left w:val="nil"/>
              <w:bottom w:val="single" w:sz="12" w:space="0" w:color="auto"/>
              <w:right w:val="single" w:sz="12" w:space="0" w:color="auto"/>
            </w:tcBorders>
            <w:shd w:val="clear" w:color="auto" w:fill="DDD9C3"/>
            <w:noWrap/>
            <w:vAlign w:val="center"/>
            <w:hideMark/>
          </w:tcPr>
          <w:p w14:paraId="32F5DB49"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0.002</w:t>
            </w:r>
          </w:p>
        </w:tc>
        <w:tc>
          <w:tcPr>
            <w:tcW w:w="828" w:type="dxa"/>
            <w:tcBorders>
              <w:top w:val="nil"/>
              <w:left w:val="nil"/>
              <w:bottom w:val="single" w:sz="12" w:space="0" w:color="auto"/>
              <w:right w:val="single" w:sz="12" w:space="0" w:color="auto"/>
            </w:tcBorders>
            <w:shd w:val="clear" w:color="auto" w:fill="DDD9C3"/>
            <w:noWrap/>
            <w:vAlign w:val="center"/>
            <w:hideMark/>
          </w:tcPr>
          <w:p w14:paraId="1CEA547E"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0.001</w:t>
            </w:r>
          </w:p>
        </w:tc>
        <w:tc>
          <w:tcPr>
            <w:tcW w:w="828" w:type="dxa"/>
            <w:tcBorders>
              <w:top w:val="nil"/>
              <w:left w:val="nil"/>
              <w:bottom w:val="single" w:sz="12" w:space="0" w:color="auto"/>
              <w:right w:val="single" w:sz="12" w:space="0" w:color="auto"/>
            </w:tcBorders>
            <w:shd w:val="clear" w:color="auto" w:fill="DDD9C3"/>
            <w:noWrap/>
            <w:vAlign w:val="center"/>
            <w:hideMark/>
          </w:tcPr>
          <w:p w14:paraId="64B8187F"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0.001</w:t>
            </w:r>
          </w:p>
        </w:tc>
        <w:tc>
          <w:tcPr>
            <w:tcW w:w="828" w:type="dxa"/>
            <w:tcBorders>
              <w:top w:val="nil"/>
              <w:left w:val="nil"/>
              <w:bottom w:val="single" w:sz="12" w:space="0" w:color="auto"/>
              <w:right w:val="single" w:sz="12" w:space="0" w:color="auto"/>
            </w:tcBorders>
            <w:shd w:val="clear" w:color="auto" w:fill="DDD9C3"/>
            <w:noWrap/>
            <w:vAlign w:val="center"/>
            <w:hideMark/>
          </w:tcPr>
          <w:p w14:paraId="0590BF38"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0.001</w:t>
            </w:r>
          </w:p>
        </w:tc>
        <w:tc>
          <w:tcPr>
            <w:tcW w:w="898" w:type="dxa"/>
            <w:tcBorders>
              <w:top w:val="nil"/>
              <w:left w:val="nil"/>
              <w:bottom w:val="single" w:sz="12" w:space="0" w:color="auto"/>
              <w:right w:val="single" w:sz="12" w:space="0" w:color="auto"/>
            </w:tcBorders>
            <w:shd w:val="clear" w:color="auto" w:fill="DDD9C3"/>
            <w:noWrap/>
            <w:vAlign w:val="center"/>
            <w:hideMark/>
          </w:tcPr>
          <w:p w14:paraId="1D047D38"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0.002</w:t>
            </w:r>
          </w:p>
        </w:tc>
      </w:tr>
      <w:tr w:rsidR="00843FA2" w:rsidRPr="00EF4CEC" w14:paraId="243A8C6E" w14:textId="77777777" w:rsidTr="0034576D">
        <w:trPr>
          <w:trHeight w:val="345"/>
          <w:jc w:val="center"/>
        </w:trPr>
        <w:tc>
          <w:tcPr>
            <w:tcW w:w="3892" w:type="dxa"/>
            <w:tcBorders>
              <w:top w:val="nil"/>
              <w:left w:val="single" w:sz="12" w:space="0" w:color="auto"/>
              <w:bottom w:val="single" w:sz="12" w:space="0" w:color="auto"/>
              <w:right w:val="single" w:sz="12" w:space="0" w:color="auto"/>
            </w:tcBorders>
            <w:shd w:val="clear" w:color="auto" w:fill="DDD9C3"/>
            <w:noWrap/>
            <w:vAlign w:val="center"/>
            <w:hideMark/>
          </w:tcPr>
          <w:p w14:paraId="72814241" w14:textId="77777777" w:rsidR="00843FA2" w:rsidRPr="00EF4CEC" w:rsidRDefault="00843FA2" w:rsidP="00EF4CEC">
            <w:pPr>
              <w:spacing w:line="276" w:lineRule="auto"/>
              <w:rPr>
                <w:rFonts w:eastAsia="Times New Roman"/>
                <w:color w:val="000000"/>
                <w:sz w:val="22"/>
                <w:szCs w:val="22"/>
                <w:lang w:eastAsia="id-ID"/>
              </w:rPr>
            </w:pPr>
            <w:r w:rsidRPr="00EF4CEC">
              <w:rPr>
                <w:rFonts w:eastAsia="Times New Roman"/>
                <w:color w:val="000000"/>
                <w:sz w:val="22"/>
                <w:szCs w:val="22"/>
                <w:lang w:eastAsia="id-ID"/>
              </w:rPr>
              <w:t>Industri Pengolahan</w:t>
            </w:r>
          </w:p>
        </w:tc>
        <w:tc>
          <w:tcPr>
            <w:tcW w:w="828" w:type="dxa"/>
            <w:tcBorders>
              <w:top w:val="nil"/>
              <w:left w:val="nil"/>
              <w:bottom w:val="single" w:sz="12" w:space="0" w:color="auto"/>
              <w:right w:val="single" w:sz="12" w:space="0" w:color="auto"/>
            </w:tcBorders>
            <w:shd w:val="clear" w:color="auto" w:fill="DDD9C3"/>
            <w:noWrap/>
            <w:vAlign w:val="center"/>
            <w:hideMark/>
          </w:tcPr>
          <w:p w14:paraId="63D7B830"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0.625</w:t>
            </w:r>
          </w:p>
        </w:tc>
        <w:tc>
          <w:tcPr>
            <w:tcW w:w="828" w:type="dxa"/>
            <w:tcBorders>
              <w:top w:val="nil"/>
              <w:left w:val="nil"/>
              <w:bottom w:val="single" w:sz="12" w:space="0" w:color="auto"/>
              <w:right w:val="single" w:sz="12" w:space="0" w:color="auto"/>
            </w:tcBorders>
            <w:shd w:val="clear" w:color="auto" w:fill="DDD9C3"/>
            <w:noWrap/>
            <w:vAlign w:val="center"/>
            <w:hideMark/>
          </w:tcPr>
          <w:p w14:paraId="65C1FDF3"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0.625</w:t>
            </w:r>
          </w:p>
        </w:tc>
        <w:tc>
          <w:tcPr>
            <w:tcW w:w="828" w:type="dxa"/>
            <w:tcBorders>
              <w:top w:val="nil"/>
              <w:left w:val="nil"/>
              <w:bottom w:val="single" w:sz="12" w:space="0" w:color="auto"/>
              <w:right w:val="single" w:sz="12" w:space="0" w:color="auto"/>
            </w:tcBorders>
            <w:shd w:val="clear" w:color="auto" w:fill="DDD9C3"/>
            <w:noWrap/>
            <w:vAlign w:val="center"/>
            <w:hideMark/>
          </w:tcPr>
          <w:p w14:paraId="5E383E6C"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0.629</w:t>
            </w:r>
          </w:p>
        </w:tc>
        <w:tc>
          <w:tcPr>
            <w:tcW w:w="828" w:type="dxa"/>
            <w:tcBorders>
              <w:top w:val="nil"/>
              <w:left w:val="nil"/>
              <w:bottom w:val="single" w:sz="12" w:space="0" w:color="auto"/>
              <w:right w:val="single" w:sz="12" w:space="0" w:color="auto"/>
            </w:tcBorders>
            <w:shd w:val="clear" w:color="auto" w:fill="DDD9C3"/>
            <w:noWrap/>
            <w:vAlign w:val="center"/>
            <w:hideMark/>
          </w:tcPr>
          <w:p w14:paraId="2EBFABB3"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0.613</w:t>
            </w:r>
          </w:p>
        </w:tc>
        <w:tc>
          <w:tcPr>
            <w:tcW w:w="828" w:type="dxa"/>
            <w:tcBorders>
              <w:top w:val="nil"/>
              <w:left w:val="nil"/>
              <w:bottom w:val="single" w:sz="12" w:space="0" w:color="auto"/>
              <w:right w:val="single" w:sz="12" w:space="0" w:color="auto"/>
            </w:tcBorders>
            <w:shd w:val="clear" w:color="auto" w:fill="DDD9C3"/>
            <w:noWrap/>
            <w:vAlign w:val="center"/>
            <w:hideMark/>
          </w:tcPr>
          <w:p w14:paraId="0A2AAC2D"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0.608</w:t>
            </w:r>
          </w:p>
        </w:tc>
        <w:tc>
          <w:tcPr>
            <w:tcW w:w="898" w:type="dxa"/>
            <w:tcBorders>
              <w:top w:val="nil"/>
              <w:left w:val="nil"/>
              <w:bottom w:val="single" w:sz="12" w:space="0" w:color="auto"/>
              <w:right w:val="single" w:sz="12" w:space="0" w:color="auto"/>
            </w:tcBorders>
            <w:shd w:val="clear" w:color="auto" w:fill="DDD9C3"/>
            <w:noWrap/>
            <w:vAlign w:val="center"/>
            <w:hideMark/>
          </w:tcPr>
          <w:p w14:paraId="221BEC07"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0.620</w:t>
            </w:r>
          </w:p>
        </w:tc>
      </w:tr>
      <w:tr w:rsidR="00843FA2" w:rsidRPr="00EF4CEC" w14:paraId="64BE6518" w14:textId="77777777" w:rsidTr="0034576D">
        <w:trPr>
          <w:trHeight w:val="345"/>
          <w:jc w:val="center"/>
        </w:trPr>
        <w:tc>
          <w:tcPr>
            <w:tcW w:w="3892" w:type="dxa"/>
            <w:tcBorders>
              <w:top w:val="nil"/>
              <w:left w:val="single" w:sz="12" w:space="0" w:color="auto"/>
              <w:bottom w:val="single" w:sz="12" w:space="0" w:color="auto"/>
              <w:right w:val="single" w:sz="12" w:space="0" w:color="auto"/>
            </w:tcBorders>
            <w:shd w:val="clear" w:color="auto" w:fill="DDD9C3"/>
            <w:noWrap/>
            <w:vAlign w:val="center"/>
            <w:hideMark/>
          </w:tcPr>
          <w:p w14:paraId="752A212A" w14:textId="77777777" w:rsidR="00843FA2" w:rsidRPr="00EF4CEC" w:rsidRDefault="00843FA2" w:rsidP="00EF4CEC">
            <w:pPr>
              <w:spacing w:line="276" w:lineRule="auto"/>
              <w:rPr>
                <w:rFonts w:eastAsia="Times New Roman"/>
                <w:color w:val="000000"/>
                <w:sz w:val="22"/>
                <w:szCs w:val="22"/>
                <w:lang w:eastAsia="id-ID"/>
              </w:rPr>
            </w:pPr>
            <w:r w:rsidRPr="00EF4CEC">
              <w:rPr>
                <w:rFonts w:eastAsia="Times New Roman"/>
                <w:color w:val="000000"/>
                <w:sz w:val="22"/>
                <w:szCs w:val="22"/>
                <w:lang w:eastAsia="id-ID"/>
              </w:rPr>
              <w:t>Listrik, Gas dan Air Bersih</w:t>
            </w:r>
          </w:p>
        </w:tc>
        <w:tc>
          <w:tcPr>
            <w:tcW w:w="828" w:type="dxa"/>
            <w:tcBorders>
              <w:top w:val="nil"/>
              <w:left w:val="nil"/>
              <w:bottom w:val="single" w:sz="12" w:space="0" w:color="auto"/>
              <w:right w:val="single" w:sz="12" w:space="0" w:color="auto"/>
            </w:tcBorders>
            <w:shd w:val="clear" w:color="auto" w:fill="DDD9C3"/>
            <w:noWrap/>
            <w:vAlign w:val="center"/>
            <w:hideMark/>
          </w:tcPr>
          <w:p w14:paraId="6C4733DA"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2.022</w:t>
            </w:r>
          </w:p>
        </w:tc>
        <w:tc>
          <w:tcPr>
            <w:tcW w:w="828" w:type="dxa"/>
            <w:tcBorders>
              <w:top w:val="nil"/>
              <w:left w:val="nil"/>
              <w:bottom w:val="single" w:sz="12" w:space="0" w:color="auto"/>
              <w:right w:val="single" w:sz="12" w:space="0" w:color="auto"/>
            </w:tcBorders>
            <w:shd w:val="clear" w:color="auto" w:fill="DDD9C3"/>
            <w:noWrap/>
            <w:vAlign w:val="center"/>
            <w:hideMark/>
          </w:tcPr>
          <w:p w14:paraId="029D2C1C"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1.945</w:t>
            </w:r>
          </w:p>
        </w:tc>
        <w:tc>
          <w:tcPr>
            <w:tcW w:w="828" w:type="dxa"/>
            <w:tcBorders>
              <w:top w:val="nil"/>
              <w:left w:val="nil"/>
              <w:bottom w:val="single" w:sz="12" w:space="0" w:color="auto"/>
              <w:right w:val="single" w:sz="12" w:space="0" w:color="auto"/>
            </w:tcBorders>
            <w:shd w:val="clear" w:color="auto" w:fill="DDD9C3"/>
            <w:noWrap/>
            <w:vAlign w:val="center"/>
            <w:hideMark/>
          </w:tcPr>
          <w:p w14:paraId="62B1CFAA"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1.938</w:t>
            </w:r>
          </w:p>
        </w:tc>
        <w:tc>
          <w:tcPr>
            <w:tcW w:w="828" w:type="dxa"/>
            <w:tcBorders>
              <w:top w:val="nil"/>
              <w:left w:val="nil"/>
              <w:bottom w:val="single" w:sz="12" w:space="0" w:color="auto"/>
              <w:right w:val="single" w:sz="12" w:space="0" w:color="auto"/>
            </w:tcBorders>
            <w:shd w:val="clear" w:color="auto" w:fill="DDD9C3"/>
            <w:noWrap/>
            <w:vAlign w:val="center"/>
            <w:hideMark/>
          </w:tcPr>
          <w:p w14:paraId="5A788E04"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1.901</w:t>
            </w:r>
          </w:p>
        </w:tc>
        <w:tc>
          <w:tcPr>
            <w:tcW w:w="828" w:type="dxa"/>
            <w:tcBorders>
              <w:top w:val="nil"/>
              <w:left w:val="nil"/>
              <w:bottom w:val="single" w:sz="12" w:space="0" w:color="auto"/>
              <w:right w:val="single" w:sz="12" w:space="0" w:color="auto"/>
            </w:tcBorders>
            <w:shd w:val="clear" w:color="auto" w:fill="DDD9C3"/>
            <w:noWrap/>
            <w:vAlign w:val="center"/>
            <w:hideMark/>
          </w:tcPr>
          <w:p w14:paraId="5DED1774"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1.887</w:t>
            </w:r>
          </w:p>
        </w:tc>
        <w:tc>
          <w:tcPr>
            <w:tcW w:w="898" w:type="dxa"/>
            <w:tcBorders>
              <w:top w:val="nil"/>
              <w:left w:val="nil"/>
              <w:bottom w:val="single" w:sz="12" w:space="0" w:color="auto"/>
              <w:right w:val="single" w:sz="12" w:space="0" w:color="auto"/>
            </w:tcBorders>
            <w:shd w:val="clear" w:color="auto" w:fill="DDD9C3"/>
            <w:noWrap/>
            <w:vAlign w:val="center"/>
            <w:hideMark/>
          </w:tcPr>
          <w:p w14:paraId="6BA99B79"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1.939</w:t>
            </w:r>
          </w:p>
        </w:tc>
      </w:tr>
      <w:tr w:rsidR="00843FA2" w:rsidRPr="00EF4CEC" w14:paraId="0A514B50" w14:textId="77777777" w:rsidTr="0034576D">
        <w:trPr>
          <w:trHeight w:val="345"/>
          <w:jc w:val="center"/>
        </w:trPr>
        <w:tc>
          <w:tcPr>
            <w:tcW w:w="3892" w:type="dxa"/>
            <w:tcBorders>
              <w:top w:val="nil"/>
              <w:left w:val="single" w:sz="12" w:space="0" w:color="auto"/>
              <w:bottom w:val="single" w:sz="12" w:space="0" w:color="auto"/>
              <w:right w:val="single" w:sz="12" w:space="0" w:color="auto"/>
            </w:tcBorders>
            <w:shd w:val="clear" w:color="auto" w:fill="DDD9C3"/>
            <w:noWrap/>
            <w:vAlign w:val="center"/>
            <w:hideMark/>
          </w:tcPr>
          <w:p w14:paraId="77393889" w14:textId="77777777" w:rsidR="00843FA2" w:rsidRPr="00EF4CEC" w:rsidRDefault="00843FA2" w:rsidP="00EF4CEC">
            <w:pPr>
              <w:spacing w:line="276" w:lineRule="auto"/>
              <w:rPr>
                <w:rFonts w:eastAsia="Times New Roman"/>
                <w:color w:val="000000"/>
                <w:sz w:val="22"/>
                <w:szCs w:val="22"/>
                <w:lang w:eastAsia="id-ID"/>
              </w:rPr>
            </w:pPr>
            <w:r w:rsidRPr="00EF4CEC">
              <w:rPr>
                <w:rFonts w:eastAsia="Times New Roman"/>
                <w:color w:val="000000"/>
                <w:sz w:val="22"/>
                <w:szCs w:val="22"/>
                <w:lang w:eastAsia="id-ID"/>
              </w:rPr>
              <w:t>Bangunan</w:t>
            </w:r>
          </w:p>
        </w:tc>
        <w:tc>
          <w:tcPr>
            <w:tcW w:w="828" w:type="dxa"/>
            <w:tcBorders>
              <w:top w:val="nil"/>
              <w:left w:val="nil"/>
              <w:bottom w:val="single" w:sz="12" w:space="0" w:color="auto"/>
              <w:right w:val="single" w:sz="12" w:space="0" w:color="auto"/>
            </w:tcBorders>
            <w:shd w:val="clear" w:color="auto" w:fill="DDD9C3"/>
            <w:noWrap/>
            <w:vAlign w:val="center"/>
            <w:hideMark/>
          </w:tcPr>
          <w:p w14:paraId="693AD268"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1.696</w:t>
            </w:r>
          </w:p>
        </w:tc>
        <w:tc>
          <w:tcPr>
            <w:tcW w:w="828" w:type="dxa"/>
            <w:tcBorders>
              <w:top w:val="nil"/>
              <w:left w:val="nil"/>
              <w:bottom w:val="single" w:sz="12" w:space="0" w:color="auto"/>
              <w:right w:val="single" w:sz="12" w:space="0" w:color="auto"/>
            </w:tcBorders>
            <w:shd w:val="clear" w:color="auto" w:fill="DDD9C3"/>
            <w:noWrap/>
            <w:vAlign w:val="center"/>
            <w:hideMark/>
          </w:tcPr>
          <w:p w14:paraId="10A6DCB1"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1.661</w:t>
            </w:r>
          </w:p>
        </w:tc>
        <w:tc>
          <w:tcPr>
            <w:tcW w:w="828" w:type="dxa"/>
            <w:tcBorders>
              <w:top w:val="nil"/>
              <w:left w:val="nil"/>
              <w:bottom w:val="single" w:sz="12" w:space="0" w:color="auto"/>
              <w:right w:val="single" w:sz="12" w:space="0" w:color="auto"/>
            </w:tcBorders>
            <w:shd w:val="clear" w:color="auto" w:fill="DDD9C3"/>
            <w:noWrap/>
            <w:vAlign w:val="center"/>
            <w:hideMark/>
          </w:tcPr>
          <w:p w14:paraId="6C6D1DE8"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1.653</w:t>
            </w:r>
          </w:p>
        </w:tc>
        <w:tc>
          <w:tcPr>
            <w:tcW w:w="828" w:type="dxa"/>
            <w:tcBorders>
              <w:top w:val="nil"/>
              <w:left w:val="nil"/>
              <w:bottom w:val="single" w:sz="12" w:space="0" w:color="auto"/>
              <w:right w:val="single" w:sz="12" w:space="0" w:color="auto"/>
            </w:tcBorders>
            <w:shd w:val="clear" w:color="auto" w:fill="DDD9C3"/>
            <w:noWrap/>
            <w:vAlign w:val="center"/>
            <w:hideMark/>
          </w:tcPr>
          <w:p w14:paraId="3121428C"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1.656</w:t>
            </w:r>
          </w:p>
        </w:tc>
        <w:tc>
          <w:tcPr>
            <w:tcW w:w="828" w:type="dxa"/>
            <w:tcBorders>
              <w:top w:val="nil"/>
              <w:left w:val="nil"/>
              <w:bottom w:val="single" w:sz="12" w:space="0" w:color="auto"/>
              <w:right w:val="single" w:sz="12" w:space="0" w:color="auto"/>
            </w:tcBorders>
            <w:shd w:val="clear" w:color="auto" w:fill="DDD9C3"/>
            <w:noWrap/>
            <w:vAlign w:val="center"/>
            <w:hideMark/>
          </w:tcPr>
          <w:p w14:paraId="6402B2AC"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1.645</w:t>
            </w:r>
          </w:p>
        </w:tc>
        <w:tc>
          <w:tcPr>
            <w:tcW w:w="898" w:type="dxa"/>
            <w:tcBorders>
              <w:top w:val="nil"/>
              <w:left w:val="nil"/>
              <w:bottom w:val="single" w:sz="12" w:space="0" w:color="auto"/>
              <w:right w:val="single" w:sz="12" w:space="0" w:color="auto"/>
            </w:tcBorders>
            <w:shd w:val="clear" w:color="auto" w:fill="DDD9C3"/>
            <w:noWrap/>
            <w:vAlign w:val="center"/>
            <w:hideMark/>
          </w:tcPr>
          <w:p w14:paraId="568D6B11"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1.662</w:t>
            </w:r>
          </w:p>
        </w:tc>
      </w:tr>
      <w:tr w:rsidR="00843FA2" w:rsidRPr="00EF4CEC" w14:paraId="2CEE9FC2" w14:textId="77777777" w:rsidTr="0034576D">
        <w:trPr>
          <w:trHeight w:val="345"/>
          <w:jc w:val="center"/>
        </w:trPr>
        <w:tc>
          <w:tcPr>
            <w:tcW w:w="3892" w:type="dxa"/>
            <w:tcBorders>
              <w:top w:val="nil"/>
              <w:left w:val="single" w:sz="12" w:space="0" w:color="auto"/>
              <w:bottom w:val="single" w:sz="12" w:space="0" w:color="auto"/>
              <w:right w:val="single" w:sz="12" w:space="0" w:color="auto"/>
            </w:tcBorders>
            <w:shd w:val="clear" w:color="auto" w:fill="DDD9C3"/>
            <w:noWrap/>
            <w:vAlign w:val="center"/>
            <w:hideMark/>
          </w:tcPr>
          <w:p w14:paraId="6BC2F142" w14:textId="77777777" w:rsidR="00843FA2" w:rsidRPr="00EF4CEC" w:rsidRDefault="00843FA2" w:rsidP="00EF4CEC">
            <w:pPr>
              <w:spacing w:line="276" w:lineRule="auto"/>
              <w:rPr>
                <w:rFonts w:eastAsia="Times New Roman"/>
                <w:color w:val="000000"/>
                <w:sz w:val="22"/>
                <w:szCs w:val="22"/>
                <w:lang w:eastAsia="id-ID"/>
              </w:rPr>
            </w:pPr>
            <w:r w:rsidRPr="00EF4CEC">
              <w:rPr>
                <w:rFonts w:eastAsia="Times New Roman"/>
                <w:color w:val="000000"/>
                <w:sz w:val="22"/>
                <w:szCs w:val="22"/>
                <w:lang w:eastAsia="id-ID"/>
              </w:rPr>
              <w:t>Perdagangan, Hotel dan Restoran</w:t>
            </w:r>
          </w:p>
        </w:tc>
        <w:tc>
          <w:tcPr>
            <w:tcW w:w="828" w:type="dxa"/>
            <w:tcBorders>
              <w:top w:val="nil"/>
              <w:left w:val="nil"/>
              <w:bottom w:val="single" w:sz="12" w:space="0" w:color="auto"/>
              <w:right w:val="single" w:sz="12" w:space="0" w:color="auto"/>
            </w:tcBorders>
            <w:shd w:val="clear" w:color="auto" w:fill="DDD9C3"/>
            <w:noWrap/>
            <w:vAlign w:val="center"/>
            <w:hideMark/>
          </w:tcPr>
          <w:p w14:paraId="30AE6FD5"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1.458</w:t>
            </w:r>
          </w:p>
        </w:tc>
        <w:tc>
          <w:tcPr>
            <w:tcW w:w="828" w:type="dxa"/>
            <w:tcBorders>
              <w:top w:val="nil"/>
              <w:left w:val="nil"/>
              <w:bottom w:val="single" w:sz="12" w:space="0" w:color="auto"/>
              <w:right w:val="single" w:sz="12" w:space="0" w:color="auto"/>
            </w:tcBorders>
            <w:shd w:val="clear" w:color="auto" w:fill="DDD9C3"/>
            <w:noWrap/>
            <w:vAlign w:val="center"/>
            <w:hideMark/>
          </w:tcPr>
          <w:p w14:paraId="2F0505C9"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1.424</w:t>
            </w:r>
          </w:p>
        </w:tc>
        <w:tc>
          <w:tcPr>
            <w:tcW w:w="828" w:type="dxa"/>
            <w:tcBorders>
              <w:top w:val="nil"/>
              <w:left w:val="nil"/>
              <w:bottom w:val="single" w:sz="12" w:space="0" w:color="auto"/>
              <w:right w:val="single" w:sz="12" w:space="0" w:color="auto"/>
            </w:tcBorders>
            <w:shd w:val="clear" w:color="auto" w:fill="DDD9C3"/>
            <w:noWrap/>
            <w:vAlign w:val="center"/>
            <w:hideMark/>
          </w:tcPr>
          <w:p w14:paraId="6EBBCDD4"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1.411</w:t>
            </w:r>
          </w:p>
        </w:tc>
        <w:tc>
          <w:tcPr>
            <w:tcW w:w="828" w:type="dxa"/>
            <w:tcBorders>
              <w:top w:val="nil"/>
              <w:left w:val="nil"/>
              <w:bottom w:val="single" w:sz="12" w:space="0" w:color="auto"/>
              <w:right w:val="single" w:sz="12" w:space="0" w:color="auto"/>
            </w:tcBorders>
            <w:shd w:val="clear" w:color="auto" w:fill="DDD9C3"/>
            <w:noWrap/>
            <w:vAlign w:val="center"/>
            <w:hideMark/>
          </w:tcPr>
          <w:p w14:paraId="35D427BE"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1.431</w:t>
            </w:r>
          </w:p>
        </w:tc>
        <w:tc>
          <w:tcPr>
            <w:tcW w:w="828" w:type="dxa"/>
            <w:tcBorders>
              <w:top w:val="nil"/>
              <w:left w:val="nil"/>
              <w:bottom w:val="single" w:sz="12" w:space="0" w:color="auto"/>
              <w:right w:val="single" w:sz="12" w:space="0" w:color="auto"/>
            </w:tcBorders>
            <w:shd w:val="clear" w:color="auto" w:fill="DDD9C3"/>
            <w:noWrap/>
            <w:vAlign w:val="center"/>
            <w:hideMark/>
          </w:tcPr>
          <w:p w14:paraId="270562E4"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1.448</w:t>
            </w:r>
          </w:p>
        </w:tc>
        <w:tc>
          <w:tcPr>
            <w:tcW w:w="898" w:type="dxa"/>
            <w:tcBorders>
              <w:top w:val="nil"/>
              <w:left w:val="nil"/>
              <w:bottom w:val="single" w:sz="12" w:space="0" w:color="auto"/>
              <w:right w:val="single" w:sz="12" w:space="0" w:color="auto"/>
            </w:tcBorders>
            <w:shd w:val="clear" w:color="auto" w:fill="DDD9C3"/>
            <w:noWrap/>
            <w:vAlign w:val="center"/>
            <w:hideMark/>
          </w:tcPr>
          <w:p w14:paraId="14AF8784"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1.434</w:t>
            </w:r>
          </w:p>
        </w:tc>
      </w:tr>
      <w:tr w:rsidR="00843FA2" w:rsidRPr="00EF4CEC" w14:paraId="2A5F8746" w14:textId="77777777" w:rsidTr="0034576D">
        <w:trPr>
          <w:trHeight w:val="345"/>
          <w:jc w:val="center"/>
        </w:trPr>
        <w:tc>
          <w:tcPr>
            <w:tcW w:w="3892" w:type="dxa"/>
            <w:tcBorders>
              <w:top w:val="nil"/>
              <w:left w:val="single" w:sz="12" w:space="0" w:color="auto"/>
              <w:bottom w:val="single" w:sz="12" w:space="0" w:color="auto"/>
              <w:right w:val="single" w:sz="12" w:space="0" w:color="auto"/>
            </w:tcBorders>
            <w:shd w:val="clear" w:color="auto" w:fill="DDD9C3"/>
            <w:noWrap/>
            <w:vAlign w:val="center"/>
            <w:hideMark/>
          </w:tcPr>
          <w:p w14:paraId="59738FEB" w14:textId="77777777" w:rsidR="00843FA2" w:rsidRPr="00EF4CEC" w:rsidRDefault="00843FA2" w:rsidP="00EF4CEC">
            <w:pPr>
              <w:spacing w:line="276" w:lineRule="auto"/>
              <w:rPr>
                <w:rFonts w:eastAsia="Times New Roman"/>
                <w:color w:val="000000"/>
                <w:sz w:val="22"/>
                <w:szCs w:val="22"/>
                <w:lang w:eastAsia="id-ID"/>
              </w:rPr>
            </w:pPr>
            <w:r w:rsidRPr="00EF4CEC">
              <w:rPr>
                <w:rFonts w:eastAsia="Times New Roman"/>
                <w:color w:val="000000"/>
                <w:sz w:val="22"/>
                <w:szCs w:val="22"/>
                <w:lang w:eastAsia="id-ID"/>
              </w:rPr>
              <w:t>Pengangkutan dan Komunikasi</w:t>
            </w:r>
          </w:p>
        </w:tc>
        <w:tc>
          <w:tcPr>
            <w:tcW w:w="828" w:type="dxa"/>
            <w:tcBorders>
              <w:top w:val="nil"/>
              <w:left w:val="nil"/>
              <w:bottom w:val="single" w:sz="12" w:space="0" w:color="auto"/>
              <w:right w:val="single" w:sz="12" w:space="0" w:color="auto"/>
            </w:tcBorders>
            <w:shd w:val="clear" w:color="auto" w:fill="DDD9C3"/>
            <w:noWrap/>
            <w:vAlign w:val="center"/>
            <w:hideMark/>
          </w:tcPr>
          <w:p w14:paraId="41651E49"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2.181</w:t>
            </w:r>
          </w:p>
        </w:tc>
        <w:tc>
          <w:tcPr>
            <w:tcW w:w="828" w:type="dxa"/>
            <w:tcBorders>
              <w:top w:val="nil"/>
              <w:left w:val="nil"/>
              <w:bottom w:val="single" w:sz="12" w:space="0" w:color="auto"/>
              <w:right w:val="single" w:sz="12" w:space="0" w:color="auto"/>
            </w:tcBorders>
            <w:shd w:val="clear" w:color="auto" w:fill="DDD9C3"/>
            <w:noWrap/>
            <w:vAlign w:val="center"/>
            <w:hideMark/>
          </w:tcPr>
          <w:p w14:paraId="5F47B048"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2.177</w:t>
            </w:r>
          </w:p>
        </w:tc>
        <w:tc>
          <w:tcPr>
            <w:tcW w:w="828" w:type="dxa"/>
            <w:tcBorders>
              <w:top w:val="nil"/>
              <w:left w:val="nil"/>
              <w:bottom w:val="single" w:sz="12" w:space="0" w:color="auto"/>
              <w:right w:val="single" w:sz="12" w:space="0" w:color="auto"/>
            </w:tcBorders>
            <w:shd w:val="clear" w:color="auto" w:fill="DDD9C3"/>
            <w:noWrap/>
            <w:vAlign w:val="center"/>
            <w:hideMark/>
          </w:tcPr>
          <w:p w14:paraId="5C42AB39"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2.153</w:t>
            </w:r>
          </w:p>
        </w:tc>
        <w:tc>
          <w:tcPr>
            <w:tcW w:w="828" w:type="dxa"/>
            <w:tcBorders>
              <w:top w:val="nil"/>
              <w:left w:val="nil"/>
              <w:bottom w:val="single" w:sz="12" w:space="0" w:color="auto"/>
              <w:right w:val="single" w:sz="12" w:space="0" w:color="auto"/>
            </w:tcBorders>
            <w:shd w:val="clear" w:color="auto" w:fill="DDD9C3"/>
            <w:noWrap/>
            <w:vAlign w:val="center"/>
            <w:hideMark/>
          </w:tcPr>
          <w:p w14:paraId="04AF8739"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2.156</w:t>
            </w:r>
          </w:p>
        </w:tc>
        <w:tc>
          <w:tcPr>
            <w:tcW w:w="828" w:type="dxa"/>
            <w:tcBorders>
              <w:top w:val="nil"/>
              <w:left w:val="nil"/>
              <w:bottom w:val="single" w:sz="12" w:space="0" w:color="auto"/>
              <w:right w:val="single" w:sz="12" w:space="0" w:color="auto"/>
            </w:tcBorders>
            <w:shd w:val="clear" w:color="auto" w:fill="DDD9C3"/>
            <w:noWrap/>
            <w:vAlign w:val="center"/>
            <w:hideMark/>
          </w:tcPr>
          <w:p w14:paraId="5CE33D31"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2.091</w:t>
            </w:r>
          </w:p>
        </w:tc>
        <w:tc>
          <w:tcPr>
            <w:tcW w:w="898" w:type="dxa"/>
            <w:tcBorders>
              <w:top w:val="nil"/>
              <w:left w:val="nil"/>
              <w:bottom w:val="single" w:sz="12" w:space="0" w:color="auto"/>
              <w:right w:val="single" w:sz="12" w:space="0" w:color="auto"/>
            </w:tcBorders>
            <w:shd w:val="clear" w:color="auto" w:fill="DDD9C3"/>
            <w:noWrap/>
            <w:vAlign w:val="center"/>
            <w:hideMark/>
          </w:tcPr>
          <w:p w14:paraId="14AF7671"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2.152</w:t>
            </w:r>
          </w:p>
        </w:tc>
      </w:tr>
      <w:tr w:rsidR="00843FA2" w:rsidRPr="00EF4CEC" w14:paraId="41244B22" w14:textId="77777777" w:rsidTr="0034576D">
        <w:trPr>
          <w:trHeight w:val="345"/>
          <w:jc w:val="center"/>
        </w:trPr>
        <w:tc>
          <w:tcPr>
            <w:tcW w:w="3892" w:type="dxa"/>
            <w:tcBorders>
              <w:top w:val="nil"/>
              <w:left w:val="single" w:sz="12" w:space="0" w:color="auto"/>
              <w:bottom w:val="single" w:sz="12" w:space="0" w:color="auto"/>
              <w:right w:val="single" w:sz="12" w:space="0" w:color="auto"/>
            </w:tcBorders>
            <w:shd w:val="clear" w:color="auto" w:fill="DDD9C3"/>
            <w:noWrap/>
            <w:vAlign w:val="center"/>
            <w:hideMark/>
          </w:tcPr>
          <w:p w14:paraId="2DD54114" w14:textId="77777777" w:rsidR="00843FA2" w:rsidRPr="00EF4CEC" w:rsidRDefault="00843FA2" w:rsidP="00EF4CEC">
            <w:pPr>
              <w:spacing w:line="276" w:lineRule="auto"/>
              <w:rPr>
                <w:rFonts w:eastAsia="Times New Roman"/>
                <w:color w:val="000000"/>
                <w:sz w:val="22"/>
                <w:szCs w:val="22"/>
                <w:lang w:eastAsia="id-ID"/>
              </w:rPr>
            </w:pPr>
            <w:r w:rsidRPr="00EF4CEC">
              <w:rPr>
                <w:rFonts w:eastAsia="Times New Roman"/>
                <w:color w:val="000000"/>
                <w:sz w:val="22"/>
                <w:szCs w:val="22"/>
                <w:lang w:eastAsia="id-ID"/>
              </w:rPr>
              <w:t>Keuangan dan Jasa Perusahaan</w:t>
            </w:r>
          </w:p>
        </w:tc>
        <w:tc>
          <w:tcPr>
            <w:tcW w:w="828" w:type="dxa"/>
            <w:tcBorders>
              <w:top w:val="nil"/>
              <w:left w:val="nil"/>
              <w:bottom w:val="single" w:sz="12" w:space="0" w:color="auto"/>
              <w:right w:val="single" w:sz="12" w:space="0" w:color="auto"/>
            </w:tcBorders>
            <w:shd w:val="clear" w:color="auto" w:fill="DDD9C3"/>
            <w:noWrap/>
            <w:vAlign w:val="center"/>
            <w:hideMark/>
          </w:tcPr>
          <w:p w14:paraId="692E5C07"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2.113</w:t>
            </w:r>
          </w:p>
        </w:tc>
        <w:tc>
          <w:tcPr>
            <w:tcW w:w="828" w:type="dxa"/>
            <w:tcBorders>
              <w:top w:val="nil"/>
              <w:left w:val="nil"/>
              <w:bottom w:val="single" w:sz="12" w:space="0" w:color="auto"/>
              <w:right w:val="single" w:sz="12" w:space="0" w:color="auto"/>
            </w:tcBorders>
            <w:shd w:val="clear" w:color="auto" w:fill="DDD9C3"/>
            <w:noWrap/>
            <w:vAlign w:val="center"/>
            <w:hideMark/>
          </w:tcPr>
          <w:p w14:paraId="328D687D"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2.103</w:t>
            </w:r>
          </w:p>
        </w:tc>
        <w:tc>
          <w:tcPr>
            <w:tcW w:w="828" w:type="dxa"/>
            <w:tcBorders>
              <w:top w:val="nil"/>
              <w:left w:val="nil"/>
              <w:bottom w:val="single" w:sz="12" w:space="0" w:color="auto"/>
              <w:right w:val="single" w:sz="12" w:space="0" w:color="auto"/>
            </w:tcBorders>
            <w:shd w:val="clear" w:color="auto" w:fill="DDD9C3"/>
            <w:noWrap/>
            <w:vAlign w:val="center"/>
            <w:hideMark/>
          </w:tcPr>
          <w:p w14:paraId="75EE451F"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2.075</w:t>
            </w:r>
          </w:p>
        </w:tc>
        <w:tc>
          <w:tcPr>
            <w:tcW w:w="828" w:type="dxa"/>
            <w:tcBorders>
              <w:top w:val="nil"/>
              <w:left w:val="nil"/>
              <w:bottom w:val="single" w:sz="12" w:space="0" w:color="auto"/>
              <w:right w:val="single" w:sz="12" w:space="0" w:color="auto"/>
            </w:tcBorders>
            <w:shd w:val="clear" w:color="auto" w:fill="DDD9C3"/>
            <w:noWrap/>
            <w:vAlign w:val="center"/>
            <w:hideMark/>
          </w:tcPr>
          <w:p w14:paraId="50DE9B90"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1.984</w:t>
            </w:r>
          </w:p>
        </w:tc>
        <w:tc>
          <w:tcPr>
            <w:tcW w:w="828" w:type="dxa"/>
            <w:tcBorders>
              <w:top w:val="nil"/>
              <w:left w:val="nil"/>
              <w:bottom w:val="single" w:sz="12" w:space="0" w:color="auto"/>
              <w:right w:val="single" w:sz="12" w:space="0" w:color="auto"/>
            </w:tcBorders>
            <w:shd w:val="clear" w:color="auto" w:fill="DDD9C3"/>
            <w:noWrap/>
            <w:vAlign w:val="center"/>
            <w:hideMark/>
          </w:tcPr>
          <w:p w14:paraId="0702D356"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1.933</w:t>
            </w:r>
          </w:p>
        </w:tc>
        <w:tc>
          <w:tcPr>
            <w:tcW w:w="898" w:type="dxa"/>
            <w:tcBorders>
              <w:top w:val="nil"/>
              <w:left w:val="nil"/>
              <w:bottom w:val="single" w:sz="12" w:space="0" w:color="auto"/>
              <w:right w:val="single" w:sz="12" w:space="0" w:color="auto"/>
            </w:tcBorders>
            <w:shd w:val="clear" w:color="auto" w:fill="DDD9C3"/>
            <w:noWrap/>
            <w:vAlign w:val="center"/>
            <w:hideMark/>
          </w:tcPr>
          <w:p w14:paraId="12722C90"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2.042</w:t>
            </w:r>
          </w:p>
        </w:tc>
      </w:tr>
      <w:tr w:rsidR="00843FA2" w:rsidRPr="00EF4CEC" w14:paraId="67177D63" w14:textId="77777777" w:rsidTr="0034576D">
        <w:trPr>
          <w:trHeight w:val="345"/>
          <w:jc w:val="center"/>
        </w:trPr>
        <w:tc>
          <w:tcPr>
            <w:tcW w:w="3892" w:type="dxa"/>
            <w:tcBorders>
              <w:top w:val="nil"/>
              <w:left w:val="single" w:sz="12" w:space="0" w:color="auto"/>
              <w:bottom w:val="single" w:sz="12" w:space="0" w:color="auto"/>
              <w:right w:val="single" w:sz="12" w:space="0" w:color="auto"/>
            </w:tcBorders>
            <w:shd w:val="clear" w:color="auto" w:fill="DDD9C3"/>
            <w:noWrap/>
            <w:vAlign w:val="center"/>
            <w:hideMark/>
          </w:tcPr>
          <w:p w14:paraId="28632162" w14:textId="77777777" w:rsidR="00843FA2" w:rsidRPr="00EF4CEC" w:rsidRDefault="00843FA2" w:rsidP="00EF4CEC">
            <w:pPr>
              <w:spacing w:line="276" w:lineRule="auto"/>
              <w:rPr>
                <w:rFonts w:eastAsia="Times New Roman"/>
                <w:color w:val="000000"/>
                <w:sz w:val="22"/>
                <w:szCs w:val="22"/>
                <w:lang w:eastAsia="id-ID"/>
              </w:rPr>
            </w:pPr>
            <w:r w:rsidRPr="00EF4CEC">
              <w:rPr>
                <w:rFonts w:eastAsia="Times New Roman"/>
                <w:color w:val="000000"/>
                <w:sz w:val="22"/>
                <w:szCs w:val="22"/>
                <w:lang w:eastAsia="id-ID"/>
              </w:rPr>
              <w:lastRenderedPageBreak/>
              <w:t>Jasa-Jasa</w:t>
            </w:r>
          </w:p>
        </w:tc>
        <w:tc>
          <w:tcPr>
            <w:tcW w:w="828" w:type="dxa"/>
            <w:tcBorders>
              <w:top w:val="nil"/>
              <w:left w:val="nil"/>
              <w:bottom w:val="single" w:sz="12" w:space="0" w:color="auto"/>
              <w:right w:val="single" w:sz="12" w:space="0" w:color="auto"/>
            </w:tcBorders>
            <w:shd w:val="clear" w:color="auto" w:fill="DDD9C3"/>
            <w:noWrap/>
            <w:vAlign w:val="center"/>
            <w:hideMark/>
          </w:tcPr>
          <w:p w14:paraId="7E0471C2"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1.083</w:t>
            </w:r>
          </w:p>
        </w:tc>
        <w:tc>
          <w:tcPr>
            <w:tcW w:w="828" w:type="dxa"/>
            <w:tcBorders>
              <w:top w:val="nil"/>
              <w:left w:val="nil"/>
              <w:bottom w:val="single" w:sz="12" w:space="0" w:color="auto"/>
              <w:right w:val="single" w:sz="12" w:space="0" w:color="auto"/>
            </w:tcBorders>
            <w:shd w:val="clear" w:color="auto" w:fill="DDD9C3"/>
            <w:noWrap/>
            <w:vAlign w:val="center"/>
            <w:hideMark/>
          </w:tcPr>
          <w:p w14:paraId="0B8D126C"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1.060</w:t>
            </w:r>
          </w:p>
        </w:tc>
        <w:tc>
          <w:tcPr>
            <w:tcW w:w="828" w:type="dxa"/>
            <w:tcBorders>
              <w:top w:val="nil"/>
              <w:left w:val="nil"/>
              <w:bottom w:val="single" w:sz="12" w:space="0" w:color="auto"/>
              <w:right w:val="single" w:sz="12" w:space="0" w:color="auto"/>
            </w:tcBorders>
            <w:shd w:val="clear" w:color="auto" w:fill="DDD9C3"/>
            <w:noWrap/>
            <w:vAlign w:val="center"/>
            <w:hideMark/>
          </w:tcPr>
          <w:p w14:paraId="3E085EEC"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1.032</w:t>
            </w:r>
          </w:p>
        </w:tc>
        <w:tc>
          <w:tcPr>
            <w:tcW w:w="828" w:type="dxa"/>
            <w:tcBorders>
              <w:top w:val="nil"/>
              <w:left w:val="nil"/>
              <w:bottom w:val="single" w:sz="12" w:space="0" w:color="auto"/>
              <w:right w:val="single" w:sz="12" w:space="0" w:color="auto"/>
            </w:tcBorders>
            <w:shd w:val="clear" w:color="auto" w:fill="DDD9C3"/>
            <w:noWrap/>
            <w:vAlign w:val="center"/>
            <w:hideMark/>
          </w:tcPr>
          <w:p w14:paraId="622E6B95"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1.025</w:t>
            </w:r>
          </w:p>
        </w:tc>
        <w:tc>
          <w:tcPr>
            <w:tcW w:w="828" w:type="dxa"/>
            <w:tcBorders>
              <w:top w:val="nil"/>
              <w:left w:val="nil"/>
              <w:bottom w:val="single" w:sz="12" w:space="0" w:color="auto"/>
              <w:right w:val="single" w:sz="12" w:space="0" w:color="auto"/>
            </w:tcBorders>
            <w:shd w:val="clear" w:color="auto" w:fill="DDD9C3"/>
            <w:noWrap/>
            <w:vAlign w:val="center"/>
            <w:hideMark/>
          </w:tcPr>
          <w:p w14:paraId="29E229E4" w14:textId="77777777" w:rsidR="00843FA2" w:rsidRPr="00EF4CEC" w:rsidRDefault="00843FA2" w:rsidP="00EF4CEC">
            <w:pPr>
              <w:spacing w:line="276" w:lineRule="auto"/>
              <w:jc w:val="center"/>
              <w:rPr>
                <w:rFonts w:eastAsia="Times New Roman"/>
                <w:color w:val="000000"/>
                <w:sz w:val="22"/>
                <w:szCs w:val="22"/>
                <w:lang w:eastAsia="id-ID"/>
              </w:rPr>
            </w:pPr>
            <w:r w:rsidRPr="00EF4CEC">
              <w:rPr>
                <w:rFonts w:eastAsia="Times New Roman"/>
                <w:color w:val="000000"/>
                <w:sz w:val="22"/>
                <w:szCs w:val="22"/>
                <w:lang w:eastAsia="id-ID"/>
              </w:rPr>
              <w:t>1.021</w:t>
            </w:r>
          </w:p>
        </w:tc>
        <w:tc>
          <w:tcPr>
            <w:tcW w:w="898" w:type="dxa"/>
            <w:tcBorders>
              <w:top w:val="nil"/>
              <w:left w:val="nil"/>
              <w:bottom w:val="single" w:sz="12" w:space="0" w:color="auto"/>
              <w:right w:val="single" w:sz="12" w:space="0" w:color="auto"/>
            </w:tcBorders>
            <w:shd w:val="clear" w:color="auto" w:fill="DDD9C3"/>
            <w:noWrap/>
            <w:vAlign w:val="center"/>
            <w:hideMark/>
          </w:tcPr>
          <w:p w14:paraId="646DE5D8" w14:textId="77777777" w:rsidR="00843FA2" w:rsidRPr="00EF4CEC" w:rsidRDefault="00843FA2" w:rsidP="00EF4CEC">
            <w:pPr>
              <w:spacing w:line="276" w:lineRule="auto"/>
              <w:jc w:val="center"/>
              <w:rPr>
                <w:rFonts w:eastAsia="Times New Roman"/>
                <w:b/>
                <w:bCs/>
                <w:color w:val="000000"/>
                <w:sz w:val="22"/>
                <w:szCs w:val="22"/>
                <w:lang w:eastAsia="id-ID"/>
              </w:rPr>
            </w:pPr>
            <w:r w:rsidRPr="00EF4CEC">
              <w:rPr>
                <w:rFonts w:eastAsia="Times New Roman"/>
                <w:b/>
                <w:bCs/>
                <w:color w:val="000000"/>
                <w:sz w:val="22"/>
                <w:szCs w:val="22"/>
                <w:lang w:eastAsia="id-ID"/>
              </w:rPr>
              <w:t>1.044</w:t>
            </w:r>
          </w:p>
        </w:tc>
      </w:tr>
    </w:tbl>
    <w:p w14:paraId="3318C7C0" w14:textId="77777777" w:rsidR="00843FA2" w:rsidRPr="00EF4CEC" w:rsidRDefault="00843FA2" w:rsidP="00EF4CEC">
      <w:pPr>
        <w:spacing w:after="120" w:line="276" w:lineRule="auto"/>
        <w:jc w:val="both"/>
        <w:rPr>
          <w:b/>
          <w:sz w:val="22"/>
          <w:szCs w:val="22"/>
        </w:rPr>
      </w:pPr>
      <w:r w:rsidRPr="00EF4CEC">
        <w:rPr>
          <w:b/>
          <w:sz w:val="22"/>
          <w:szCs w:val="22"/>
        </w:rPr>
        <w:t>Sumber : BPS dalam Angka (diolah)</w:t>
      </w:r>
    </w:p>
    <w:p w14:paraId="58B3EBF0" w14:textId="31DB9EBC" w:rsidR="00843FA2" w:rsidRPr="00EF4CEC" w:rsidRDefault="00D47ECD" w:rsidP="00EF4CEC">
      <w:pPr>
        <w:spacing w:line="276" w:lineRule="auto"/>
        <w:jc w:val="both"/>
        <w:rPr>
          <w:sz w:val="22"/>
          <w:szCs w:val="22"/>
        </w:rPr>
      </w:pPr>
      <w:r w:rsidRPr="00EF4CEC">
        <w:rPr>
          <w:sz w:val="22"/>
          <w:szCs w:val="22"/>
        </w:rPr>
        <w:tab/>
      </w:r>
      <w:r w:rsidR="00843FA2" w:rsidRPr="00EF4CEC">
        <w:rPr>
          <w:sz w:val="22"/>
          <w:szCs w:val="22"/>
        </w:rPr>
        <w:t>Berdasarkan hasil perhitungan dengan menggunakan pendekatan LQ diperoleh gambaran potensi ekonomi Kota Medan secara sektoral adalah sebagai berikut:</w:t>
      </w:r>
    </w:p>
    <w:p w14:paraId="096F3234" w14:textId="77777777" w:rsidR="00843FA2" w:rsidRPr="00EF4CEC" w:rsidRDefault="00843FA2" w:rsidP="00EF4CEC">
      <w:pPr>
        <w:numPr>
          <w:ilvl w:val="0"/>
          <w:numId w:val="14"/>
        </w:numPr>
        <w:spacing w:line="276" w:lineRule="auto"/>
        <w:ind w:left="482" w:hanging="340"/>
        <w:jc w:val="both"/>
        <w:rPr>
          <w:sz w:val="22"/>
          <w:szCs w:val="22"/>
        </w:rPr>
      </w:pPr>
      <w:r w:rsidRPr="00EF4CEC">
        <w:rPr>
          <w:sz w:val="22"/>
          <w:szCs w:val="22"/>
        </w:rPr>
        <w:t>Sektor ekonomi yang berkoefisien LQ &lt; 1 adalah sektor pertanian, sektor pertambangan dan penggalian serta sektor industri pengolahan. Hal ini menunjukkan bahwa ketiga sektor ekonomi tersebut tidak menjadi sektor unggulan dan kurang dapat diandalkan kontribusinya dalam mendorong perekonomian Kota Medan dimasa mendatang.</w:t>
      </w:r>
    </w:p>
    <w:p w14:paraId="09E5AA78" w14:textId="77777777" w:rsidR="00843FA2" w:rsidRPr="00EF4CEC" w:rsidRDefault="00843FA2" w:rsidP="00EF4CEC">
      <w:pPr>
        <w:numPr>
          <w:ilvl w:val="0"/>
          <w:numId w:val="14"/>
        </w:numPr>
        <w:spacing w:line="276" w:lineRule="auto"/>
        <w:ind w:left="482" w:hanging="340"/>
        <w:jc w:val="both"/>
        <w:rPr>
          <w:sz w:val="22"/>
          <w:szCs w:val="22"/>
        </w:rPr>
      </w:pPr>
      <w:r w:rsidRPr="00EF4CEC">
        <w:rPr>
          <w:sz w:val="22"/>
          <w:szCs w:val="22"/>
        </w:rPr>
        <w:t>Sektor ekonomi yang berkoefisien LQ &gt; 1 merupakan sektor ekonomi yang memiliki potensi untuk dikembangkan sehingga mampu menjadi sektor unggulan disuatu daerah. Berdasarkan hasil analisis diperoleh sektor unggulan Kota Medan adalah sektor listrik, gas dan air minum; sektor bangunan; sektor perdagangan, hotel dan restoran; sektor pengangkutan dan komunikasi; sektor keuangan, persewaan dan jasa perusahaan; serta sektor jasa-jasa. Sektor-sektor tersebut merupakan sektor unggulan di Kota Medan karena memiliki keunggulan komparatif (</w:t>
      </w:r>
      <w:r w:rsidRPr="00EF4CEC">
        <w:rPr>
          <w:i/>
          <w:sz w:val="22"/>
          <w:szCs w:val="22"/>
        </w:rPr>
        <w:t>comparative advantage</w:t>
      </w:r>
      <w:r w:rsidRPr="00EF4CEC">
        <w:rPr>
          <w:sz w:val="22"/>
          <w:szCs w:val="22"/>
        </w:rPr>
        <w:t xml:space="preserve">) dan memberikan kontribusi nyata bagi perekonomian Kota Medan. </w:t>
      </w:r>
    </w:p>
    <w:p w14:paraId="4AC96C33" w14:textId="1806DF39" w:rsidR="00843FA2" w:rsidRPr="00EF4CEC" w:rsidRDefault="00843FA2" w:rsidP="00EF4CEC">
      <w:pPr>
        <w:spacing w:before="100" w:beforeAutospacing="1" w:line="276" w:lineRule="auto"/>
        <w:ind w:firstLine="720"/>
        <w:jc w:val="both"/>
        <w:rPr>
          <w:sz w:val="22"/>
          <w:szCs w:val="22"/>
        </w:rPr>
      </w:pPr>
      <w:r w:rsidRPr="00EF4CEC">
        <w:rPr>
          <w:sz w:val="22"/>
          <w:szCs w:val="22"/>
        </w:rPr>
        <w:t xml:space="preserve">Selanjutnya, selain menggunakan </w:t>
      </w:r>
      <w:r w:rsidRPr="00EF4CEC">
        <w:rPr>
          <w:i/>
          <w:sz w:val="22"/>
          <w:szCs w:val="22"/>
        </w:rPr>
        <w:t>Location Quotient</w:t>
      </w:r>
      <w:r w:rsidRPr="00EF4CEC">
        <w:rPr>
          <w:sz w:val="22"/>
          <w:szCs w:val="22"/>
        </w:rPr>
        <w:t xml:space="preserve"> (LQ), potensi ekonomi suatu daerah juga harus dilihat dari laju pertumbuhan ekonomi dan kontribusi sektoral serta perkembangan investasinya. Berikut ini adalah perkembangan sektor ekonomi Kota Medan secara sektoral seperti yang terlihat pada tabel di bawah ini.</w:t>
      </w:r>
    </w:p>
    <w:p w14:paraId="2C48B99E" w14:textId="01EA2AA7" w:rsidR="00843FA2" w:rsidRPr="00EF4CEC" w:rsidRDefault="00843FA2" w:rsidP="00EF4CEC">
      <w:pPr>
        <w:spacing w:line="276" w:lineRule="auto"/>
        <w:jc w:val="center"/>
        <w:rPr>
          <w:b/>
          <w:sz w:val="22"/>
          <w:szCs w:val="22"/>
          <w:lang w:val="fi-FI"/>
        </w:rPr>
      </w:pPr>
      <w:r w:rsidRPr="00EF4CEC">
        <w:rPr>
          <w:b/>
          <w:sz w:val="22"/>
          <w:szCs w:val="22"/>
          <w:lang w:val="fi-FI"/>
        </w:rPr>
        <w:t xml:space="preserve">Tabel </w:t>
      </w:r>
      <w:r w:rsidR="00DA4DF8" w:rsidRPr="00EF4CEC">
        <w:rPr>
          <w:b/>
          <w:sz w:val="22"/>
          <w:szCs w:val="22"/>
          <w:lang w:val="fi-FI"/>
        </w:rPr>
        <w:t>3</w:t>
      </w:r>
      <w:r w:rsidRPr="00EF4CEC">
        <w:rPr>
          <w:b/>
          <w:sz w:val="22"/>
          <w:szCs w:val="22"/>
          <w:lang w:val="fi-FI"/>
        </w:rPr>
        <w:t xml:space="preserve">.2 </w:t>
      </w:r>
    </w:p>
    <w:p w14:paraId="7D05BB1C" w14:textId="77777777" w:rsidR="00843FA2" w:rsidRPr="00EF4CEC" w:rsidRDefault="00843FA2" w:rsidP="00EF4CEC">
      <w:pPr>
        <w:spacing w:after="120" w:line="276" w:lineRule="auto"/>
        <w:jc w:val="center"/>
        <w:rPr>
          <w:b/>
          <w:sz w:val="22"/>
          <w:szCs w:val="22"/>
          <w:lang w:val="fi-FI"/>
        </w:rPr>
      </w:pPr>
      <w:r w:rsidRPr="00EF4CEC">
        <w:rPr>
          <w:b/>
          <w:sz w:val="22"/>
          <w:szCs w:val="22"/>
          <w:lang w:val="fi-FI"/>
        </w:rPr>
        <w:t>Perkembangan Sektor Ekonomi Kota Medan</w:t>
      </w:r>
    </w:p>
    <w:tbl>
      <w:tblPr>
        <w:tblW w:w="82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6"/>
        <w:gridCol w:w="897"/>
        <w:gridCol w:w="1115"/>
        <w:gridCol w:w="1084"/>
        <w:gridCol w:w="1627"/>
      </w:tblGrid>
      <w:tr w:rsidR="00843FA2" w:rsidRPr="00EF4CEC" w14:paraId="2C3D2841" w14:textId="77777777" w:rsidTr="0034576D">
        <w:trPr>
          <w:jc w:val="center"/>
        </w:trPr>
        <w:tc>
          <w:tcPr>
            <w:tcW w:w="3536" w:type="dxa"/>
            <w:shd w:val="clear" w:color="auto" w:fill="948A54"/>
            <w:vAlign w:val="center"/>
          </w:tcPr>
          <w:p w14:paraId="5FE823C5" w14:textId="77777777" w:rsidR="00843FA2" w:rsidRPr="00EF4CEC" w:rsidRDefault="00843FA2" w:rsidP="00EF4CEC">
            <w:pPr>
              <w:spacing w:before="40" w:after="40" w:line="276" w:lineRule="auto"/>
              <w:jc w:val="center"/>
              <w:rPr>
                <w:b/>
                <w:sz w:val="22"/>
                <w:szCs w:val="22"/>
              </w:rPr>
            </w:pPr>
            <w:r w:rsidRPr="00EF4CEC">
              <w:rPr>
                <w:b/>
                <w:sz w:val="22"/>
                <w:szCs w:val="22"/>
              </w:rPr>
              <w:t>Sektor Ekonomi</w:t>
            </w:r>
          </w:p>
        </w:tc>
        <w:tc>
          <w:tcPr>
            <w:tcW w:w="897" w:type="dxa"/>
            <w:shd w:val="clear" w:color="auto" w:fill="948A54"/>
            <w:vAlign w:val="center"/>
          </w:tcPr>
          <w:p w14:paraId="67B12D7B" w14:textId="77777777" w:rsidR="00843FA2" w:rsidRPr="00EF4CEC" w:rsidRDefault="00843FA2" w:rsidP="00EF4CEC">
            <w:pPr>
              <w:spacing w:before="40" w:after="40" w:line="276" w:lineRule="auto"/>
              <w:jc w:val="center"/>
              <w:rPr>
                <w:b/>
                <w:sz w:val="22"/>
                <w:szCs w:val="22"/>
              </w:rPr>
            </w:pPr>
            <w:r w:rsidRPr="00EF4CEC">
              <w:rPr>
                <w:b/>
                <w:sz w:val="22"/>
                <w:szCs w:val="22"/>
              </w:rPr>
              <w:t>LQ</w:t>
            </w:r>
          </w:p>
        </w:tc>
        <w:tc>
          <w:tcPr>
            <w:tcW w:w="1115" w:type="dxa"/>
            <w:shd w:val="clear" w:color="auto" w:fill="948A54"/>
            <w:vAlign w:val="center"/>
          </w:tcPr>
          <w:p w14:paraId="132ABDA0" w14:textId="77777777" w:rsidR="00843FA2" w:rsidRPr="00EF4CEC" w:rsidRDefault="00843FA2" w:rsidP="00EF4CEC">
            <w:pPr>
              <w:spacing w:before="40" w:after="40" w:line="276" w:lineRule="auto"/>
              <w:jc w:val="center"/>
              <w:rPr>
                <w:b/>
                <w:sz w:val="22"/>
                <w:szCs w:val="22"/>
              </w:rPr>
            </w:pPr>
            <w:r w:rsidRPr="00EF4CEC">
              <w:rPr>
                <w:b/>
                <w:sz w:val="22"/>
                <w:szCs w:val="22"/>
              </w:rPr>
              <w:t>Pert. Eko</w:t>
            </w:r>
          </w:p>
          <w:p w14:paraId="69B952DA" w14:textId="77777777" w:rsidR="00843FA2" w:rsidRPr="00EF4CEC" w:rsidRDefault="00843FA2" w:rsidP="00EF4CEC">
            <w:pPr>
              <w:spacing w:before="40" w:after="40" w:line="276" w:lineRule="auto"/>
              <w:jc w:val="center"/>
              <w:rPr>
                <w:b/>
                <w:sz w:val="22"/>
                <w:szCs w:val="22"/>
              </w:rPr>
            </w:pPr>
            <w:r w:rsidRPr="00EF4CEC">
              <w:rPr>
                <w:b/>
                <w:sz w:val="22"/>
                <w:szCs w:val="22"/>
              </w:rPr>
              <w:t>(%)</w:t>
            </w:r>
          </w:p>
        </w:tc>
        <w:tc>
          <w:tcPr>
            <w:tcW w:w="1084" w:type="dxa"/>
            <w:shd w:val="clear" w:color="auto" w:fill="948A54"/>
            <w:vAlign w:val="center"/>
          </w:tcPr>
          <w:p w14:paraId="05AC6A16" w14:textId="77777777" w:rsidR="00843FA2" w:rsidRPr="00EF4CEC" w:rsidRDefault="00843FA2" w:rsidP="00EF4CEC">
            <w:pPr>
              <w:spacing w:before="40" w:after="40" w:line="276" w:lineRule="auto"/>
              <w:jc w:val="center"/>
              <w:rPr>
                <w:b/>
                <w:sz w:val="22"/>
                <w:szCs w:val="22"/>
              </w:rPr>
            </w:pPr>
            <w:r w:rsidRPr="00EF4CEC">
              <w:rPr>
                <w:b/>
                <w:sz w:val="22"/>
                <w:szCs w:val="22"/>
              </w:rPr>
              <w:t>Share</w:t>
            </w:r>
          </w:p>
          <w:p w14:paraId="426E8F41" w14:textId="77777777" w:rsidR="00843FA2" w:rsidRPr="00EF4CEC" w:rsidRDefault="00843FA2" w:rsidP="00EF4CEC">
            <w:pPr>
              <w:spacing w:before="40" w:after="40" w:line="276" w:lineRule="auto"/>
              <w:jc w:val="center"/>
              <w:rPr>
                <w:b/>
                <w:sz w:val="22"/>
                <w:szCs w:val="22"/>
              </w:rPr>
            </w:pPr>
            <w:r w:rsidRPr="00EF4CEC">
              <w:rPr>
                <w:b/>
                <w:sz w:val="22"/>
                <w:szCs w:val="22"/>
              </w:rPr>
              <w:t>(%)</w:t>
            </w:r>
          </w:p>
        </w:tc>
        <w:tc>
          <w:tcPr>
            <w:tcW w:w="1627" w:type="dxa"/>
            <w:shd w:val="clear" w:color="auto" w:fill="948A54"/>
            <w:vAlign w:val="center"/>
          </w:tcPr>
          <w:p w14:paraId="267A9279" w14:textId="77777777" w:rsidR="00843FA2" w:rsidRPr="00EF4CEC" w:rsidRDefault="00843FA2" w:rsidP="00EF4CEC">
            <w:pPr>
              <w:spacing w:before="40" w:after="40" w:line="276" w:lineRule="auto"/>
              <w:jc w:val="center"/>
              <w:rPr>
                <w:b/>
                <w:sz w:val="22"/>
                <w:szCs w:val="22"/>
              </w:rPr>
            </w:pPr>
            <w:r w:rsidRPr="00EF4CEC">
              <w:rPr>
                <w:b/>
                <w:sz w:val="22"/>
                <w:szCs w:val="22"/>
              </w:rPr>
              <w:t>Nilai Investasi</w:t>
            </w:r>
          </w:p>
          <w:p w14:paraId="4751E7F9" w14:textId="77777777" w:rsidR="00843FA2" w:rsidRPr="00EF4CEC" w:rsidRDefault="00843FA2" w:rsidP="00EF4CEC">
            <w:pPr>
              <w:spacing w:before="40" w:after="40" w:line="276" w:lineRule="auto"/>
              <w:jc w:val="center"/>
              <w:rPr>
                <w:b/>
                <w:sz w:val="22"/>
                <w:szCs w:val="22"/>
              </w:rPr>
            </w:pPr>
            <w:r w:rsidRPr="00EF4CEC">
              <w:rPr>
                <w:b/>
                <w:sz w:val="22"/>
                <w:szCs w:val="22"/>
              </w:rPr>
              <w:t>(Rp. Miliar)</w:t>
            </w:r>
          </w:p>
        </w:tc>
      </w:tr>
      <w:tr w:rsidR="00843FA2" w:rsidRPr="00EF4CEC" w14:paraId="6315C3BE" w14:textId="77777777" w:rsidTr="0034576D">
        <w:trPr>
          <w:jc w:val="center"/>
        </w:trPr>
        <w:tc>
          <w:tcPr>
            <w:tcW w:w="3536" w:type="dxa"/>
            <w:shd w:val="clear" w:color="auto" w:fill="DDD9C3"/>
          </w:tcPr>
          <w:p w14:paraId="413E1590" w14:textId="77777777" w:rsidR="00843FA2" w:rsidRPr="00EF4CEC" w:rsidRDefault="00843FA2" w:rsidP="00EF4CEC">
            <w:pPr>
              <w:spacing w:line="276" w:lineRule="auto"/>
              <w:jc w:val="both"/>
              <w:rPr>
                <w:rFonts w:eastAsia="Times New Roman"/>
                <w:sz w:val="22"/>
                <w:szCs w:val="22"/>
              </w:rPr>
            </w:pPr>
            <w:r w:rsidRPr="00EF4CEC">
              <w:rPr>
                <w:rFonts w:eastAsia="Times New Roman"/>
                <w:sz w:val="22"/>
                <w:szCs w:val="22"/>
              </w:rPr>
              <w:t>Pertanian</w:t>
            </w:r>
          </w:p>
        </w:tc>
        <w:tc>
          <w:tcPr>
            <w:tcW w:w="897" w:type="dxa"/>
            <w:shd w:val="clear" w:color="auto" w:fill="DDD9C3"/>
            <w:vAlign w:val="center"/>
          </w:tcPr>
          <w:p w14:paraId="05CE07E3" w14:textId="77777777" w:rsidR="00843FA2" w:rsidRPr="00EF4CEC" w:rsidRDefault="00843FA2" w:rsidP="00EF4CEC">
            <w:pPr>
              <w:spacing w:line="276" w:lineRule="auto"/>
              <w:jc w:val="center"/>
              <w:rPr>
                <w:rFonts w:eastAsia="Times New Roman"/>
                <w:bCs/>
                <w:color w:val="000000"/>
                <w:sz w:val="22"/>
                <w:szCs w:val="22"/>
                <w:lang w:eastAsia="id-ID"/>
              </w:rPr>
            </w:pPr>
            <w:r w:rsidRPr="00EF4CEC">
              <w:rPr>
                <w:rFonts w:eastAsia="Times New Roman"/>
                <w:bCs/>
                <w:color w:val="000000"/>
                <w:sz w:val="22"/>
                <w:szCs w:val="22"/>
                <w:lang w:eastAsia="id-ID"/>
              </w:rPr>
              <w:t>0.098</w:t>
            </w:r>
          </w:p>
        </w:tc>
        <w:tc>
          <w:tcPr>
            <w:tcW w:w="1115" w:type="dxa"/>
            <w:shd w:val="clear" w:color="auto" w:fill="DDD9C3"/>
          </w:tcPr>
          <w:p w14:paraId="4C114962" w14:textId="77777777" w:rsidR="00843FA2" w:rsidRPr="00EF4CEC" w:rsidRDefault="00843FA2" w:rsidP="00EF4CEC">
            <w:pPr>
              <w:autoSpaceDE w:val="0"/>
              <w:autoSpaceDN w:val="0"/>
              <w:spacing w:line="276" w:lineRule="auto"/>
              <w:jc w:val="center"/>
              <w:rPr>
                <w:sz w:val="22"/>
                <w:szCs w:val="22"/>
              </w:rPr>
            </w:pPr>
            <w:r w:rsidRPr="00EF4CEC">
              <w:rPr>
                <w:sz w:val="22"/>
                <w:szCs w:val="22"/>
              </w:rPr>
              <w:t>3,48</w:t>
            </w:r>
          </w:p>
        </w:tc>
        <w:tc>
          <w:tcPr>
            <w:tcW w:w="1084" w:type="dxa"/>
            <w:shd w:val="clear" w:color="auto" w:fill="DDD9C3"/>
          </w:tcPr>
          <w:p w14:paraId="4E391E1A" w14:textId="77777777" w:rsidR="00843FA2" w:rsidRPr="00EF4CEC" w:rsidRDefault="00843FA2" w:rsidP="00EF4CEC">
            <w:pPr>
              <w:spacing w:line="276" w:lineRule="auto"/>
              <w:jc w:val="center"/>
              <w:rPr>
                <w:sz w:val="22"/>
                <w:szCs w:val="22"/>
              </w:rPr>
            </w:pPr>
            <w:r w:rsidRPr="00EF4CEC">
              <w:rPr>
                <w:sz w:val="22"/>
                <w:szCs w:val="22"/>
              </w:rPr>
              <w:t>2,78</w:t>
            </w:r>
          </w:p>
        </w:tc>
        <w:tc>
          <w:tcPr>
            <w:tcW w:w="1627" w:type="dxa"/>
            <w:shd w:val="clear" w:color="auto" w:fill="DDD9C3"/>
          </w:tcPr>
          <w:p w14:paraId="00449BB3" w14:textId="77777777" w:rsidR="00843FA2" w:rsidRPr="00EF4CEC" w:rsidRDefault="00843FA2" w:rsidP="00EF4CEC">
            <w:pPr>
              <w:spacing w:line="276" w:lineRule="auto"/>
              <w:ind w:right="259"/>
              <w:jc w:val="right"/>
              <w:rPr>
                <w:sz w:val="22"/>
                <w:szCs w:val="22"/>
              </w:rPr>
            </w:pPr>
            <w:r w:rsidRPr="00EF4CEC">
              <w:rPr>
                <w:sz w:val="22"/>
                <w:szCs w:val="22"/>
              </w:rPr>
              <w:t>347,38</w:t>
            </w:r>
          </w:p>
        </w:tc>
      </w:tr>
      <w:tr w:rsidR="00843FA2" w:rsidRPr="00EF4CEC" w14:paraId="4324BDFA" w14:textId="77777777" w:rsidTr="0034576D">
        <w:trPr>
          <w:jc w:val="center"/>
        </w:trPr>
        <w:tc>
          <w:tcPr>
            <w:tcW w:w="3536" w:type="dxa"/>
            <w:shd w:val="clear" w:color="auto" w:fill="DDD9C3"/>
          </w:tcPr>
          <w:p w14:paraId="55034630" w14:textId="77777777" w:rsidR="00843FA2" w:rsidRPr="00EF4CEC" w:rsidRDefault="00843FA2" w:rsidP="00EF4CEC">
            <w:pPr>
              <w:spacing w:line="276" w:lineRule="auto"/>
              <w:jc w:val="both"/>
              <w:rPr>
                <w:rFonts w:eastAsia="Times New Roman"/>
                <w:sz w:val="22"/>
                <w:szCs w:val="22"/>
              </w:rPr>
            </w:pPr>
            <w:r w:rsidRPr="00EF4CEC">
              <w:rPr>
                <w:rFonts w:eastAsia="Times New Roman"/>
                <w:sz w:val="22"/>
                <w:szCs w:val="22"/>
              </w:rPr>
              <w:t>Pertambangan &amp; Penggalian</w:t>
            </w:r>
          </w:p>
        </w:tc>
        <w:tc>
          <w:tcPr>
            <w:tcW w:w="897" w:type="dxa"/>
            <w:shd w:val="clear" w:color="auto" w:fill="DDD9C3"/>
            <w:vAlign w:val="center"/>
          </w:tcPr>
          <w:p w14:paraId="79A87274" w14:textId="77777777" w:rsidR="00843FA2" w:rsidRPr="00EF4CEC" w:rsidRDefault="00843FA2" w:rsidP="00EF4CEC">
            <w:pPr>
              <w:spacing w:line="276" w:lineRule="auto"/>
              <w:jc w:val="center"/>
              <w:rPr>
                <w:rFonts w:eastAsia="Times New Roman"/>
                <w:bCs/>
                <w:color w:val="000000"/>
                <w:sz w:val="22"/>
                <w:szCs w:val="22"/>
                <w:lang w:eastAsia="id-ID"/>
              </w:rPr>
            </w:pPr>
            <w:r w:rsidRPr="00EF4CEC">
              <w:rPr>
                <w:rFonts w:eastAsia="Times New Roman"/>
                <w:bCs/>
                <w:color w:val="000000"/>
                <w:sz w:val="22"/>
                <w:szCs w:val="22"/>
                <w:lang w:eastAsia="id-ID"/>
              </w:rPr>
              <w:t>0.002</w:t>
            </w:r>
          </w:p>
        </w:tc>
        <w:tc>
          <w:tcPr>
            <w:tcW w:w="1115" w:type="dxa"/>
            <w:shd w:val="clear" w:color="auto" w:fill="DDD9C3"/>
          </w:tcPr>
          <w:p w14:paraId="4E3BD63C" w14:textId="77777777" w:rsidR="00843FA2" w:rsidRPr="00EF4CEC" w:rsidRDefault="00843FA2" w:rsidP="00EF4CEC">
            <w:pPr>
              <w:autoSpaceDE w:val="0"/>
              <w:autoSpaceDN w:val="0"/>
              <w:spacing w:line="276" w:lineRule="auto"/>
              <w:jc w:val="center"/>
              <w:rPr>
                <w:sz w:val="22"/>
                <w:szCs w:val="22"/>
              </w:rPr>
            </w:pPr>
            <w:r w:rsidRPr="00EF4CEC">
              <w:rPr>
                <w:sz w:val="22"/>
                <w:szCs w:val="22"/>
              </w:rPr>
              <w:t>-6,55</w:t>
            </w:r>
          </w:p>
        </w:tc>
        <w:tc>
          <w:tcPr>
            <w:tcW w:w="1084" w:type="dxa"/>
            <w:shd w:val="clear" w:color="auto" w:fill="DDD9C3"/>
          </w:tcPr>
          <w:p w14:paraId="68968CA4" w14:textId="77777777" w:rsidR="00843FA2" w:rsidRPr="00EF4CEC" w:rsidRDefault="00843FA2" w:rsidP="00EF4CEC">
            <w:pPr>
              <w:spacing w:line="276" w:lineRule="auto"/>
              <w:jc w:val="center"/>
              <w:rPr>
                <w:sz w:val="22"/>
                <w:szCs w:val="22"/>
              </w:rPr>
            </w:pPr>
            <w:r w:rsidRPr="00EF4CEC">
              <w:rPr>
                <w:sz w:val="22"/>
                <w:szCs w:val="22"/>
              </w:rPr>
              <w:t>0,01</w:t>
            </w:r>
          </w:p>
        </w:tc>
        <w:tc>
          <w:tcPr>
            <w:tcW w:w="1627" w:type="dxa"/>
            <w:shd w:val="clear" w:color="auto" w:fill="DDD9C3"/>
          </w:tcPr>
          <w:p w14:paraId="729E6F67" w14:textId="77777777" w:rsidR="00843FA2" w:rsidRPr="00EF4CEC" w:rsidRDefault="00843FA2" w:rsidP="00EF4CEC">
            <w:pPr>
              <w:spacing w:line="276" w:lineRule="auto"/>
              <w:ind w:right="259"/>
              <w:jc w:val="right"/>
              <w:rPr>
                <w:sz w:val="22"/>
                <w:szCs w:val="22"/>
              </w:rPr>
            </w:pPr>
            <w:r w:rsidRPr="00EF4CEC">
              <w:rPr>
                <w:sz w:val="22"/>
                <w:szCs w:val="22"/>
              </w:rPr>
              <w:t>0,84</w:t>
            </w:r>
          </w:p>
        </w:tc>
      </w:tr>
      <w:tr w:rsidR="00843FA2" w:rsidRPr="00EF4CEC" w14:paraId="6285F31A" w14:textId="77777777" w:rsidTr="0034576D">
        <w:trPr>
          <w:jc w:val="center"/>
        </w:trPr>
        <w:tc>
          <w:tcPr>
            <w:tcW w:w="3536" w:type="dxa"/>
            <w:shd w:val="clear" w:color="auto" w:fill="DDD9C3"/>
          </w:tcPr>
          <w:p w14:paraId="7398E786" w14:textId="77777777" w:rsidR="00843FA2" w:rsidRPr="00EF4CEC" w:rsidRDefault="00843FA2" w:rsidP="00EF4CEC">
            <w:pPr>
              <w:spacing w:line="276" w:lineRule="auto"/>
              <w:jc w:val="both"/>
              <w:rPr>
                <w:rFonts w:eastAsia="Times New Roman"/>
                <w:sz w:val="22"/>
                <w:szCs w:val="22"/>
              </w:rPr>
            </w:pPr>
            <w:r w:rsidRPr="00EF4CEC">
              <w:rPr>
                <w:rFonts w:eastAsia="Times New Roman"/>
                <w:sz w:val="22"/>
                <w:szCs w:val="22"/>
              </w:rPr>
              <w:t>Industri Pengolahan</w:t>
            </w:r>
          </w:p>
        </w:tc>
        <w:tc>
          <w:tcPr>
            <w:tcW w:w="897" w:type="dxa"/>
            <w:shd w:val="clear" w:color="auto" w:fill="DDD9C3"/>
            <w:vAlign w:val="center"/>
          </w:tcPr>
          <w:p w14:paraId="4BF6F95D" w14:textId="77777777" w:rsidR="00843FA2" w:rsidRPr="00EF4CEC" w:rsidRDefault="00843FA2" w:rsidP="00EF4CEC">
            <w:pPr>
              <w:spacing w:line="276" w:lineRule="auto"/>
              <w:jc w:val="center"/>
              <w:rPr>
                <w:rFonts w:eastAsia="Times New Roman"/>
                <w:bCs/>
                <w:color w:val="000000"/>
                <w:sz w:val="22"/>
                <w:szCs w:val="22"/>
                <w:lang w:eastAsia="id-ID"/>
              </w:rPr>
            </w:pPr>
            <w:r w:rsidRPr="00EF4CEC">
              <w:rPr>
                <w:rFonts w:eastAsia="Times New Roman"/>
                <w:bCs/>
                <w:color w:val="000000"/>
                <w:sz w:val="22"/>
                <w:szCs w:val="22"/>
                <w:lang w:eastAsia="id-ID"/>
              </w:rPr>
              <w:t>0.620</w:t>
            </w:r>
          </w:p>
        </w:tc>
        <w:tc>
          <w:tcPr>
            <w:tcW w:w="1115" w:type="dxa"/>
            <w:shd w:val="clear" w:color="auto" w:fill="DDD9C3"/>
          </w:tcPr>
          <w:p w14:paraId="5CC93E06" w14:textId="77777777" w:rsidR="00843FA2" w:rsidRPr="00EF4CEC" w:rsidRDefault="00843FA2" w:rsidP="00EF4CEC">
            <w:pPr>
              <w:autoSpaceDE w:val="0"/>
              <w:autoSpaceDN w:val="0"/>
              <w:spacing w:line="276" w:lineRule="auto"/>
              <w:jc w:val="center"/>
              <w:rPr>
                <w:sz w:val="22"/>
                <w:szCs w:val="22"/>
              </w:rPr>
            </w:pPr>
            <w:r w:rsidRPr="00EF4CEC">
              <w:rPr>
                <w:sz w:val="22"/>
                <w:szCs w:val="22"/>
              </w:rPr>
              <w:t>4,02</w:t>
            </w:r>
          </w:p>
        </w:tc>
        <w:tc>
          <w:tcPr>
            <w:tcW w:w="1084" w:type="dxa"/>
            <w:shd w:val="clear" w:color="auto" w:fill="DDD9C3"/>
          </w:tcPr>
          <w:p w14:paraId="2F5D52D5" w14:textId="77777777" w:rsidR="00843FA2" w:rsidRPr="00EF4CEC" w:rsidRDefault="00843FA2" w:rsidP="00EF4CEC">
            <w:pPr>
              <w:spacing w:line="276" w:lineRule="auto"/>
              <w:jc w:val="center"/>
              <w:rPr>
                <w:sz w:val="22"/>
                <w:szCs w:val="22"/>
              </w:rPr>
            </w:pPr>
            <w:r w:rsidRPr="00EF4CEC">
              <w:rPr>
                <w:sz w:val="22"/>
                <w:szCs w:val="22"/>
              </w:rPr>
              <w:t>15,54</w:t>
            </w:r>
          </w:p>
        </w:tc>
        <w:tc>
          <w:tcPr>
            <w:tcW w:w="1627" w:type="dxa"/>
            <w:shd w:val="clear" w:color="auto" w:fill="DDD9C3"/>
          </w:tcPr>
          <w:p w14:paraId="2A3F8960" w14:textId="77777777" w:rsidR="00843FA2" w:rsidRPr="00EF4CEC" w:rsidRDefault="00843FA2" w:rsidP="00EF4CEC">
            <w:pPr>
              <w:spacing w:line="276" w:lineRule="auto"/>
              <w:ind w:right="259"/>
              <w:jc w:val="right"/>
              <w:rPr>
                <w:sz w:val="22"/>
                <w:szCs w:val="22"/>
              </w:rPr>
            </w:pPr>
            <w:r w:rsidRPr="00EF4CEC">
              <w:rPr>
                <w:sz w:val="22"/>
                <w:szCs w:val="22"/>
              </w:rPr>
              <w:t>2.782,23</w:t>
            </w:r>
          </w:p>
        </w:tc>
      </w:tr>
      <w:tr w:rsidR="00843FA2" w:rsidRPr="00EF4CEC" w14:paraId="11DBCEC3" w14:textId="77777777" w:rsidTr="0034576D">
        <w:trPr>
          <w:jc w:val="center"/>
        </w:trPr>
        <w:tc>
          <w:tcPr>
            <w:tcW w:w="3536" w:type="dxa"/>
            <w:shd w:val="clear" w:color="auto" w:fill="DDD9C3"/>
          </w:tcPr>
          <w:p w14:paraId="47CC145F" w14:textId="77777777" w:rsidR="00843FA2" w:rsidRPr="00EF4CEC" w:rsidRDefault="00843FA2" w:rsidP="00EF4CEC">
            <w:pPr>
              <w:spacing w:line="276" w:lineRule="auto"/>
              <w:jc w:val="both"/>
              <w:rPr>
                <w:rFonts w:eastAsia="Times New Roman"/>
                <w:sz w:val="22"/>
                <w:szCs w:val="22"/>
              </w:rPr>
            </w:pPr>
            <w:r w:rsidRPr="00EF4CEC">
              <w:rPr>
                <w:rFonts w:eastAsia="Times New Roman"/>
                <w:sz w:val="22"/>
                <w:szCs w:val="22"/>
              </w:rPr>
              <w:t>Listrik, Gas dan Air Minum</w:t>
            </w:r>
          </w:p>
        </w:tc>
        <w:tc>
          <w:tcPr>
            <w:tcW w:w="897" w:type="dxa"/>
            <w:shd w:val="clear" w:color="auto" w:fill="DDD9C3"/>
            <w:vAlign w:val="center"/>
          </w:tcPr>
          <w:p w14:paraId="7B3657E0" w14:textId="77777777" w:rsidR="00843FA2" w:rsidRPr="00EF4CEC" w:rsidRDefault="00843FA2" w:rsidP="00EF4CEC">
            <w:pPr>
              <w:spacing w:line="276" w:lineRule="auto"/>
              <w:jc w:val="center"/>
              <w:rPr>
                <w:rFonts w:eastAsia="Times New Roman"/>
                <w:bCs/>
                <w:color w:val="000000"/>
                <w:sz w:val="22"/>
                <w:szCs w:val="22"/>
                <w:lang w:eastAsia="id-ID"/>
              </w:rPr>
            </w:pPr>
            <w:r w:rsidRPr="00EF4CEC">
              <w:rPr>
                <w:rFonts w:eastAsia="Times New Roman"/>
                <w:bCs/>
                <w:color w:val="000000"/>
                <w:sz w:val="22"/>
                <w:szCs w:val="22"/>
                <w:lang w:eastAsia="id-ID"/>
              </w:rPr>
              <w:t>1.939</w:t>
            </w:r>
          </w:p>
        </w:tc>
        <w:tc>
          <w:tcPr>
            <w:tcW w:w="1115" w:type="dxa"/>
            <w:shd w:val="clear" w:color="auto" w:fill="DDD9C3"/>
          </w:tcPr>
          <w:p w14:paraId="6ED624A2" w14:textId="77777777" w:rsidR="00843FA2" w:rsidRPr="00EF4CEC" w:rsidRDefault="00843FA2" w:rsidP="00EF4CEC">
            <w:pPr>
              <w:autoSpaceDE w:val="0"/>
              <w:autoSpaceDN w:val="0"/>
              <w:spacing w:line="276" w:lineRule="auto"/>
              <w:jc w:val="center"/>
              <w:rPr>
                <w:sz w:val="22"/>
                <w:szCs w:val="22"/>
              </w:rPr>
            </w:pPr>
            <w:r w:rsidRPr="00EF4CEC">
              <w:rPr>
                <w:sz w:val="22"/>
                <w:szCs w:val="22"/>
              </w:rPr>
              <w:t>3,45</w:t>
            </w:r>
          </w:p>
        </w:tc>
        <w:tc>
          <w:tcPr>
            <w:tcW w:w="1084" w:type="dxa"/>
            <w:shd w:val="clear" w:color="auto" w:fill="DDD9C3"/>
          </w:tcPr>
          <w:p w14:paraId="28484939" w14:textId="77777777" w:rsidR="00843FA2" w:rsidRPr="00EF4CEC" w:rsidRDefault="00843FA2" w:rsidP="00EF4CEC">
            <w:pPr>
              <w:spacing w:line="276" w:lineRule="auto"/>
              <w:jc w:val="center"/>
              <w:rPr>
                <w:sz w:val="22"/>
                <w:szCs w:val="22"/>
              </w:rPr>
            </w:pPr>
            <w:r w:rsidRPr="00EF4CEC">
              <w:rPr>
                <w:sz w:val="22"/>
                <w:szCs w:val="22"/>
              </w:rPr>
              <w:t>1,76</w:t>
            </w:r>
          </w:p>
        </w:tc>
        <w:tc>
          <w:tcPr>
            <w:tcW w:w="1627" w:type="dxa"/>
            <w:shd w:val="clear" w:color="auto" w:fill="DDD9C3"/>
          </w:tcPr>
          <w:p w14:paraId="782DD89C" w14:textId="77777777" w:rsidR="00843FA2" w:rsidRPr="00EF4CEC" w:rsidRDefault="00843FA2" w:rsidP="00EF4CEC">
            <w:pPr>
              <w:spacing w:line="276" w:lineRule="auto"/>
              <w:ind w:right="259"/>
              <w:jc w:val="right"/>
              <w:rPr>
                <w:sz w:val="22"/>
                <w:szCs w:val="22"/>
              </w:rPr>
            </w:pPr>
            <w:r w:rsidRPr="00EF4CEC">
              <w:rPr>
                <w:sz w:val="22"/>
                <w:szCs w:val="22"/>
              </w:rPr>
              <w:t>798,99</w:t>
            </w:r>
          </w:p>
        </w:tc>
      </w:tr>
      <w:tr w:rsidR="00843FA2" w:rsidRPr="00EF4CEC" w14:paraId="4EEFE145" w14:textId="77777777" w:rsidTr="0034576D">
        <w:trPr>
          <w:jc w:val="center"/>
        </w:trPr>
        <w:tc>
          <w:tcPr>
            <w:tcW w:w="3536" w:type="dxa"/>
            <w:shd w:val="clear" w:color="auto" w:fill="DDD9C3"/>
          </w:tcPr>
          <w:p w14:paraId="3897CC82" w14:textId="77777777" w:rsidR="00843FA2" w:rsidRPr="00EF4CEC" w:rsidRDefault="00843FA2" w:rsidP="00EF4CEC">
            <w:pPr>
              <w:spacing w:line="276" w:lineRule="auto"/>
              <w:jc w:val="both"/>
              <w:rPr>
                <w:rFonts w:eastAsia="Times New Roman"/>
                <w:sz w:val="22"/>
                <w:szCs w:val="22"/>
              </w:rPr>
            </w:pPr>
            <w:r w:rsidRPr="00EF4CEC">
              <w:rPr>
                <w:rFonts w:eastAsia="Times New Roman"/>
                <w:sz w:val="22"/>
                <w:szCs w:val="22"/>
              </w:rPr>
              <w:t>Bangunan</w:t>
            </w:r>
          </w:p>
        </w:tc>
        <w:tc>
          <w:tcPr>
            <w:tcW w:w="897" w:type="dxa"/>
            <w:shd w:val="clear" w:color="auto" w:fill="DDD9C3"/>
            <w:vAlign w:val="center"/>
          </w:tcPr>
          <w:p w14:paraId="328D5D83" w14:textId="77777777" w:rsidR="00843FA2" w:rsidRPr="00EF4CEC" w:rsidRDefault="00843FA2" w:rsidP="00EF4CEC">
            <w:pPr>
              <w:spacing w:line="276" w:lineRule="auto"/>
              <w:jc w:val="center"/>
              <w:rPr>
                <w:rFonts w:eastAsia="Times New Roman"/>
                <w:bCs/>
                <w:color w:val="000000"/>
                <w:sz w:val="22"/>
                <w:szCs w:val="22"/>
                <w:lang w:eastAsia="id-ID"/>
              </w:rPr>
            </w:pPr>
            <w:r w:rsidRPr="00EF4CEC">
              <w:rPr>
                <w:rFonts w:eastAsia="Times New Roman"/>
                <w:bCs/>
                <w:color w:val="000000"/>
                <w:sz w:val="22"/>
                <w:szCs w:val="22"/>
                <w:lang w:eastAsia="id-ID"/>
              </w:rPr>
              <w:t>1.662</w:t>
            </w:r>
          </w:p>
        </w:tc>
        <w:tc>
          <w:tcPr>
            <w:tcW w:w="1115" w:type="dxa"/>
            <w:shd w:val="clear" w:color="auto" w:fill="DDD9C3"/>
          </w:tcPr>
          <w:p w14:paraId="74492C99" w14:textId="77777777" w:rsidR="00843FA2" w:rsidRPr="00EF4CEC" w:rsidRDefault="00843FA2" w:rsidP="00EF4CEC">
            <w:pPr>
              <w:autoSpaceDE w:val="0"/>
              <w:autoSpaceDN w:val="0"/>
              <w:spacing w:line="276" w:lineRule="auto"/>
              <w:jc w:val="center"/>
              <w:rPr>
                <w:sz w:val="22"/>
                <w:szCs w:val="22"/>
              </w:rPr>
            </w:pPr>
            <w:r w:rsidRPr="00EF4CEC">
              <w:rPr>
                <w:sz w:val="22"/>
                <w:szCs w:val="22"/>
              </w:rPr>
              <w:t>7,39</w:t>
            </w:r>
          </w:p>
        </w:tc>
        <w:tc>
          <w:tcPr>
            <w:tcW w:w="1084" w:type="dxa"/>
            <w:shd w:val="clear" w:color="auto" w:fill="DDD9C3"/>
          </w:tcPr>
          <w:p w14:paraId="3640EAC2" w14:textId="77777777" w:rsidR="00843FA2" w:rsidRPr="00EF4CEC" w:rsidRDefault="00843FA2" w:rsidP="00EF4CEC">
            <w:pPr>
              <w:spacing w:line="276" w:lineRule="auto"/>
              <w:jc w:val="center"/>
              <w:rPr>
                <w:sz w:val="22"/>
                <w:szCs w:val="22"/>
              </w:rPr>
            </w:pPr>
            <w:r w:rsidRPr="00EF4CEC">
              <w:rPr>
                <w:sz w:val="22"/>
                <w:szCs w:val="22"/>
              </w:rPr>
              <w:t>9,66</w:t>
            </w:r>
          </w:p>
        </w:tc>
        <w:tc>
          <w:tcPr>
            <w:tcW w:w="1627" w:type="dxa"/>
            <w:shd w:val="clear" w:color="auto" w:fill="DDD9C3"/>
          </w:tcPr>
          <w:p w14:paraId="737AF402" w14:textId="77777777" w:rsidR="00843FA2" w:rsidRPr="00EF4CEC" w:rsidRDefault="00843FA2" w:rsidP="00EF4CEC">
            <w:pPr>
              <w:spacing w:line="276" w:lineRule="auto"/>
              <w:ind w:right="259"/>
              <w:jc w:val="right"/>
              <w:rPr>
                <w:sz w:val="22"/>
                <w:szCs w:val="22"/>
              </w:rPr>
            </w:pPr>
            <w:r w:rsidRPr="00EF4CEC">
              <w:rPr>
                <w:sz w:val="22"/>
                <w:szCs w:val="22"/>
              </w:rPr>
              <w:t>1.742,26</w:t>
            </w:r>
          </w:p>
        </w:tc>
      </w:tr>
      <w:tr w:rsidR="00843FA2" w:rsidRPr="00EF4CEC" w14:paraId="3D849505" w14:textId="77777777" w:rsidTr="0034576D">
        <w:trPr>
          <w:jc w:val="center"/>
        </w:trPr>
        <w:tc>
          <w:tcPr>
            <w:tcW w:w="3536" w:type="dxa"/>
            <w:shd w:val="clear" w:color="auto" w:fill="DDD9C3"/>
          </w:tcPr>
          <w:p w14:paraId="63A1E74F" w14:textId="77777777" w:rsidR="00843FA2" w:rsidRPr="00EF4CEC" w:rsidRDefault="00843FA2" w:rsidP="00EF4CEC">
            <w:pPr>
              <w:spacing w:line="276" w:lineRule="auto"/>
              <w:jc w:val="both"/>
              <w:rPr>
                <w:rFonts w:eastAsia="Times New Roman"/>
                <w:sz w:val="22"/>
                <w:szCs w:val="22"/>
              </w:rPr>
            </w:pPr>
            <w:r w:rsidRPr="00EF4CEC">
              <w:rPr>
                <w:rFonts w:eastAsia="Times New Roman"/>
                <w:sz w:val="22"/>
                <w:szCs w:val="22"/>
              </w:rPr>
              <w:t>Perdagangan, Hotel &amp; Restoran</w:t>
            </w:r>
          </w:p>
        </w:tc>
        <w:tc>
          <w:tcPr>
            <w:tcW w:w="897" w:type="dxa"/>
            <w:shd w:val="clear" w:color="auto" w:fill="DDD9C3"/>
            <w:vAlign w:val="center"/>
          </w:tcPr>
          <w:p w14:paraId="5533BA55" w14:textId="77777777" w:rsidR="00843FA2" w:rsidRPr="00EF4CEC" w:rsidRDefault="00843FA2" w:rsidP="00EF4CEC">
            <w:pPr>
              <w:spacing w:line="276" w:lineRule="auto"/>
              <w:jc w:val="center"/>
              <w:rPr>
                <w:rFonts w:eastAsia="Times New Roman"/>
                <w:bCs/>
                <w:color w:val="000000"/>
                <w:sz w:val="22"/>
                <w:szCs w:val="22"/>
                <w:lang w:eastAsia="id-ID"/>
              </w:rPr>
            </w:pPr>
            <w:r w:rsidRPr="00EF4CEC">
              <w:rPr>
                <w:rFonts w:eastAsia="Times New Roman"/>
                <w:bCs/>
                <w:color w:val="000000"/>
                <w:sz w:val="22"/>
                <w:szCs w:val="22"/>
                <w:lang w:eastAsia="id-ID"/>
              </w:rPr>
              <w:t>1.434</w:t>
            </w:r>
          </w:p>
        </w:tc>
        <w:tc>
          <w:tcPr>
            <w:tcW w:w="1115" w:type="dxa"/>
            <w:shd w:val="clear" w:color="auto" w:fill="DDD9C3"/>
          </w:tcPr>
          <w:p w14:paraId="3C8039A7" w14:textId="77777777" w:rsidR="00843FA2" w:rsidRPr="00EF4CEC" w:rsidRDefault="00843FA2" w:rsidP="00EF4CEC">
            <w:pPr>
              <w:autoSpaceDE w:val="0"/>
              <w:autoSpaceDN w:val="0"/>
              <w:spacing w:line="276" w:lineRule="auto"/>
              <w:jc w:val="center"/>
              <w:rPr>
                <w:sz w:val="22"/>
                <w:szCs w:val="22"/>
              </w:rPr>
            </w:pPr>
            <w:r w:rsidRPr="00EF4CEC">
              <w:rPr>
                <w:sz w:val="22"/>
                <w:szCs w:val="22"/>
              </w:rPr>
              <w:t>7,19</w:t>
            </w:r>
          </w:p>
        </w:tc>
        <w:tc>
          <w:tcPr>
            <w:tcW w:w="1084" w:type="dxa"/>
            <w:shd w:val="clear" w:color="auto" w:fill="DDD9C3"/>
          </w:tcPr>
          <w:p w14:paraId="1E308F4A" w14:textId="77777777" w:rsidR="00843FA2" w:rsidRPr="00EF4CEC" w:rsidRDefault="00843FA2" w:rsidP="00EF4CEC">
            <w:pPr>
              <w:spacing w:line="276" w:lineRule="auto"/>
              <w:jc w:val="center"/>
              <w:rPr>
                <w:sz w:val="22"/>
                <w:szCs w:val="22"/>
              </w:rPr>
            </w:pPr>
            <w:r w:rsidRPr="00EF4CEC">
              <w:rPr>
                <w:sz w:val="22"/>
                <w:szCs w:val="22"/>
              </w:rPr>
              <w:t>26,28</w:t>
            </w:r>
          </w:p>
        </w:tc>
        <w:tc>
          <w:tcPr>
            <w:tcW w:w="1627" w:type="dxa"/>
            <w:shd w:val="clear" w:color="auto" w:fill="DDD9C3"/>
          </w:tcPr>
          <w:p w14:paraId="47F5D8A2" w14:textId="77777777" w:rsidR="00843FA2" w:rsidRPr="00EF4CEC" w:rsidRDefault="00843FA2" w:rsidP="00EF4CEC">
            <w:pPr>
              <w:spacing w:line="276" w:lineRule="auto"/>
              <w:ind w:right="259"/>
              <w:jc w:val="right"/>
              <w:rPr>
                <w:sz w:val="22"/>
                <w:szCs w:val="22"/>
              </w:rPr>
            </w:pPr>
            <w:r w:rsidRPr="00EF4CEC">
              <w:rPr>
                <w:sz w:val="22"/>
                <w:szCs w:val="22"/>
              </w:rPr>
              <w:t>3.027,34</w:t>
            </w:r>
          </w:p>
        </w:tc>
      </w:tr>
      <w:tr w:rsidR="00843FA2" w:rsidRPr="00EF4CEC" w14:paraId="3AD1FA0A" w14:textId="77777777" w:rsidTr="0034576D">
        <w:trPr>
          <w:jc w:val="center"/>
        </w:trPr>
        <w:tc>
          <w:tcPr>
            <w:tcW w:w="3536" w:type="dxa"/>
            <w:shd w:val="clear" w:color="auto" w:fill="DDD9C3"/>
          </w:tcPr>
          <w:p w14:paraId="2255B650" w14:textId="77777777" w:rsidR="00843FA2" w:rsidRPr="00EF4CEC" w:rsidRDefault="00843FA2" w:rsidP="00EF4CEC">
            <w:pPr>
              <w:spacing w:line="276" w:lineRule="auto"/>
              <w:jc w:val="both"/>
              <w:rPr>
                <w:rFonts w:eastAsia="Times New Roman"/>
                <w:sz w:val="22"/>
                <w:szCs w:val="22"/>
              </w:rPr>
            </w:pPr>
            <w:r w:rsidRPr="00EF4CEC">
              <w:rPr>
                <w:rFonts w:eastAsia="Times New Roman"/>
                <w:sz w:val="22"/>
                <w:szCs w:val="22"/>
              </w:rPr>
              <w:t xml:space="preserve">Pengangkutan &amp; Komunikasi </w:t>
            </w:r>
          </w:p>
        </w:tc>
        <w:tc>
          <w:tcPr>
            <w:tcW w:w="897" w:type="dxa"/>
            <w:shd w:val="clear" w:color="auto" w:fill="DDD9C3"/>
            <w:vAlign w:val="center"/>
          </w:tcPr>
          <w:p w14:paraId="4D3FD834" w14:textId="77777777" w:rsidR="00843FA2" w:rsidRPr="00EF4CEC" w:rsidRDefault="00843FA2" w:rsidP="00EF4CEC">
            <w:pPr>
              <w:spacing w:line="276" w:lineRule="auto"/>
              <w:jc w:val="center"/>
              <w:rPr>
                <w:rFonts w:eastAsia="Times New Roman"/>
                <w:bCs/>
                <w:color w:val="000000"/>
                <w:sz w:val="22"/>
                <w:szCs w:val="22"/>
                <w:lang w:eastAsia="id-ID"/>
              </w:rPr>
            </w:pPr>
            <w:r w:rsidRPr="00EF4CEC">
              <w:rPr>
                <w:rFonts w:eastAsia="Times New Roman"/>
                <w:bCs/>
                <w:color w:val="000000"/>
                <w:sz w:val="22"/>
                <w:szCs w:val="22"/>
                <w:lang w:eastAsia="id-ID"/>
              </w:rPr>
              <w:t>2.152</w:t>
            </w:r>
          </w:p>
        </w:tc>
        <w:tc>
          <w:tcPr>
            <w:tcW w:w="1115" w:type="dxa"/>
            <w:shd w:val="clear" w:color="auto" w:fill="DDD9C3"/>
          </w:tcPr>
          <w:p w14:paraId="25562520" w14:textId="77777777" w:rsidR="00843FA2" w:rsidRPr="00EF4CEC" w:rsidRDefault="00843FA2" w:rsidP="00EF4CEC">
            <w:pPr>
              <w:autoSpaceDE w:val="0"/>
              <w:autoSpaceDN w:val="0"/>
              <w:spacing w:line="276" w:lineRule="auto"/>
              <w:jc w:val="center"/>
              <w:rPr>
                <w:sz w:val="22"/>
                <w:szCs w:val="22"/>
              </w:rPr>
            </w:pPr>
            <w:r w:rsidRPr="00EF4CEC">
              <w:rPr>
                <w:sz w:val="22"/>
                <w:szCs w:val="22"/>
              </w:rPr>
              <w:t>8,74</w:t>
            </w:r>
          </w:p>
        </w:tc>
        <w:tc>
          <w:tcPr>
            <w:tcW w:w="1084" w:type="dxa"/>
            <w:shd w:val="clear" w:color="auto" w:fill="DDD9C3"/>
          </w:tcPr>
          <w:p w14:paraId="74DAF51E" w14:textId="77777777" w:rsidR="00843FA2" w:rsidRPr="00EF4CEC" w:rsidRDefault="00843FA2" w:rsidP="00EF4CEC">
            <w:pPr>
              <w:spacing w:line="276" w:lineRule="auto"/>
              <w:jc w:val="center"/>
              <w:rPr>
                <w:sz w:val="22"/>
                <w:szCs w:val="22"/>
              </w:rPr>
            </w:pPr>
            <w:r w:rsidRPr="00EF4CEC">
              <w:rPr>
                <w:sz w:val="22"/>
                <w:szCs w:val="22"/>
              </w:rPr>
              <w:t>19,17</w:t>
            </w:r>
          </w:p>
        </w:tc>
        <w:tc>
          <w:tcPr>
            <w:tcW w:w="1627" w:type="dxa"/>
            <w:shd w:val="clear" w:color="auto" w:fill="DDD9C3"/>
          </w:tcPr>
          <w:p w14:paraId="0EFA7E75" w14:textId="77777777" w:rsidR="00843FA2" w:rsidRPr="00EF4CEC" w:rsidRDefault="00843FA2" w:rsidP="00EF4CEC">
            <w:pPr>
              <w:spacing w:line="276" w:lineRule="auto"/>
              <w:ind w:right="259"/>
              <w:jc w:val="right"/>
              <w:rPr>
                <w:sz w:val="22"/>
                <w:szCs w:val="22"/>
              </w:rPr>
            </w:pPr>
            <w:r w:rsidRPr="00EF4CEC">
              <w:rPr>
                <w:sz w:val="22"/>
                <w:szCs w:val="22"/>
              </w:rPr>
              <w:t>2.500,92</w:t>
            </w:r>
          </w:p>
        </w:tc>
      </w:tr>
      <w:tr w:rsidR="00843FA2" w:rsidRPr="00EF4CEC" w14:paraId="20C09963" w14:textId="77777777" w:rsidTr="0034576D">
        <w:trPr>
          <w:jc w:val="center"/>
        </w:trPr>
        <w:tc>
          <w:tcPr>
            <w:tcW w:w="3536" w:type="dxa"/>
            <w:shd w:val="clear" w:color="auto" w:fill="DDD9C3"/>
          </w:tcPr>
          <w:p w14:paraId="24721991" w14:textId="77777777" w:rsidR="00843FA2" w:rsidRPr="00EF4CEC" w:rsidRDefault="00843FA2" w:rsidP="00EF4CEC">
            <w:pPr>
              <w:spacing w:line="276" w:lineRule="auto"/>
              <w:jc w:val="both"/>
              <w:rPr>
                <w:rFonts w:eastAsia="Times New Roman"/>
                <w:sz w:val="22"/>
                <w:szCs w:val="22"/>
              </w:rPr>
            </w:pPr>
            <w:r w:rsidRPr="00EF4CEC">
              <w:rPr>
                <w:rFonts w:eastAsia="Times New Roman"/>
                <w:sz w:val="22"/>
                <w:szCs w:val="22"/>
              </w:rPr>
              <w:t>Keuangan &amp; Jasa Perusahaan</w:t>
            </w:r>
          </w:p>
        </w:tc>
        <w:tc>
          <w:tcPr>
            <w:tcW w:w="897" w:type="dxa"/>
            <w:shd w:val="clear" w:color="auto" w:fill="DDD9C3"/>
            <w:vAlign w:val="center"/>
          </w:tcPr>
          <w:p w14:paraId="484B918A" w14:textId="77777777" w:rsidR="00843FA2" w:rsidRPr="00EF4CEC" w:rsidRDefault="00843FA2" w:rsidP="00EF4CEC">
            <w:pPr>
              <w:spacing w:line="276" w:lineRule="auto"/>
              <w:jc w:val="center"/>
              <w:rPr>
                <w:rFonts w:eastAsia="Times New Roman"/>
                <w:bCs/>
                <w:color w:val="000000"/>
                <w:sz w:val="22"/>
                <w:szCs w:val="22"/>
                <w:lang w:eastAsia="id-ID"/>
              </w:rPr>
            </w:pPr>
            <w:r w:rsidRPr="00EF4CEC">
              <w:rPr>
                <w:rFonts w:eastAsia="Times New Roman"/>
                <w:bCs/>
                <w:color w:val="000000"/>
                <w:sz w:val="22"/>
                <w:szCs w:val="22"/>
                <w:lang w:eastAsia="id-ID"/>
              </w:rPr>
              <w:t>2.042</w:t>
            </w:r>
          </w:p>
        </w:tc>
        <w:tc>
          <w:tcPr>
            <w:tcW w:w="1115" w:type="dxa"/>
            <w:shd w:val="clear" w:color="auto" w:fill="DDD9C3"/>
          </w:tcPr>
          <w:p w14:paraId="161B2803" w14:textId="77777777" w:rsidR="00843FA2" w:rsidRPr="00EF4CEC" w:rsidRDefault="00843FA2" w:rsidP="00EF4CEC">
            <w:pPr>
              <w:autoSpaceDE w:val="0"/>
              <w:autoSpaceDN w:val="0"/>
              <w:spacing w:line="276" w:lineRule="auto"/>
              <w:jc w:val="center"/>
              <w:rPr>
                <w:sz w:val="22"/>
                <w:szCs w:val="22"/>
              </w:rPr>
            </w:pPr>
            <w:r w:rsidRPr="00EF4CEC">
              <w:rPr>
                <w:sz w:val="22"/>
                <w:szCs w:val="22"/>
              </w:rPr>
              <w:t>8,70</w:t>
            </w:r>
          </w:p>
        </w:tc>
        <w:tc>
          <w:tcPr>
            <w:tcW w:w="1084" w:type="dxa"/>
            <w:shd w:val="clear" w:color="auto" w:fill="DDD9C3"/>
          </w:tcPr>
          <w:p w14:paraId="2ADABC81" w14:textId="77777777" w:rsidR="00843FA2" w:rsidRPr="00EF4CEC" w:rsidRDefault="00843FA2" w:rsidP="00EF4CEC">
            <w:pPr>
              <w:spacing w:line="276" w:lineRule="auto"/>
              <w:jc w:val="center"/>
              <w:rPr>
                <w:sz w:val="22"/>
                <w:szCs w:val="22"/>
              </w:rPr>
            </w:pPr>
            <w:r w:rsidRPr="00EF4CEC">
              <w:rPr>
                <w:sz w:val="22"/>
                <w:szCs w:val="22"/>
              </w:rPr>
              <w:t>14,22</w:t>
            </w:r>
          </w:p>
        </w:tc>
        <w:tc>
          <w:tcPr>
            <w:tcW w:w="1627" w:type="dxa"/>
            <w:shd w:val="clear" w:color="auto" w:fill="DDD9C3"/>
          </w:tcPr>
          <w:p w14:paraId="247E6A4C" w14:textId="77777777" w:rsidR="00843FA2" w:rsidRPr="00EF4CEC" w:rsidRDefault="00843FA2" w:rsidP="00EF4CEC">
            <w:pPr>
              <w:spacing w:line="276" w:lineRule="auto"/>
              <w:ind w:right="259"/>
              <w:jc w:val="right"/>
              <w:rPr>
                <w:sz w:val="22"/>
                <w:szCs w:val="22"/>
              </w:rPr>
            </w:pPr>
            <w:r w:rsidRPr="00EF4CEC">
              <w:rPr>
                <w:sz w:val="22"/>
                <w:szCs w:val="22"/>
              </w:rPr>
              <w:t>2.482,85</w:t>
            </w:r>
          </w:p>
        </w:tc>
      </w:tr>
      <w:tr w:rsidR="00843FA2" w:rsidRPr="00EF4CEC" w14:paraId="57C4DC03" w14:textId="77777777" w:rsidTr="0034576D">
        <w:trPr>
          <w:jc w:val="center"/>
        </w:trPr>
        <w:tc>
          <w:tcPr>
            <w:tcW w:w="3536" w:type="dxa"/>
            <w:shd w:val="clear" w:color="auto" w:fill="DDD9C3"/>
          </w:tcPr>
          <w:p w14:paraId="17C93226" w14:textId="77777777" w:rsidR="00843FA2" w:rsidRPr="00EF4CEC" w:rsidRDefault="00843FA2" w:rsidP="00EF4CEC">
            <w:pPr>
              <w:spacing w:line="276" w:lineRule="auto"/>
              <w:jc w:val="both"/>
              <w:rPr>
                <w:rFonts w:eastAsia="Times New Roman"/>
                <w:sz w:val="22"/>
                <w:szCs w:val="22"/>
              </w:rPr>
            </w:pPr>
            <w:r w:rsidRPr="00EF4CEC">
              <w:rPr>
                <w:rFonts w:eastAsia="Times New Roman"/>
                <w:sz w:val="22"/>
                <w:szCs w:val="22"/>
              </w:rPr>
              <w:t>Jasa-Jasa</w:t>
            </w:r>
          </w:p>
        </w:tc>
        <w:tc>
          <w:tcPr>
            <w:tcW w:w="897" w:type="dxa"/>
            <w:shd w:val="clear" w:color="auto" w:fill="DDD9C3"/>
            <w:vAlign w:val="center"/>
          </w:tcPr>
          <w:p w14:paraId="1C95A4B6" w14:textId="77777777" w:rsidR="00843FA2" w:rsidRPr="00EF4CEC" w:rsidRDefault="00843FA2" w:rsidP="00EF4CEC">
            <w:pPr>
              <w:spacing w:line="276" w:lineRule="auto"/>
              <w:jc w:val="center"/>
              <w:rPr>
                <w:rFonts w:eastAsia="Times New Roman"/>
                <w:bCs/>
                <w:color w:val="000000"/>
                <w:sz w:val="22"/>
                <w:szCs w:val="22"/>
                <w:lang w:eastAsia="id-ID"/>
              </w:rPr>
            </w:pPr>
            <w:r w:rsidRPr="00EF4CEC">
              <w:rPr>
                <w:rFonts w:eastAsia="Times New Roman"/>
                <w:bCs/>
                <w:color w:val="000000"/>
                <w:sz w:val="22"/>
                <w:szCs w:val="22"/>
                <w:lang w:eastAsia="id-ID"/>
              </w:rPr>
              <w:t>1.044</w:t>
            </w:r>
          </w:p>
        </w:tc>
        <w:tc>
          <w:tcPr>
            <w:tcW w:w="1115" w:type="dxa"/>
            <w:shd w:val="clear" w:color="auto" w:fill="DDD9C3"/>
          </w:tcPr>
          <w:p w14:paraId="33DCA9D8" w14:textId="77777777" w:rsidR="00843FA2" w:rsidRPr="00EF4CEC" w:rsidRDefault="00843FA2" w:rsidP="00EF4CEC">
            <w:pPr>
              <w:autoSpaceDE w:val="0"/>
              <w:autoSpaceDN w:val="0"/>
              <w:spacing w:line="276" w:lineRule="auto"/>
              <w:jc w:val="center"/>
              <w:rPr>
                <w:sz w:val="22"/>
                <w:szCs w:val="22"/>
              </w:rPr>
            </w:pPr>
            <w:r w:rsidRPr="00EF4CEC">
              <w:rPr>
                <w:sz w:val="22"/>
                <w:szCs w:val="22"/>
              </w:rPr>
              <w:t>7,10</w:t>
            </w:r>
          </w:p>
        </w:tc>
        <w:tc>
          <w:tcPr>
            <w:tcW w:w="1084" w:type="dxa"/>
            <w:shd w:val="clear" w:color="auto" w:fill="DDD9C3"/>
          </w:tcPr>
          <w:p w14:paraId="336C8123" w14:textId="77777777" w:rsidR="00843FA2" w:rsidRPr="00EF4CEC" w:rsidRDefault="00843FA2" w:rsidP="00EF4CEC">
            <w:pPr>
              <w:spacing w:line="276" w:lineRule="auto"/>
              <w:jc w:val="center"/>
              <w:rPr>
                <w:sz w:val="22"/>
                <w:szCs w:val="22"/>
              </w:rPr>
            </w:pPr>
            <w:r w:rsidRPr="00EF4CEC">
              <w:rPr>
                <w:sz w:val="22"/>
                <w:szCs w:val="22"/>
              </w:rPr>
              <w:t>10,58</w:t>
            </w:r>
          </w:p>
        </w:tc>
        <w:tc>
          <w:tcPr>
            <w:tcW w:w="1627" w:type="dxa"/>
            <w:shd w:val="clear" w:color="auto" w:fill="DDD9C3"/>
          </w:tcPr>
          <w:p w14:paraId="64A2E1FF" w14:textId="77777777" w:rsidR="00843FA2" w:rsidRPr="00EF4CEC" w:rsidRDefault="00843FA2" w:rsidP="00EF4CEC">
            <w:pPr>
              <w:spacing w:line="276" w:lineRule="auto"/>
              <w:ind w:right="259"/>
              <w:jc w:val="right"/>
              <w:rPr>
                <w:sz w:val="22"/>
                <w:szCs w:val="22"/>
              </w:rPr>
            </w:pPr>
            <w:r w:rsidRPr="00EF4CEC">
              <w:rPr>
                <w:sz w:val="22"/>
                <w:szCs w:val="22"/>
              </w:rPr>
              <w:t>737,72</w:t>
            </w:r>
          </w:p>
        </w:tc>
      </w:tr>
    </w:tbl>
    <w:p w14:paraId="363939E7" w14:textId="77777777" w:rsidR="00843FA2" w:rsidRPr="00EF4CEC" w:rsidRDefault="00843FA2" w:rsidP="00EF4CEC">
      <w:pPr>
        <w:spacing w:line="276" w:lineRule="auto"/>
        <w:jc w:val="both"/>
        <w:rPr>
          <w:sz w:val="22"/>
          <w:szCs w:val="22"/>
        </w:rPr>
      </w:pPr>
      <w:r w:rsidRPr="00EF4CEC">
        <w:rPr>
          <w:b/>
          <w:sz w:val="22"/>
          <w:szCs w:val="22"/>
        </w:rPr>
        <w:t xml:space="preserve">    Sumber : BPS dalam Angka (diolah)</w:t>
      </w:r>
    </w:p>
    <w:p w14:paraId="4C6F3273" w14:textId="387FA895" w:rsidR="00843FA2" w:rsidRPr="00EF4CEC" w:rsidRDefault="00D47ECD" w:rsidP="00EF4CEC">
      <w:pPr>
        <w:spacing w:before="100" w:beforeAutospacing="1" w:line="276" w:lineRule="auto"/>
        <w:jc w:val="both"/>
        <w:rPr>
          <w:sz w:val="22"/>
          <w:szCs w:val="22"/>
        </w:rPr>
      </w:pPr>
      <w:r w:rsidRPr="00EF4CEC">
        <w:rPr>
          <w:sz w:val="22"/>
          <w:szCs w:val="22"/>
        </w:rPr>
        <w:tab/>
      </w:r>
      <w:r w:rsidR="00843FA2" w:rsidRPr="00EF4CEC">
        <w:rPr>
          <w:sz w:val="22"/>
          <w:szCs w:val="22"/>
        </w:rPr>
        <w:t xml:space="preserve">Berdasarkan data perkembangan sektor ekonomi secara sektoral maka potensi ekonomi yang memiliki prospek dan mampu menjadi sektor unggulan serta menjadi lokomotif pembangunan ekonomi dimasa mendatang bagi perekonomian Kota Medan adalah sektor perdagangan, hotel dan restoran, diikuti sektor pengangkutan dan komunikasi; sektor keuangan, persewaan dan jasa perusahaan. Sedangkan sektor industri pengolahan, sektor bangunan (konstruksi) dan sektor jasa-jasa juga diharapkan mampu menjadi penggerak dan pendorong percepatan dan perluasan pembangunan ekonomi Kota Medan dimasa mendatang. </w:t>
      </w:r>
    </w:p>
    <w:p w14:paraId="67A2B009" w14:textId="2D2633F6" w:rsidR="00427258" w:rsidRPr="00EF4CEC" w:rsidRDefault="00DA4DF8" w:rsidP="00EF4CEC">
      <w:pPr>
        <w:spacing w:before="100" w:beforeAutospacing="1" w:line="276" w:lineRule="auto"/>
        <w:jc w:val="both"/>
        <w:rPr>
          <w:b/>
          <w:bCs/>
          <w:sz w:val="22"/>
          <w:szCs w:val="22"/>
        </w:rPr>
      </w:pPr>
      <w:r w:rsidRPr="00EF4CEC">
        <w:rPr>
          <w:b/>
          <w:bCs/>
          <w:sz w:val="22"/>
          <w:szCs w:val="22"/>
        </w:rPr>
        <w:t>Srategi Pemberdayaan Koperasi Dan U</w:t>
      </w:r>
      <w:r w:rsidR="002A32F4" w:rsidRPr="00EF4CEC">
        <w:rPr>
          <w:b/>
          <w:bCs/>
          <w:sz w:val="22"/>
          <w:szCs w:val="22"/>
        </w:rPr>
        <w:t>MKM</w:t>
      </w:r>
    </w:p>
    <w:p w14:paraId="03598007" w14:textId="5AAE5783" w:rsidR="00427258" w:rsidRPr="00EF4CEC" w:rsidRDefault="00427258" w:rsidP="00EF4CEC">
      <w:pPr>
        <w:spacing w:before="100" w:beforeAutospacing="1" w:line="276" w:lineRule="auto"/>
        <w:ind w:firstLine="720"/>
        <w:jc w:val="both"/>
        <w:rPr>
          <w:sz w:val="22"/>
          <w:szCs w:val="22"/>
          <w:lang w:val="fi-FI"/>
        </w:rPr>
      </w:pPr>
      <w:r w:rsidRPr="00EF4CEC">
        <w:rPr>
          <w:sz w:val="22"/>
          <w:szCs w:val="22"/>
        </w:rPr>
        <w:lastRenderedPageBreak/>
        <w:t xml:space="preserve">Pemberdayaan koperasi dan usaha mikro, kecil dan menengah (UMKM) merupakan usaha yang penting untuk meningkatkan kesempatan kerja dan berusaha dalam rangka meningkatkan pendapatan masyarakat, sehingga pada gilirannya dapat mengurangi kemiskinan dan meningkatkan taraf hidup. Kegiatan koperasi dan UMKM yang mencakup hampir seluruh lapangan usaha dan tersebar di seluruh wilayah Kota Medan memberi kesempatan bagi masyarakat untuk memperbaiki dan meningkatkan ekonomi. Oleh karena itu keberadaan koperasi dan UMKM yang menyentuh kegiatan ekonomi sebagian besar rakyat, maka pemberdayaan koperasi dan UMKM menjadi pilihan yang strategis dalam pembangunan Kota Medan. </w:t>
      </w:r>
      <w:r w:rsidRPr="00EF4CEC">
        <w:rPr>
          <w:sz w:val="22"/>
          <w:szCs w:val="22"/>
          <w:lang w:val="fi-FI"/>
        </w:rPr>
        <w:t>Hal ini mengingat perannya sebagai penyeimbang pemerataan, penyumbang pertumbuhan ekonomi dan penyerapan tenaga kerja. Dengan meningkatkan peran dan kemampuan koperasi UMKM maka kesejahteraan sosial dan ekonomi rakyat banyak akan meningkat.</w:t>
      </w:r>
    </w:p>
    <w:p w14:paraId="1B912C9D" w14:textId="6D601334" w:rsidR="00427258" w:rsidRPr="00EF4CEC" w:rsidRDefault="00427258" w:rsidP="00EF4CEC">
      <w:pPr>
        <w:spacing w:before="100" w:beforeAutospacing="1" w:line="276" w:lineRule="auto"/>
        <w:ind w:firstLine="284"/>
        <w:jc w:val="both"/>
        <w:rPr>
          <w:sz w:val="22"/>
          <w:szCs w:val="22"/>
          <w:lang w:val="fi-FI"/>
        </w:rPr>
      </w:pPr>
      <w:r w:rsidRPr="00EF4CEC">
        <w:rPr>
          <w:sz w:val="22"/>
          <w:szCs w:val="22"/>
          <w:lang w:val="fi-FI"/>
        </w:rPr>
        <w:t xml:space="preserve">Keberadaan koperasi dan UMKM di Kota Medan relatif cukup banyak dan mendominasi dalam perekonomian Kota Medan. </w:t>
      </w:r>
      <w:r w:rsidRPr="00EF4CEC">
        <w:rPr>
          <w:sz w:val="22"/>
          <w:szCs w:val="22"/>
        </w:rPr>
        <w:t xml:space="preserve">Tetapi dengan jumlah yang banyak tersebut belum didukung dengan kualitas yang memadai. </w:t>
      </w:r>
      <w:r w:rsidRPr="00EF4CEC">
        <w:rPr>
          <w:sz w:val="22"/>
          <w:szCs w:val="22"/>
          <w:lang w:val="fi-FI"/>
        </w:rPr>
        <w:t>Hal ini menyebabkan kontribusi terhadap pengembangan usaha rakyat, penyerapan tenaga kerja dan perekonomian secara umum kurang optimal. Adapun sejumlah masalah koperasi dan UMKM di Kota Medan, antara lain:</w:t>
      </w:r>
    </w:p>
    <w:p w14:paraId="2B6952FC" w14:textId="77777777" w:rsidR="00427258" w:rsidRPr="00EF4CEC" w:rsidRDefault="00427258" w:rsidP="00EF4CEC">
      <w:pPr>
        <w:numPr>
          <w:ilvl w:val="0"/>
          <w:numId w:val="15"/>
        </w:numPr>
        <w:spacing w:line="276" w:lineRule="auto"/>
        <w:ind w:left="284" w:hanging="284"/>
        <w:jc w:val="both"/>
        <w:rPr>
          <w:sz w:val="22"/>
          <w:szCs w:val="22"/>
          <w:lang w:val="fi-FI"/>
        </w:rPr>
      </w:pPr>
      <w:r w:rsidRPr="00EF4CEC">
        <w:rPr>
          <w:sz w:val="22"/>
          <w:szCs w:val="22"/>
          <w:lang w:val="fi-FI"/>
        </w:rPr>
        <w:t>Masih rendahnya produktivitas koperasi dan UMKM.</w:t>
      </w:r>
    </w:p>
    <w:p w14:paraId="02A1601F" w14:textId="77777777" w:rsidR="00427258" w:rsidRPr="00EF4CEC" w:rsidRDefault="00427258" w:rsidP="00EF4CEC">
      <w:pPr>
        <w:numPr>
          <w:ilvl w:val="0"/>
          <w:numId w:val="15"/>
        </w:numPr>
        <w:spacing w:line="276" w:lineRule="auto"/>
        <w:ind w:left="284" w:hanging="284"/>
        <w:jc w:val="both"/>
        <w:rPr>
          <w:sz w:val="22"/>
          <w:szCs w:val="22"/>
        </w:rPr>
      </w:pPr>
      <w:r w:rsidRPr="00EF4CEC">
        <w:rPr>
          <w:sz w:val="22"/>
          <w:szCs w:val="22"/>
        </w:rPr>
        <w:t>Terbatasnya akses kepada sumber daya produktif termasuk akses keuangan.</w:t>
      </w:r>
    </w:p>
    <w:p w14:paraId="03F13F2F" w14:textId="77777777" w:rsidR="00427258" w:rsidRPr="00EF4CEC" w:rsidRDefault="00427258" w:rsidP="00EF4CEC">
      <w:pPr>
        <w:numPr>
          <w:ilvl w:val="0"/>
          <w:numId w:val="15"/>
        </w:numPr>
        <w:spacing w:line="276" w:lineRule="auto"/>
        <w:ind w:left="284" w:hanging="284"/>
        <w:jc w:val="both"/>
        <w:rPr>
          <w:sz w:val="22"/>
          <w:szCs w:val="22"/>
          <w:lang w:val="fi-FI"/>
        </w:rPr>
      </w:pPr>
      <w:r w:rsidRPr="00EF4CEC">
        <w:rPr>
          <w:sz w:val="22"/>
          <w:szCs w:val="22"/>
          <w:lang w:val="fi-FI"/>
        </w:rPr>
        <w:t>Masih rendahnya kualitas kelembagaan dan organisasi koperasi.</w:t>
      </w:r>
    </w:p>
    <w:p w14:paraId="5911B136" w14:textId="77777777" w:rsidR="00427258" w:rsidRPr="00EF4CEC" w:rsidRDefault="00427258" w:rsidP="00EF4CEC">
      <w:pPr>
        <w:numPr>
          <w:ilvl w:val="0"/>
          <w:numId w:val="15"/>
        </w:numPr>
        <w:spacing w:line="276" w:lineRule="auto"/>
        <w:ind w:left="284" w:hanging="284"/>
        <w:jc w:val="both"/>
        <w:rPr>
          <w:sz w:val="22"/>
          <w:szCs w:val="22"/>
        </w:rPr>
      </w:pPr>
      <w:r w:rsidRPr="00EF4CEC">
        <w:rPr>
          <w:sz w:val="22"/>
          <w:szCs w:val="22"/>
        </w:rPr>
        <w:t>Kurang kondusifnya iklim usaha.</w:t>
      </w:r>
    </w:p>
    <w:p w14:paraId="16C84BDD" w14:textId="19CDB132" w:rsidR="00427258" w:rsidRPr="00EF4CEC" w:rsidRDefault="00427258" w:rsidP="00EF4CEC">
      <w:pPr>
        <w:spacing w:before="100" w:beforeAutospacing="1" w:line="276" w:lineRule="auto"/>
        <w:ind w:firstLine="720"/>
        <w:jc w:val="both"/>
        <w:rPr>
          <w:sz w:val="22"/>
          <w:szCs w:val="22"/>
          <w:lang w:eastAsia="id-ID"/>
        </w:rPr>
      </w:pPr>
      <w:r w:rsidRPr="00EF4CEC">
        <w:rPr>
          <w:sz w:val="22"/>
          <w:szCs w:val="22"/>
        </w:rPr>
        <w:t xml:space="preserve">Oleh karena itu, untuk mengatasi masalah yang dihadapi usaha mikro, kecil dan menengah (UMKM) yang ada di Kota Medan, maka diperlukan model pengembangan yang disesuaikan dengan karakteristik dari usaha UMKM yang ada. Berdasarkan profil dan keadaan jenis usaha UMKM di Kota Medan yang sangat bervariasi baik jenis maupun skala usahanya maka pada tahap awal untuk model pengembangan usaha UMKM dapat dilakukan melalui pendekatan klaster usaha. </w:t>
      </w:r>
      <w:r w:rsidRPr="00EF4CEC">
        <w:rPr>
          <w:sz w:val="22"/>
          <w:szCs w:val="22"/>
          <w:lang w:eastAsia="id-ID"/>
        </w:rPr>
        <w:t xml:space="preserve">Pendekatan klaster adalah upaya untuk mengelompokkan industri atau usaha inti yang saling berhubungan, baik industri pendukung, industri terkait, jasa penunjang, infrastruktur ekonomi, penelitian, pelatihan, pendidikan, informasi, teknologi, sumber daya alam serta lembaga-lembaga terkait. </w:t>
      </w:r>
    </w:p>
    <w:p w14:paraId="10848632" w14:textId="3DCF929C" w:rsidR="000242E0" w:rsidRPr="00EF4CEC" w:rsidRDefault="00427258" w:rsidP="00EF4CEC">
      <w:pPr>
        <w:autoSpaceDE w:val="0"/>
        <w:autoSpaceDN w:val="0"/>
        <w:adjustRightInd w:val="0"/>
        <w:spacing w:before="100" w:beforeAutospacing="1" w:line="276" w:lineRule="auto"/>
        <w:ind w:firstLine="720"/>
        <w:jc w:val="both"/>
        <w:rPr>
          <w:sz w:val="22"/>
          <w:szCs w:val="22"/>
        </w:rPr>
      </w:pPr>
      <w:r w:rsidRPr="00EF4CEC">
        <w:rPr>
          <w:sz w:val="22"/>
          <w:szCs w:val="22"/>
          <w:lang w:eastAsia="id-ID"/>
        </w:rPr>
        <w:t>Pendekatan klaster usaha ini dinilai strategis karena bersifat terintegrasi, meningkatkan daya tawar dan lebih menguntungkan dan tidak hanya efisiensi biaya tetapi juga cara untuk mengatur beberapa aktivitas dalam pengembangan ekonomi wilayah. Pendekatan klaster juga mampu menstimulasi inovasi melalui pertukaran pengalaman dan pengetahuan antar pelaku dalam hubungan hulu-hilir serta mampu memberikan kerangka untuk menghadapi tantangan globalisasi. Disamping itu klaster juga mendorong peningkatan keterkaitan sosial dan peningkatan keahlian masing-masing anggota klaster. Terkait dengan model pengembangan usaha UMKM di Kota Medan maka model klaster usaha yang sesuai untuk dibentuk berawal dari sentra industri dan sentra industri yang dihubungkan dengan pola klaster misalnya sentra bahan baku, sentra produksi, sentra pemasaran dan faktor terkait lainnya.</w:t>
      </w:r>
    </w:p>
    <w:p w14:paraId="114C101F" w14:textId="35AEDDEC" w:rsidR="00427258" w:rsidRPr="00EF4CEC" w:rsidRDefault="00427258" w:rsidP="00EF4CEC">
      <w:pPr>
        <w:spacing w:before="120" w:line="276" w:lineRule="auto"/>
        <w:jc w:val="center"/>
        <w:rPr>
          <w:sz w:val="22"/>
          <w:szCs w:val="22"/>
        </w:rPr>
      </w:pPr>
      <w:r w:rsidRPr="00EF4CEC">
        <w:rPr>
          <w:noProof/>
          <w:sz w:val="22"/>
          <w:szCs w:val="22"/>
        </w:rPr>
        <w:lastRenderedPageBreak/>
        <w:drawing>
          <wp:anchor distT="0" distB="0" distL="114300" distR="114300" simplePos="0" relativeHeight="251659264" behindDoc="1" locked="0" layoutInCell="1" allowOverlap="1" wp14:anchorId="1BCA864D" wp14:editId="3B3AAB54">
            <wp:simplePos x="0" y="0"/>
            <wp:positionH relativeFrom="margin">
              <wp:posOffset>865505</wp:posOffset>
            </wp:positionH>
            <wp:positionV relativeFrom="paragraph">
              <wp:posOffset>202565</wp:posOffset>
            </wp:positionV>
            <wp:extent cx="4330065" cy="2002790"/>
            <wp:effectExtent l="0" t="0" r="0" b="0"/>
            <wp:wrapThrough wrapText="bothSides">
              <wp:wrapPolygon edited="0">
                <wp:start x="0" y="0"/>
                <wp:lineTo x="0" y="21367"/>
                <wp:lineTo x="21476" y="21367"/>
                <wp:lineTo x="21476" y="0"/>
                <wp:lineTo x="0" y="0"/>
              </wp:wrapPolygon>
            </wp:wrapThrough>
            <wp:docPr id="1355745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45564" name=""/>
                    <pic:cNvPicPr/>
                  </pic:nvPicPr>
                  <pic:blipFill>
                    <a:blip r:embed="rId9"/>
                    <a:stretch>
                      <a:fillRect/>
                    </a:stretch>
                  </pic:blipFill>
                  <pic:spPr>
                    <a:xfrm>
                      <a:off x="0" y="0"/>
                      <a:ext cx="4330065" cy="2002790"/>
                    </a:xfrm>
                    <a:prstGeom prst="rect">
                      <a:avLst/>
                    </a:prstGeom>
                  </pic:spPr>
                </pic:pic>
              </a:graphicData>
            </a:graphic>
            <wp14:sizeRelV relativeFrom="margin">
              <wp14:pctHeight>0</wp14:pctHeight>
            </wp14:sizeRelV>
          </wp:anchor>
        </w:drawing>
      </w:r>
    </w:p>
    <w:p w14:paraId="32C92CE8" w14:textId="1559F792" w:rsidR="00427258" w:rsidRPr="00EF4CEC" w:rsidRDefault="00427258" w:rsidP="00EF4CEC">
      <w:pPr>
        <w:spacing w:before="120" w:line="276" w:lineRule="auto"/>
        <w:jc w:val="center"/>
        <w:rPr>
          <w:sz w:val="22"/>
          <w:szCs w:val="22"/>
        </w:rPr>
      </w:pPr>
    </w:p>
    <w:p w14:paraId="03E8FE73" w14:textId="5EB9C354" w:rsidR="00427258" w:rsidRPr="00EF4CEC" w:rsidRDefault="00427258" w:rsidP="00EF4CEC">
      <w:pPr>
        <w:spacing w:before="120" w:line="276" w:lineRule="auto"/>
        <w:jc w:val="center"/>
        <w:rPr>
          <w:sz w:val="22"/>
          <w:szCs w:val="22"/>
        </w:rPr>
      </w:pPr>
    </w:p>
    <w:p w14:paraId="03F45381" w14:textId="77777777" w:rsidR="00427258" w:rsidRPr="00EF4CEC" w:rsidRDefault="00427258" w:rsidP="00EF4CEC">
      <w:pPr>
        <w:spacing w:before="100" w:beforeAutospacing="1" w:line="276" w:lineRule="auto"/>
        <w:jc w:val="both"/>
        <w:rPr>
          <w:sz w:val="22"/>
          <w:szCs w:val="22"/>
        </w:rPr>
      </w:pPr>
    </w:p>
    <w:p w14:paraId="2DD85664" w14:textId="77777777" w:rsidR="00427258" w:rsidRPr="00EF4CEC" w:rsidRDefault="00427258" w:rsidP="00EF4CEC">
      <w:pPr>
        <w:spacing w:before="100" w:beforeAutospacing="1" w:line="276" w:lineRule="auto"/>
        <w:jc w:val="both"/>
        <w:rPr>
          <w:sz w:val="22"/>
          <w:szCs w:val="22"/>
        </w:rPr>
      </w:pPr>
    </w:p>
    <w:p w14:paraId="72511533" w14:textId="77777777" w:rsidR="00427258" w:rsidRPr="00EF4CEC" w:rsidRDefault="00427258" w:rsidP="00EF4CEC">
      <w:pPr>
        <w:spacing w:before="100" w:beforeAutospacing="1" w:line="276" w:lineRule="auto"/>
        <w:jc w:val="both"/>
        <w:rPr>
          <w:sz w:val="22"/>
          <w:szCs w:val="22"/>
        </w:rPr>
      </w:pPr>
    </w:p>
    <w:p w14:paraId="4FFEF96A" w14:textId="77777777" w:rsidR="00427258" w:rsidRPr="00EF4CEC" w:rsidRDefault="00427258" w:rsidP="00EF4CEC">
      <w:pPr>
        <w:spacing w:before="100" w:beforeAutospacing="1" w:line="276" w:lineRule="auto"/>
        <w:jc w:val="both"/>
        <w:rPr>
          <w:sz w:val="22"/>
          <w:szCs w:val="22"/>
        </w:rPr>
      </w:pPr>
    </w:p>
    <w:p w14:paraId="0F5F11BC" w14:textId="77777777" w:rsidR="00DA4DF8" w:rsidRPr="00EF4CEC" w:rsidRDefault="00DA4DF8" w:rsidP="00EF4CEC">
      <w:pPr>
        <w:spacing w:before="100" w:beforeAutospacing="1" w:line="276" w:lineRule="auto"/>
        <w:jc w:val="both"/>
        <w:rPr>
          <w:sz w:val="22"/>
          <w:szCs w:val="22"/>
        </w:rPr>
      </w:pPr>
    </w:p>
    <w:p w14:paraId="0AB2C971" w14:textId="6162925A" w:rsidR="00427258" w:rsidRPr="00EF4CEC" w:rsidRDefault="00427258" w:rsidP="00EF4CEC">
      <w:pPr>
        <w:spacing w:line="276" w:lineRule="auto"/>
        <w:jc w:val="center"/>
        <w:rPr>
          <w:b/>
          <w:sz w:val="22"/>
          <w:szCs w:val="22"/>
          <w:lang w:val="sv-SE"/>
        </w:rPr>
      </w:pPr>
      <w:r w:rsidRPr="00EF4CEC">
        <w:rPr>
          <w:b/>
          <w:sz w:val="22"/>
          <w:szCs w:val="22"/>
          <w:lang w:val="sv-SE"/>
        </w:rPr>
        <w:t xml:space="preserve">Gambar </w:t>
      </w:r>
      <w:r w:rsidR="00DA4DF8" w:rsidRPr="00EF4CEC">
        <w:rPr>
          <w:b/>
          <w:sz w:val="22"/>
          <w:szCs w:val="22"/>
        </w:rPr>
        <w:t>3.1</w:t>
      </w:r>
      <w:r w:rsidRPr="00EF4CEC">
        <w:rPr>
          <w:b/>
          <w:sz w:val="22"/>
          <w:szCs w:val="22"/>
          <w:lang w:val="sv-SE"/>
        </w:rPr>
        <w:t xml:space="preserve">. Model Pengembangan </w:t>
      </w:r>
      <w:r w:rsidRPr="00EF4CEC">
        <w:rPr>
          <w:b/>
          <w:sz w:val="22"/>
          <w:szCs w:val="22"/>
        </w:rPr>
        <w:t>UMKM</w:t>
      </w:r>
    </w:p>
    <w:p w14:paraId="1C763D59" w14:textId="216F02E7" w:rsidR="00427258" w:rsidRPr="00EF4CEC" w:rsidRDefault="00427258" w:rsidP="00EF4CEC">
      <w:pPr>
        <w:spacing w:before="100" w:beforeAutospacing="1" w:line="276" w:lineRule="auto"/>
        <w:jc w:val="both"/>
        <w:rPr>
          <w:sz w:val="22"/>
          <w:szCs w:val="22"/>
          <w:lang w:val="sv-SE"/>
        </w:rPr>
      </w:pPr>
      <w:r w:rsidRPr="00EF4CEC">
        <w:rPr>
          <w:sz w:val="22"/>
          <w:szCs w:val="22"/>
          <w:lang w:val="sv-SE"/>
        </w:rPr>
        <w:t>Selain pendekatan klaster usaha maka model pengembangan usaha UMKM yang ada di Kota Medan dapat dilakukan melalui pendekatan berbagai aspek, seperti aspek legalitas, aspek modal, aspek manajerial, aspek produksi, aspek ketenagakerjaan dan aspek pemasaran. Pendekatan melalui berbagai aspek ini dapat dilakukan melalui berbagai kursus singkat (suskat) yang dilaksanakan baik oleh pemerintah daerah maupun lembaga swasta yang berkomitmen dan berkompeten untuk melakukan pengembangan usaha UMKM. Adapun model pengembangan untuk usaha UMKM yang ada di Kota Medan dapat dilihat seperti pada gambar berikut ini.</w:t>
      </w:r>
    </w:p>
    <w:p w14:paraId="7F1C4250" w14:textId="3ACF1D88" w:rsidR="00427258" w:rsidRPr="00EF4CEC" w:rsidRDefault="00427258" w:rsidP="00EF4CEC">
      <w:pPr>
        <w:spacing w:before="100" w:beforeAutospacing="1" w:line="276" w:lineRule="auto"/>
        <w:jc w:val="both"/>
        <w:rPr>
          <w:sz w:val="22"/>
          <w:szCs w:val="22"/>
          <w:lang w:val="sv-SE"/>
        </w:rPr>
      </w:pPr>
      <w:r w:rsidRPr="00EF4CEC">
        <w:rPr>
          <w:sz w:val="22"/>
          <w:szCs w:val="22"/>
          <w:lang w:val="sv-SE"/>
        </w:rPr>
        <w:t>Sementara itu, model pembinaan untuk pelaku usaha UMKM perlu dilakukan secara berjenjang dengan menetapkan target yang terukur, seperti meningkatkan kegiatan usaha dari lokasi yang tidak permanen menjadi permanen atau dari usaha informal menjadi usaha legal-formal. Selanjutnya usaha permanen kategori mikro ditingkatkan menjadi usaha atau industri kecil dan dari kategori usaha kecil dapat diperluas jangkauan bisnisnya sehingga mampu menjadi usaha menengah dan besar dengan tata kelola bisnis yang lebih baik.</w:t>
      </w:r>
    </w:p>
    <w:p w14:paraId="58FA9D87" w14:textId="77777777" w:rsidR="00DA4DF8" w:rsidRPr="00EF4CEC" w:rsidRDefault="00DA4DF8" w:rsidP="00EF4CEC">
      <w:pPr>
        <w:spacing w:line="276" w:lineRule="auto"/>
        <w:jc w:val="center"/>
        <w:rPr>
          <w:b/>
          <w:sz w:val="22"/>
          <w:szCs w:val="22"/>
          <w:lang w:val="sv-SE"/>
        </w:rPr>
      </w:pPr>
    </w:p>
    <w:p w14:paraId="12DBE3D9" w14:textId="217A387C" w:rsidR="00427258" w:rsidRPr="00EF4CEC" w:rsidRDefault="00427258" w:rsidP="00EF4CEC">
      <w:pPr>
        <w:spacing w:line="276" w:lineRule="auto"/>
        <w:jc w:val="center"/>
        <w:rPr>
          <w:b/>
          <w:sz w:val="22"/>
          <w:szCs w:val="22"/>
        </w:rPr>
      </w:pPr>
      <w:r w:rsidRPr="00EF4CEC">
        <w:rPr>
          <w:noProof/>
          <w:sz w:val="22"/>
          <w:szCs w:val="22"/>
        </w:rPr>
        <w:drawing>
          <wp:inline distT="0" distB="0" distL="0" distR="0" wp14:anchorId="3FBA4848" wp14:editId="33FA7549">
            <wp:extent cx="3958590" cy="2141621"/>
            <wp:effectExtent l="0" t="0" r="3810" b="0"/>
            <wp:docPr id="200669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68490" cy="2146977"/>
                    </a:xfrm>
                    <a:prstGeom prst="rect">
                      <a:avLst/>
                    </a:prstGeom>
                    <a:noFill/>
                    <a:ln>
                      <a:noFill/>
                    </a:ln>
                  </pic:spPr>
                </pic:pic>
              </a:graphicData>
            </a:graphic>
          </wp:inline>
        </w:drawing>
      </w:r>
    </w:p>
    <w:p w14:paraId="310198FF" w14:textId="233F3598" w:rsidR="00DA4DF8" w:rsidRPr="00EF4CEC" w:rsidRDefault="00DA4DF8" w:rsidP="00EF4CEC">
      <w:pPr>
        <w:spacing w:after="120" w:line="276" w:lineRule="auto"/>
        <w:jc w:val="center"/>
        <w:rPr>
          <w:b/>
          <w:sz w:val="22"/>
          <w:szCs w:val="22"/>
        </w:rPr>
      </w:pPr>
      <w:r w:rsidRPr="00EF4CEC">
        <w:rPr>
          <w:b/>
          <w:sz w:val="22"/>
          <w:szCs w:val="22"/>
        </w:rPr>
        <w:t>Gambar 3.2. Jenjang Pengembangan Usaha untuk UMKM</w:t>
      </w:r>
    </w:p>
    <w:p w14:paraId="18C0AB90" w14:textId="36ACAB12" w:rsidR="00427258" w:rsidRPr="00EF4CEC" w:rsidRDefault="00427258" w:rsidP="00EF4CEC">
      <w:pPr>
        <w:spacing w:before="100" w:beforeAutospacing="1" w:line="276" w:lineRule="auto"/>
        <w:jc w:val="both"/>
        <w:rPr>
          <w:sz w:val="22"/>
          <w:szCs w:val="22"/>
        </w:rPr>
      </w:pPr>
      <w:r w:rsidRPr="00EF4CEC">
        <w:rPr>
          <w:sz w:val="22"/>
          <w:szCs w:val="22"/>
        </w:rPr>
        <w:t xml:space="preserve">Melalui pembinaan secara berjenjang ini nantinya diharapkan akan terjadi peningkatan kelas dari jenis usaha sektor informal menjadi jenis usaha mikro formal. Begitupun untuk jenjang berikutnya dari jenis usaha mikro formal meningkat menjadi jenis usaha kecil dan seterusnya hingga mengalami peningkatan menjadi jenis usaha menengah dan besar.  Proses pembinaan secara berjenjang ini dapat </w:t>
      </w:r>
      <w:r w:rsidRPr="00EF4CEC">
        <w:rPr>
          <w:sz w:val="22"/>
          <w:szCs w:val="22"/>
        </w:rPr>
        <w:lastRenderedPageBreak/>
        <w:t>dilakukan apabila ada komitmen dan kemauan dari semua pihak baik pemerintah daerah, BUMN, swasta dan lembaga-lembaga terkait lainnya yang secara bersama-sama berkeinginan untuk melakukan pembinaan kepada pelaku usaha terutama pelaku usaha UMKM.</w:t>
      </w:r>
    </w:p>
    <w:p w14:paraId="328281D7" w14:textId="192BA204" w:rsidR="00427258" w:rsidRPr="00EF4CEC" w:rsidRDefault="00427258" w:rsidP="00EF4CEC">
      <w:pPr>
        <w:spacing w:before="100" w:beforeAutospacing="1" w:line="276" w:lineRule="auto"/>
        <w:jc w:val="both"/>
        <w:rPr>
          <w:sz w:val="22"/>
          <w:szCs w:val="22"/>
        </w:rPr>
      </w:pPr>
      <w:r w:rsidRPr="00EF4CEC">
        <w:rPr>
          <w:sz w:val="22"/>
          <w:szCs w:val="22"/>
        </w:rPr>
        <w:t>Dengan demikian, melalui pembinaan secara berjenjang ini akan terpantau perkembangan dari masing-masing jenjang pembinaan yang telah dilakukan dan dapat terlihat berapa banyak jenis usaha yang mengalami peningkatan kelas setiap tahunnya. Oleh karena itu, peran pemerintah daerah dan lembaga-lembaga swasta yang bergerak dibidang pengembangan usaha diharapkan mau dan bersungguh sungguh melakukan pembinaan usaha ini secara berjenjang dan berkomitmen untuk menjalankannya.</w:t>
      </w:r>
    </w:p>
    <w:p w14:paraId="53BBD65E" w14:textId="39F32A14" w:rsidR="00427258" w:rsidRPr="00EF4CEC" w:rsidRDefault="00427258" w:rsidP="00EF4CEC">
      <w:pPr>
        <w:spacing w:before="100" w:beforeAutospacing="1" w:line="276" w:lineRule="auto"/>
        <w:jc w:val="both"/>
        <w:rPr>
          <w:sz w:val="22"/>
          <w:szCs w:val="22"/>
        </w:rPr>
      </w:pPr>
      <w:r w:rsidRPr="00EF4CEC">
        <w:rPr>
          <w:sz w:val="22"/>
          <w:szCs w:val="22"/>
        </w:rPr>
        <w:t>Meskipun peran koperasi dan UMKM semakin menunjukkan peningkatan, namun untuk mencapai sasaran dan target dalam RPJMD Kota Medan Periode 2011 – 2015 maka perlu dilakukan upaya tindak lanjut agar langkah-langkah kebijakan yang telah dirintis dapat berlangsung secara berkelanjutan. Dalam rangka itu, beberapa tindak lanjut kedepan yang perlu mendapatkan perhatian Pemerintah Kota Medan untuk mempercepat peran dan kontribusi koperasi dan UMKM di Kota Medan, antara lain:</w:t>
      </w:r>
    </w:p>
    <w:p w14:paraId="681BB601" w14:textId="77777777" w:rsidR="00427258" w:rsidRPr="00EF4CEC" w:rsidRDefault="00427258" w:rsidP="00EF4CEC">
      <w:pPr>
        <w:numPr>
          <w:ilvl w:val="0"/>
          <w:numId w:val="16"/>
        </w:numPr>
        <w:spacing w:line="276" w:lineRule="auto"/>
        <w:ind w:left="284" w:hanging="284"/>
        <w:jc w:val="both"/>
        <w:rPr>
          <w:sz w:val="22"/>
          <w:szCs w:val="22"/>
        </w:rPr>
      </w:pPr>
      <w:r w:rsidRPr="00EF4CEC">
        <w:rPr>
          <w:sz w:val="22"/>
          <w:szCs w:val="22"/>
        </w:rPr>
        <w:t xml:space="preserve"> Perlu dilakukan penyusunan peraturan daerah (Perda) yang berkaitan dengan penjaminan kredit untuk koperasi dan UMKM termasuk produk turunannya seperti kegiatan usaha simpan pinjam, kemitraan pola subkontrak dan peningkatan fasilitas perizinan serta formalisasi badan usaha bagi koperasi dan UMKM.</w:t>
      </w:r>
    </w:p>
    <w:p w14:paraId="0A2226BF" w14:textId="77777777" w:rsidR="00427258" w:rsidRPr="00EF4CEC" w:rsidRDefault="00427258" w:rsidP="00EF4CEC">
      <w:pPr>
        <w:numPr>
          <w:ilvl w:val="0"/>
          <w:numId w:val="16"/>
        </w:numPr>
        <w:spacing w:line="276" w:lineRule="auto"/>
        <w:ind w:left="284" w:hanging="284"/>
        <w:jc w:val="both"/>
        <w:rPr>
          <w:sz w:val="22"/>
          <w:szCs w:val="22"/>
        </w:rPr>
      </w:pPr>
      <w:r w:rsidRPr="00EF4CEC">
        <w:rPr>
          <w:sz w:val="22"/>
          <w:szCs w:val="22"/>
        </w:rPr>
        <w:t>Penyusunan kebijakan dan strategi pengembangan lembaga keuangan mikro (LKM) yang menyeluruh dan terpadu, termasuk pengakuan status LKM tradisional yang berbentuk nonbank dan nonkoperasi serta perlu diikuti dengan skim pembinaan.</w:t>
      </w:r>
    </w:p>
    <w:p w14:paraId="5B3533D1" w14:textId="77777777" w:rsidR="00427258" w:rsidRPr="00EF4CEC" w:rsidRDefault="00427258" w:rsidP="00EF4CEC">
      <w:pPr>
        <w:numPr>
          <w:ilvl w:val="0"/>
          <w:numId w:val="16"/>
        </w:numPr>
        <w:spacing w:line="276" w:lineRule="auto"/>
        <w:ind w:left="284" w:hanging="284"/>
        <w:jc w:val="both"/>
        <w:rPr>
          <w:sz w:val="22"/>
          <w:szCs w:val="22"/>
        </w:rPr>
      </w:pPr>
      <w:r w:rsidRPr="00EF4CEC">
        <w:rPr>
          <w:sz w:val="22"/>
          <w:szCs w:val="22"/>
        </w:rPr>
        <w:t>Untuk meningkatkan akses permodalan bagi UMKM khususnya ke lembaga keuangan perbankan maka Pemerintah Kota Medan dapat memberikan bantuan kegiatan sertifikasi hak atas tanah untuk memfasilitasi pengusaha UMKM agar dapat menyediakan agunan tanah bersertifikat.</w:t>
      </w:r>
    </w:p>
    <w:p w14:paraId="2311CF3D" w14:textId="77777777" w:rsidR="00427258" w:rsidRPr="00EF4CEC" w:rsidRDefault="00427258" w:rsidP="00EF4CEC">
      <w:pPr>
        <w:numPr>
          <w:ilvl w:val="0"/>
          <w:numId w:val="16"/>
        </w:numPr>
        <w:spacing w:before="100" w:beforeAutospacing="1" w:line="276" w:lineRule="auto"/>
        <w:ind w:left="284" w:hanging="284"/>
        <w:jc w:val="both"/>
        <w:rPr>
          <w:sz w:val="22"/>
          <w:szCs w:val="22"/>
        </w:rPr>
      </w:pPr>
      <w:r w:rsidRPr="00EF4CEC">
        <w:rPr>
          <w:sz w:val="22"/>
          <w:szCs w:val="22"/>
        </w:rPr>
        <w:t xml:space="preserve">Pemerintah Kota Medan memfasilitasi program kemitraan antara koperasi dan perbankan sebagai sumber pembiayaan untuk lembaga keuangan mikro (LKM) terutama koperasi simpan pinjam (KSP). </w:t>
      </w:r>
    </w:p>
    <w:p w14:paraId="7D4829BA" w14:textId="77777777" w:rsidR="00427258" w:rsidRPr="00EF4CEC" w:rsidRDefault="00427258" w:rsidP="00EF4CEC">
      <w:pPr>
        <w:numPr>
          <w:ilvl w:val="0"/>
          <w:numId w:val="16"/>
        </w:numPr>
        <w:spacing w:before="100" w:beforeAutospacing="1" w:line="276" w:lineRule="auto"/>
        <w:ind w:left="284" w:hanging="284"/>
        <w:jc w:val="both"/>
        <w:rPr>
          <w:sz w:val="22"/>
          <w:szCs w:val="22"/>
        </w:rPr>
      </w:pPr>
      <w:r w:rsidRPr="00EF4CEC">
        <w:rPr>
          <w:sz w:val="22"/>
          <w:szCs w:val="22"/>
        </w:rPr>
        <w:t>Menumbuhkan dan memasyarakatkan kewirausahaan serta pengembangan sistem insentif bagi wirausaha baru, terutama koperasi dan UMKM yang berbasis IPTEK.</w:t>
      </w:r>
    </w:p>
    <w:p w14:paraId="5475CB37" w14:textId="77777777" w:rsidR="00427258" w:rsidRPr="00EF4CEC" w:rsidRDefault="00427258" w:rsidP="00EF4CEC">
      <w:pPr>
        <w:numPr>
          <w:ilvl w:val="0"/>
          <w:numId w:val="16"/>
        </w:numPr>
        <w:shd w:val="clear" w:color="auto" w:fill="FFFFFF"/>
        <w:autoSpaceDE w:val="0"/>
        <w:autoSpaceDN w:val="0"/>
        <w:adjustRightInd w:val="0"/>
        <w:spacing w:line="276" w:lineRule="auto"/>
        <w:ind w:left="284" w:hanging="284"/>
        <w:jc w:val="both"/>
        <w:rPr>
          <w:bCs/>
          <w:color w:val="000000"/>
          <w:sz w:val="22"/>
          <w:szCs w:val="22"/>
        </w:rPr>
      </w:pPr>
      <w:r w:rsidRPr="00EF4CEC">
        <w:rPr>
          <w:bCs/>
          <w:color w:val="000000"/>
          <w:sz w:val="22"/>
          <w:szCs w:val="22"/>
        </w:rPr>
        <w:t>Membentuk Pusat Informasi Bisnis dan Teknologi di Kota Medan yang berfungsi untuk memberikan pelatihan dan pendampingan teknologi informasi bagi pengembangan usaha UMKM.</w:t>
      </w:r>
    </w:p>
    <w:p w14:paraId="4601E68E" w14:textId="77777777" w:rsidR="00427258" w:rsidRPr="00EF4CEC" w:rsidRDefault="00427258" w:rsidP="00EF4CEC">
      <w:pPr>
        <w:numPr>
          <w:ilvl w:val="0"/>
          <w:numId w:val="16"/>
        </w:numPr>
        <w:shd w:val="clear" w:color="auto" w:fill="FFFFFF"/>
        <w:autoSpaceDE w:val="0"/>
        <w:autoSpaceDN w:val="0"/>
        <w:adjustRightInd w:val="0"/>
        <w:spacing w:after="120" w:line="276" w:lineRule="auto"/>
        <w:ind w:left="284" w:hanging="284"/>
        <w:jc w:val="both"/>
        <w:rPr>
          <w:bCs/>
          <w:color w:val="000000"/>
          <w:sz w:val="22"/>
          <w:szCs w:val="22"/>
        </w:rPr>
      </w:pPr>
      <w:r w:rsidRPr="00EF4CEC">
        <w:rPr>
          <w:bCs/>
          <w:color w:val="000000"/>
          <w:sz w:val="22"/>
          <w:szCs w:val="22"/>
        </w:rPr>
        <w:t>Menyiapkan trade center dan sarana promosi sebagai pusat perdagangan dan jasa.</w:t>
      </w:r>
    </w:p>
    <w:p w14:paraId="193B6A63" w14:textId="703B18C4" w:rsidR="00427258" w:rsidRPr="00EF4CEC" w:rsidRDefault="00DA4DF8" w:rsidP="00EF4CEC">
      <w:pPr>
        <w:autoSpaceDE w:val="0"/>
        <w:autoSpaceDN w:val="0"/>
        <w:adjustRightInd w:val="0"/>
        <w:spacing w:before="100" w:beforeAutospacing="1" w:line="276" w:lineRule="auto"/>
        <w:jc w:val="both"/>
        <w:rPr>
          <w:b/>
          <w:bCs/>
          <w:sz w:val="22"/>
          <w:szCs w:val="22"/>
          <w:lang w:val="fi-FI"/>
        </w:rPr>
      </w:pPr>
      <w:r w:rsidRPr="00EF4CEC">
        <w:rPr>
          <w:b/>
          <w:bCs/>
          <w:sz w:val="22"/>
          <w:szCs w:val="22"/>
          <w:lang w:val="fi-FI"/>
        </w:rPr>
        <w:t>Strategi Pembangunan Sektor Pariwisata</w:t>
      </w:r>
    </w:p>
    <w:p w14:paraId="2A548465" w14:textId="40A204B4" w:rsidR="00427258" w:rsidRPr="00EF4CEC" w:rsidRDefault="00427258" w:rsidP="00EF4CEC">
      <w:pPr>
        <w:autoSpaceDE w:val="0"/>
        <w:autoSpaceDN w:val="0"/>
        <w:adjustRightInd w:val="0"/>
        <w:spacing w:before="100" w:beforeAutospacing="1" w:line="276" w:lineRule="auto"/>
        <w:jc w:val="both"/>
        <w:rPr>
          <w:sz w:val="22"/>
          <w:szCs w:val="22"/>
        </w:rPr>
      </w:pPr>
      <w:r w:rsidRPr="00EF4CEC">
        <w:rPr>
          <w:sz w:val="22"/>
          <w:szCs w:val="22"/>
          <w:lang w:val="fi-FI"/>
        </w:rPr>
        <w:t xml:space="preserve">Para pakar ekonomi memperkirakan sektor pariwisata akan menjadi salah satu kegiatan ekonomi yang penting pada abad ke-21. Dalam suatu perekonomian, bila dikembangkan sektor pariwisata secara berencana dan terpadu maka peran sektor pariwisata akan melebihi sektor minyak bumi dan gas alam (migas) serta industri lainnya. </w:t>
      </w:r>
      <w:r w:rsidRPr="00EF4CEC">
        <w:rPr>
          <w:sz w:val="22"/>
          <w:szCs w:val="22"/>
        </w:rPr>
        <w:t>Dengan demikian sektor pariwisata akan berfungsi sebagai katalisator pembangunan (</w:t>
      </w:r>
      <w:r w:rsidRPr="00EF4CEC">
        <w:rPr>
          <w:i/>
          <w:sz w:val="22"/>
          <w:szCs w:val="22"/>
        </w:rPr>
        <w:t>agent of development</w:t>
      </w:r>
      <w:r w:rsidRPr="00EF4CEC">
        <w:rPr>
          <w:sz w:val="22"/>
          <w:szCs w:val="22"/>
        </w:rPr>
        <w:t xml:space="preserve">) sekaligus akan mempercepat proses pembangunan itu sendiri. </w:t>
      </w:r>
    </w:p>
    <w:p w14:paraId="5A12C819" w14:textId="77777777" w:rsidR="00427258" w:rsidRPr="00EF4CEC" w:rsidRDefault="00427258" w:rsidP="00EF4CEC">
      <w:pPr>
        <w:autoSpaceDE w:val="0"/>
        <w:autoSpaceDN w:val="0"/>
        <w:adjustRightInd w:val="0"/>
        <w:spacing w:before="120" w:line="276" w:lineRule="auto"/>
        <w:jc w:val="center"/>
        <w:rPr>
          <w:sz w:val="22"/>
          <w:szCs w:val="22"/>
        </w:rPr>
      </w:pPr>
      <w:r w:rsidRPr="00EF4CEC">
        <w:rPr>
          <w:noProof/>
          <w:sz w:val="22"/>
          <w:szCs w:val="22"/>
          <w:lang w:eastAsia="id-ID"/>
        </w:rPr>
        <w:lastRenderedPageBreak/>
        <w:drawing>
          <wp:inline distT="0" distB="0" distL="0" distR="0" wp14:anchorId="61AA917D" wp14:editId="76FC911B">
            <wp:extent cx="4217670" cy="2334126"/>
            <wp:effectExtent l="0" t="0" r="11430" b="9525"/>
            <wp:docPr id="1755281566"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EA90F" w14:textId="563FE798" w:rsidR="00865F39" w:rsidRPr="00EF4CEC" w:rsidRDefault="00865F39" w:rsidP="00EF4CEC">
      <w:pPr>
        <w:autoSpaceDE w:val="0"/>
        <w:autoSpaceDN w:val="0"/>
        <w:spacing w:line="276" w:lineRule="auto"/>
        <w:jc w:val="center"/>
        <w:rPr>
          <w:b/>
          <w:sz w:val="22"/>
          <w:szCs w:val="22"/>
        </w:rPr>
      </w:pPr>
      <w:r w:rsidRPr="00EF4CEC">
        <w:rPr>
          <w:b/>
          <w:sz w:val="22"/>
          <w:szCs w:val="22"/>
        </w:rPr>
        <w:t xml:space="preserve">Gambar </w:t>
      </w:r>
      <w:r w:rsidR="00DA4DF8" w:rsidRPr="00EF4CEC">
        <w:rPr>
          <w:b/>
          <w:sz w:val="22"/>
          <w:szCs w:val="22"/>
        </w:rPr>
        <w:t>3</w:t>
      </w:r>
      <w:r w:rsidRPr="00EF4CEC">
        <w:rPr>
          <w:b/>
          <w:sz w:val="22"/>
          <w:szCs w:val="22"/>
        </w:rPr>
        <w:t>.3</w:t>
      </w:r>
    </w:p>
    <w:p w14:paraId="7FF881CE" w14:textId="77777777" w:rsidR="00865F39" w:rsidRPr="00EF4CEC" w:rsidRDefault="00865F39" w:rsidP="00EF4CEC">
      <w:pPr>
        <w:tabs>
          <w:tab w:val="center" w:pos="4535"/>
          <w:tab w:val="left" w:pos="6521"/>
        </w:tabs>
        <w:autoSpaceDE w:val="0"/>
        <w:autoSpaceDN w:val="0"/>
        <w:spacing w:line="276" w:lineRule="auto"/>
        <w:jc w:val="center"/>
        <w:rPr>
          <w:b/>
          <w:sz w:val="22"/>
          <w:szCs w:val="22"/>
        </w:rPr>
      </w:pPr>
      <w:r w:rsidRPr="00EF4CEC">
        <w:rPr>
          <w:b/>
          <w:sz w:val="22"/>
          <w:szCs w:val="22"/>
        </w:rPr>
        <w:t>Pertumbuhan Sektor Hotel, Restoran &amp; Jasa Hiburan</w:t>
      </w:r>
    </w:p>
    <w:p w14:paraId="4EE57A39" w14:textId="2F4FC7EA" w:rsidR="00865F39" w:rsidRPr="00EF4CEC" w:rsidRDefault="00865F39" w:rsidP="00EF4CEC">
      <w:pPr>
        <w:autoSpaceDE w:val="0"/>
        <w:autoSpaceDN w:val="0"/>
        <w:spacing w:line="276" w:lineRule="auto"/>
        <w:jc w:val="center"/>
        <w:rPr>
          <w:sz w:val="22"/>
          <w:szCs w:val="22"/>
          <w:lang w:eastAsia="id-ID"/>
        </w:rPr>
      </w:pPr>
      <w:r w:rsidRPr="00EF4CEC">
        <w:rPr>
          <w:b/>
          <w:sz w:val="22"/>
          <w:szCs w:val="22"/>
        </w:rPr>
        <w:t xml:space="preserve">Kota Medan Tahun 2001 – 2010 </w:t>
      </w:r>
    </w:p>
    <w:p w14:paraId="1D935035" w14:textId="229B3327" w:rsidR="00427258" w:rsidRPr="00EF4CEC" w:rsidRDefault="00427258" w:rsidP="00EF4CEC">
      <w:pPr>
        <w:autoSpaceDE w:val="0"/>
        <w:autoSpaceDN w:val="0"/>
        <w:adjustRightInd w:val="0"/>
        <w:spacing w:before="100" w:beforeAutospacing="1" w:line="276" w:lineRule="auto"/>
        <w:jc w:val="both"/>
        <w:rPr>
          <w:sz w:val="22"/>
          <w:szCs w:val="22"/>
        </w:rPr>
      </w:pPr>
      <w:r w:rsidRPr="00EF4CEC">
        <w:rPr>
          <w:sz w:val="22"/>
          <w:szCs w:val="22"/>
        </w:rPr>
        <w:t xml:space="preserve">Berdasarkan data BPS, besarnya kontribusi sektor pariwisata dalam pembangunan ekonomi Kota Medan dapat dilihat dari perkembangan sektor hotel dan restoran serta sektor hiburan dan rekreasi. Dilihat dari laju pertumbuhannya, sektor restoran memiliki laju pertumbuhan yang relatif stabil dan cenderung meningkat selama kurun waktu 2001 – 2010 dengan rata-rata tumbuh sekitar 6,84 persen. Sedangkan sektor hotel dan sektor hiburan mengalami laju pertumbuhan yang cenderung berfluktuatif dengan rata-rata tumbuh sekitar 4,78 persen untuk sektor hotel dan sektor hiburan tumbuh rata-rata sekitar 6,51 persen pertahun. </w:t>
      </w:r>
    </w:p>
    <w:p w14:paraId="0056E2A6" w14:textId="77777777" w:rsidR="00427258" w:rsidRPr="00EF4CEC" w:rsidRDefault="00427258" w:rsidP="00EF4CEC">
      <w:pPr>
        <w:autoSpaceDE w:val="0"/>
        <w:autoSpaceDN w:val="0"/>
        <w:adjustRightInd w:val="0"/>
        <w:spacing w:before="120" w:line="276" w:lineRule="auto"/>
        <w:jc w:val="center"/>
        <w:rPr>
          <w:sz w:val="22"/>
          <w:szCs w:val="22"/>
        </w:rPr>
      </w:pPr>
      <w:r w:rsidRPr="00EF4CEC">
        <w:rPr>
          <w:noProof/>
          <w:sz w:val="22"/>
          <w:szCs w:val="22"/>
          <w:lang w:eastAsia="id-ID"/>
        </w:rPr>
        <w:drawing>
          <wp:inline distT="0" distB="0" distL="0" distR="0" wp14:anchorId="74C55375" wp14:editId="000C32F5">
            <wp:extent cx="4012565" cy="2219826"/>
            <wp:effectExtent l="0" t="0" r="6985" b="9525"/>
            <wp:docPr id="151014346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BC9AFD2" w14:textId="02558DD4" w:rsidR="00865F39" w:rsidRPr="00EF4CEC" w:rsidRDefault="00865F39" w:rsidP="00EF4CEC">
      <w:pPr>
        <w:autoSpaceDE w:val="0"/>
        <w:autoSpaceDN w:val="0"/>
        <w:spacing w:line="276" w:lineRule="auto"/>
        <w:jc w:val="center"/>
        <w:rPr>
          <w:b/>
          <w:sz w:val="22"/>
          <w:szCs w:val="22"/>
        </w:rPr>
      </w:pPr>
      <w:r w:rsidRPr="00EF4CEC">
        <w:rPr>
          <w:b/>
          <w:sz w:val="22"/>
          <w:szCs w:val="22"/>
        </w:rPr>
        <w:t xml:space="preserve">Gambar </w:t>
      </w:r>
      <w:r w:rsidR="00DA4DF8" w:rsidRPr="00EF4CEC">
        <w:rPr>
          <w:b/>
          <w:sz w:val="22"/>
          <w:szCs w:val="22"/>
        </w:rPr>
        <w:t>3</w:t>
      </w:r>
      <w:r w:rsidRPr="00EF4CEC">
        <w:rPr>
          <w:b/>
          <w:sz w:val="22"/>
          <w:szCs w:val="22"/>
        </w:rPr>
        <w:t>.4</w:t>
      </w:r>
    </w:p>
    <w:p w14:paraId="736AD40B" w14:textId="77777777" w:rsidR="00865F39" w:rsidRPr="00EF4CEC" w:rsidRDefault="00865F39" w:rsidP="00EF4CEC">
      <w:pPr>
        <w:tabs>
          <w:tab w:val="center" w:pos="4535"/>
          <w:tab w:val="left" w:pos="6521"/>
        </w:tabs>
        <w:autoSpaceDE w:val="0"/>
        <w:autoSpaceDN w:val="0"/>
        <w:spacing w:line="276" w:lineRule="auto"/>
        <w:jc w:val="center"/>
        <w:rPr>
          <w:b/>
          <w:sz w:val="22"/>
          <w:szCs w:val="22"/>
        </w:rPr>
      </w:pPr>
      <w:r w:rsidRPr="00EF4CEC">
        <w:rPr>
          <w:b/>
          <w:sz w:val="22"/>
          <w:szCs w:val="22"/>
        </w:rPr>
        <w:t>Peranan Sektor Hotel, Restoran &amp; Jasa Hiburan</w:t>
      </w:r>
    </w:p>
    <w:p w14:paraId="238E7921" w14:textId="41D481DD" w:rsidR="00865F39" w:rsidRPr="00EF4CEC" w:rsidRDefault="00865F39" w:rsidP="00EF4CEC">
      <w:pPr>
        <w:autoSpaceDE w:val="0"/>
        <w:autoSpaceDN w:val="0"/>
        <w:spacing w:line="276" w:lineRule="auto"/>
        <w:jc w:val="center"/>
        <w:rPr>
          <w:sz w:val="22"/>
          <w:szCs w:val="22"/>
          <w:lang w:eastAsia="id-ID"/>
        </w:rPr>
      </w:pPr>
      <w:r w:rsidRPr="00EF4CEC">
        <w:rPr>
          <w:b/>
          <w:sz w:val="22"/>
          <w:szCs w:val="22"/>
        </w:rPr>
        <w:t xml:space="preserve">Kota Medan Tahun 2001 – 2010 </w:t>
      </w:r>
    </w:p>
    <w:p w14:paraId="2041B068" w14:textId="370616C4" w:rsidR="00427258" w:rsidRPr="00EF4CEC" w:rsidRDefault="00427258" w:rsidP="00EF4CEC">
      <w:pPr>
        <w:autoSpaceDE w:val="0"/>
        <w:autoSpaceDN w:val="0"/>
        <w:adjustRightInd w:val="0"/>
        <w:spacing w:before="100" w:beforeAutospacing="1" w:line="276" w:lineRule="auto"/>
        <w:jc w:val="both"/>
        <w:rPr>
          <w:sz w:val="22"/>
          <w:szCs w:val="22"/>
        </w:rPr>
      </w:pPr>
      <w:r w:rsidRPr="00EF4CEC">
        <w:rPr>
          <w:sz w:val="22"/>
          <w:szCs w:val="22"/>
        </w:rPr>
        <w:t xml:space="preserve">Disamping itu, dilihat dari peranan sektor pariwisata dalam pembentukan PDRB Kota Medan menunjukkan bahwa sektor restoran memiliki peranan yang cukup besar dibandingkan dengan sektor hotel dan sektor hiburan dengan rata-rata sekitar 4,33 persen pertahun selama kurun waktu 2001 – 2010. Sedangkan kontribusi sektor hiburan dan sektor hotel memberikan kontribusi terhadap pembentukan PDRB Kota Medan dengan rata-rata sekitar 1,33 persen untuk sektor hiburan dan sektor hotel berkontribusi secara rata-rata sekitar 0,58 persen.  </w:t>
      </w:r>
    </w:p>
    <w:p w14:paraId="13193ECE" w14:textId="7FA42E7F" w:rsidR="00427258" w:rsidRPr="00EF4CEC" w:rsidRDefault="00427258" w:rsidP="00EF4CEC">
      <w:pPr>
        <w:autoSpaceDE w:val="0"/>
        <w:autoSpaceDN w:val="0"/>
        <w:adjustRightInd w:val="0"/>
        <w:spacing w:before="100" w:beforeAutospacing="1" w:line="276" w:lineRule="auto"/>
        <w:jc w:val="both"/>
        <w:rPr>
          <w:sz w:val="22"/>
          <w:szCs w:val="22"/>
        </w:rPr>
      </w:pPr>
      <w:r w:rsidRPr="00EF4CEC">
        <w:rPr>
          <w:sz w:val="22"/>
          <w:szCs w:val="22"/>
        </w:rPr>
        <w:lastRenderedPageBreak/>
        <w:t>Dilihat dari laju pertumbuhan dan kontribusinya terhadap pembentukan PDRB Kota Medan maka ditinjau dari sudut ekonomi, sektor pariwisata dan ekonomi kreatif telah memberikan kontribusi bagi pembangunan ekonomi Kota Medan. Adapun beberapa keuntungan yang dapat diperoleh dari pengembangan sektor pariwisata dan ekonomi kreatif, antara lain:</w:t>
      </w:r>
    </w:p>
    <w:p w14:paraId="4A8B2F77" w14:textId="77777777" w:rsidR="00427258" w:rsidRPr="00EF4CEC" w:rsidRDefault="00427258" w:rsidP="00EF4CEC">
      <w:pPr>
        <w:numPr>
          <w:ilvl w:val="0"/>
          <w:numId w:val="17"/>
        </w:numPr>
        <w:autoSpaceDE w:val="0"/>
        <w:autoSpaceDN w:val="0"/>
        <w:adjustRightInd w:val="0"/>
        <w:spacing w:line="276" w:lineRule="auto"/>
        <w:ind w:left="284" w:hanging="284"/>
        <w:jc w:val="both"/>
        <w:rPr>
          <w:sz w:val="22"/>
          <w:szCs w:val="22"/>
        </w:rPr>
      </w:pPr>
      <w:r w:rsidRPr="00EF4CEC">
        <w:rPr>
          <w:sz w:val="22"/>
          <w:szCs w:val="22"/>
        </w:rPr>
        <w:t>Memperluas kesempatan kerja.</w:t>
      </w:r>
    </w:p>
    <w:p w14:paraId="58A8BEC5" w14:textId="77777777" w:rsidR="00427258" w:rsidRPr="00EF4CEC" w:rsidRDefault="00427258" w:rsidP="00EF4CEC">
      <w:pPr>
        <w:numPr>
          <w:ilvl w:val="0"/>
          <w:numId w:val="17"/>
        </w:numPr>
        <w:autoSpaceDE w:val="0"/>
        <w:autoSpaceDN w:val="0"/>
        <w:adjustRightInd w:val="0"/>
        <w:spacing w:line="276" w:lineRule="auto"/>
        <w:ind w:left="284" w:hanging="284"/>
        <w:jc w:val="both"/>
        <w:rPr>
          <w:sz w:val="22"/>
          <w:szCs w:val="22"/>
        </w:rPr>
      </w:pPr>
      <w:r w:rsidRPr="00EF4CEC">
        <w:rPr>
          <w:sz w:val="22"/>
          <w:szCs w:val="22"/>
        </w:rPr>
        <w:t>Peningkatan kesempatan berusaha.</w:t>
      </w:r>
    </w:p>
    <w:p w14:paraId="5CAB83E6" w14:textId="77777777" w:rsidR="00427258" w:rsidRPr="00EF4CEC" w:rsidRDefault="00427258" w:rsidP="00EF4CEC">
      <w:pPr>
        <w:numPr>
          <w:ilvl w:val="0"/>
          <w:numId w:val="17"/>
        </w:numPr>
        <w:autoSpaceDE w:val="0"/>
        <w:autoSpaceDN w:val="0"/>
        <w:adjustRightInd w:val="0"/>
        <w:spacing w:line="276" w:lineRule="auto"/>
        <w:ind w:left="284" w:hanging="284"/>
        <w:jc w:val="both"/>
        <w:rPr>
          <w:sz w:val="22"/>
          <w:szCs w:val="22"/>
        </w:rPr>
      </w:pPr>
      <w:r w:rsidRPr="00EF4CEC">
        <w:rPr>
          <w:sz w:val="22"/>
          <w:szCs w:val="22"/>
        </w:rPr>
        <w:t>Peningkatan penerimaan pajak daerah.</w:t>
      </w:r>
    </w:p>
    <w:p w14:paraId="3AF003D1" w14:textId="77777777" w:rsidR="00427258" w:rsidRPr="00EF4CEC" w:rsidRDefault="00427258" w:rsidP="00EF4CEC">
      <w:pPr>
        <w:numPr>
          <w:ilvl w:val="0"/>
          <w:numId w:val="17"/>
        </w:numPr>
        <w:autoSpaceDE w:val="0"/>
        <w:autoSpaceDN w:val="0"/>
        <w:adjustRightInd w:val="0"/>
        <w:spacing w:line="276" w:lineRule="auto"/>
        <w:ind w:left="284" w:hanging="284"/>
        <w:jc w:val="both"/>
        <w:rPr>
          <w:sz w:val="22"/>
          <w:szCs w:val="22"/>
        </w:rPr>
      </w:pPr>
      <w:r w:rsidRPr="00EF4CEC">
        <w:rPr>
          <w:sz w:val="22"/>
          <w:szCs w:val="22"/>
        </w:rPr>
        <w:t>Peningkatan pendapatan daerah dan nasional.</w:t>
      </w:r>
    </w:p>
    <w:p w14:paraId="24CF4D08" w14:textId="77777777" w:rsidR="00427258" w:rsidRPr="00EF4CEC" w:rsidRDefault="00427258" w:rsidP="00EF4CEC">
      <w:pPr>
        <w:numPr>
          <w:ilvl w:val="0"/>
          <w:numId w:val="17"/>
        </w:numPr>
        <w:autoSpaceDE w:val="0"/>
        <w:autoSpaceDN w:val="0"/>
        <w:adjustRightInd w:val="0"/>
        <w:spacing w:line="276" w:lineRule="auto"/>
        <w:ind w:left="284" w:hanging="284"/>
        <w:jc w:val="both"/>
        <w:rPr>
          <w:sz w:val="22"/>
          <w:szCs w:val="22"/>
        </w:rPr>
      </w:pPr>
      <w:r w:rsidRPr="00EF4CEC">
        <w:rPr>
          <w:sz w:val="22"/>
          <w:szCs w:val="22"/>
        </w:rPr>
        <w:t>Mempercepat proses pemerataan pendapatan.</w:t>
      </w:r>
    </w:p>
    <w:p w14:paraId="3FCAF928" w14:textId="77777777" w:rsidR="00427258" w:rsidRPr="00EF4CEC" w:rsidRDefault="00427258" w:rsidP="00EF4CEC">
      <w:pPr>
        <w:numPr>
          <w:ilvl w:val="0"/>
          <w:numId w:val="17"/>
        </w:numPr>
        <w:autoSpaceDE w:val="0"/>
        <w:autoSpaceDN w:val="0"/>
        <w:adjustRightInd w:val="0"/>
        <w:spacing w:line="276" w:lineRule="auto"/>
        <w:ind w:left="284" w:hanging="284"/>
        <w:jc w:val="both"/>
        <w:rPr>
          <w:sz w:val="22"/>
          <w:szCs w:val="22"/>
          <w:lang w:val="fi-FI"/>
        </w:rPr>
      </w:pPr>
      <w:r w:rsidRPr="00EF4CEC">
        <w:rPr>
          <w:sz w:val="22"/>
          <w:szCs w:val="22"/>
          <w:lang w:val="fi-FI"/>
        </w:rPr>
        <w:t>Meningkatkan nilai tambah produk hasil kebudayaan.</w:t>
      </w:r>
    </w:p>
    <w:p w14:paraId="68C557C8" w14:textId="77777777" w:rsidR="00427258" w:rsidRPr="00EF4CEC" w:rsidRDefault="00427258" w:rsidP="00EF4CEC">
      <w:pPr>
        <w:numPr>
          <w:ilvl w:val="0"/>
          <w:numId w:val="17"/>
        </w:numPr>
        <w:autoSpaceDE w:val="0"/>
        <w:autoSpaceDN w:val="0"/>
        <w:adjustRightInd w:val="0"/>
        <w:spacing w:line="276" w:lineRule="auto"/>
        <w:ind w:left="284" w:hanging="284"/>
        <w:jc w:val="both"/>
        <w:rPr>
          <w:sz w:val="22"/>
          <w:szCs w:val="22"/>
        </w:rPr>
      </w:pPr>
      <w:r w:rsidRPr="00EF4CEC">
        <w:rPr>
          <w:sz w:val="22"/>
          <w:szCs w:val="22"/>
        </w:rPr>
        <w:t>Memperluas pasar produk dalam negeri.</w:t>
      </w:r>
    </w:p>
    <w:p w14:paraId="75C59534" w14:textId="77777777" w:rsidR="00427258" w:rsidRPr="00EF4CEC" w:rsidRDefault="00427258" w:rsidP="00EF4CEC">
      <w:pPr>
        <w:numPr>
          <w:ilvl w:val="0"/>
          <w:numId w:val="17"/>
        </w:numPr>
        <w:autoSpaceDE w:val="0"/>
        <w:autoSpaceDN w:val="0"/>
        <w:adjustRightInd w:val="0"/>
        <w:spacing w:line="276" w:lineRule="auto"/>
        <w:ind w:left="284" w:hanging="284"/>
        <w:jc w:val="both"/>
        <w:rPr>
          <w:sz w:val="22"/>
          <w:szCs w:val="22"/>
        </w:rPr>
      </w:pPr>
      <w:r w:rsidRPr="00EF4CEC">
        <w:rPr>
          <w:sz w:val="22"/>
          <w:szCs w:val="22"/>
        </w:rPr>
        <w:t xml:space="preserve">Memberikan dampak </w:t>
      </w:r>
      <w:r w:rsidRPr="00EF4CEC">
        <w:rPr>
          <w:i/>
          <w:sz w:val="22"/>
          <w:szCs w:val="22"/>
        </w:rPr>
        <w:t>multiplier effect</w:t>
      </w:r>
      <w:r w:rsidRPr="00EF4CEC">
        <w:rPr>
          <w:sz w:val="22"/>
          <w:szCs w:val="22"/>
        </w:rPr>
        <w:t xml:space="preserve"> dalam perekonomian sebagai akibat pengeluaran wisatawan, para investor maupun perdagangan luar negeri.</w:t>
      </w:r>
    </w:p>
    <w:p w14:paraId="37F9EE44" w14:textId="5898C169" w:rsidR="00427258" w:rsidRPr="00EF4CEC" w:rsidRDefault="00427258" w:rsidP="00EF4CEC">
      <w:pPr>
        <w:autoSpaceDE w:val="0"/>
        <w:autoSpaceDN w:val="0"/>
        <w:adjustRightInd w:val="0"/>
        <w:spacing w:before="100" w:beforeAutospacing="1" w:line="276" w:lineRule="auto"/>
        <w:jc w:val="both"/>
        <w:rPr>
          <w:sz w:val="22"/>
          <w:szCs w:val="22"/>
        </w:rPr>
      </w:pPr>
      <w:r w:rsidRPr="00EF4CEC">
        <w:rPr>
          <w:sz w:val="22"/>
          <w:szCs w:val="22"/>
        </w:rPr>
        <w:t>Disamping itu, pengaruh sektor pariwisata  sebagai suatu industri akan memberikan dampak yang luas bagi pengembangan sektor-sektor ekonomi lainnya, antara lain:</w:t>
      </w:r>
    </w:p>
    <w:p w14:paraId="0A3682A5" w14:textId="77777777" w:rsidR="00427258" w:rsidRPr="00EF4CEC" w:rsidRDefault="00427258" w:rsidP="00EF4CEC">
      <w:pPr>
        <w:numPr>
          <w:ilvl w:val="0"/>
          <w:numId w:val="18"/>
        </w:numPr>
        <w:autoSpaceDE w:val="0"/>
        <w:autoSpaceDN w:val="0"/>
        <w:adjustRightInd w:val="0"/>
        <w:spacing w:line="276" w:lineRule="auto"/>
        <w:ind w:left="284" w:hanging="284"/>
        <w:jc w:val="both"/>
        <w:rPr>
          <w:sz w:val="22"/>
          <w:szCs w:val="22"/>
        </w:rPr>
      </w:pPr>
      <w:r w:rsidRPr="00EF4CEC">
        <w:rPr>
          <w:sz w:val="22"/>
          <w:szCs w:val="22"/>
        </w:rPr>
        <w:t xml:space="preserve">Tumbuh dan berkembangnya usaha makanan dan minuman yang bersifat lokal yang banyak diminati wisatawan. </w:t>
      </w:r>
    </w:p>
    <w:p w14:paraId="683EA28B" w14:textId="77777777" w:rsidR="00427258" w:rsidRPr="00EF4CEC" w:rsidRDefault="00427258" w:rsidP="00EF4CEC">
      <w:pPr>
        <w:numPr>
          <w:ilvl w:val="0"/>
          <w:numId w:val="18"/>
        </w:numPr>
        <w:autoSpaceDE w:val="0"/>
        <w:autoSpaceDN w:val="0"/>
        <w:adjustRightInd w:val="0"/>
        <w:spacing w:line="276" w:lineRule="auto"/>
        <w:ind w:left="284" w:hanging="284"/>
        <w:jc w:val="both"/>
        <w:rPr>
          <w:sz w:val="22"/>
          <w:szCs w:val="22"/>
        </w:rPr>
      </w:pPr>
      <w:r w:rsidRPr="00EF4CEC">
        <w:rPr>
          <w:sz w:val="22"/>
          <w:szCs w:val="22"/>
        </w:rPr>
        <w:t>Tumbuh dan berkembangnya industri kecil yang menghasilkan produk cenderamata khas daerah.</w:t>
      </w:r>
    </w:p>
    <w:p w14:paraId="45EEADF3" w14:textId="77777777" w:rsidR="00427258" w:rsidRPr="00EF4CEC" w:rsidRDefault="00427258" w:rsidP="00EF4CEC">
      <w:pPr>
        <w:numPr>
          <w:ilvl w:val="0"/>
          <w:numId w:val="18"/>
        </w:numPr>
        <w:autoSpaceDE w:val="0"/>
        <w:autoSpaceDN w:val="0"/>
        <w:adjustRightInd w:val="0"/>
        <w:spacing w:line="276" w:lineRule="auto"/>
        <w:ind w:left="284" w:hanging="284"/>
        <w:jc w:val="both"/>
        <w:rPr>
          <w:sz w:val="22"/>
          <w:szCs w:val="22"/>
        </w:rPr>
      </w:pPr>
      <w:r w:rsidRPr="00EF4CEC">
        <w:rPr>
          <w:sz w:val="22"/>
          <w:szCs w:val="22"/>
        </w:rPr>
        <w:t>Tumbuh dan berkembangnya restoran, cafe dan bar yang bersifat lokal tetapi diminati wisatawan.</w:t>
      </w:r>
    </w:p>
    <w:p w14:paraId="70941BFD" w14:textId="77777777" w:rsidR="00427258" w:rsidRPr="00EF4CEC" w:rsidRDefault="00427258" w:rsidP="00EF4CEC">
      <w:pPr>
        <w:numPr>
          <w:ilvl w:val="0"/>
          <w:numId w:val="18"/>
        </w:numPr>
        <w:autoSpaceDE w:val="0"/>
        <w:autoSpaceDN w:val="0"/>
        <w:adjustRightInd w:val="0"/>
        <w:spacing w:line="276" w:lineRule="auto"/>
        <w:ind w:left="284" w:hanging="284"/>
        <w:jc w:val="both"/>
        <w:rPr>
          <w:sz w:val="22"/>
          <w:szCs w:val="22"/>
        </w:rPr>
      </w:pPr>
      <w:r w:rsidRPr="00EF4CEC">
        <w:rPr>
          <w:sz w:val="22"/>
          <w:szCs w:val="22"/>
        </w:rPr>
        <w:t>Tumbuh dan berkembangnya usaha agen perjalanan dan biro perjalanan wisata lokal untuk melayani wisatawan.</w:t>
      </w:r>
    </w:p>
    <w:p w14:paraId="7D02BB82" w14:textId="77777777" w:rsidR="00427258" w:rsidRPr="00EF4CEC" w:rsidRDefault="00427258" w:rsidP="00EF4CEC">
      <w:pPr>
        <w:numPr>
          <w:ilvl w:val="0"/>
          <w:numId w:val="18"/>
        </w:numPr>
        <w:autoSpaceDE w:val="0"/>
        <w:autoSpaceDN w:val="0"/>
        <w:adjustRightInd w:val="0"/>
        <w:spacing w:line="276" w:lineRule="auto"/>
        <w:ind w:left="284" w:hanging="284"/>
        <w:jc w:val="both"/>
        <w:rPr>
          <w:sz w:val="22"/>
          <w:szCs w:val="22"/>
        </w:rPr>
      </w:pPr>
      <w:r w:rsidRPr="00EF4CEC">
        <w:rPr>
          <w:sz w:val="22"/>
          <w:szCs w:val="22"/>
        </w:rPr>
        <w:t xml:space="preserve">Banyaknya perusahaan lokal yang menyelenggarakan </w:t>
      </w:r>
      <w:r w:rsidRPr="00EF4CEC">
        <w:rPr>
          <w:i/>
          <w:sz w:val="22"/>
          <w:szCs w:val="22"/>
        </w:rPr>
        <w:t>cultural events</w:t>
      </w:r>
      <w:r w:rsidRPr="00EF4CEC">
        <w:rPr>
          <w:sz w:val="22"/>
          <w:szCs w:val="22"/>
        </w:rPr>
        <w:t xml:space="preserve"> untuk konsumsi wisatawan maupun masyarakat lokal. </w:t>
      </w:r>
    </w:p>
    <w:p w14:paraId="6CE05B24" w14:textId="77777777" w:rsidR="00427258" w:rsidRPr="00EF4CEC" w:rsidRDefault="00427258" w:rsidP="00EF4CEC">
      <w:pPr>
        <w:numPr>
          <w:ilvl w:val="0"/>
          <w:numId w:val="18"/>
        </w:numPr>
        <w:autoSpaceDE w:val="0"/>
        <w:autoSpaceDN w:val="0"/>
        <w:adjustRightInd w:val="0"/>
        <w:spacing w:line="276" w:lineRule="auto"/>
        <w:ind w:left="284" w:hanging="284"/>
        <w:jc w:val="both"/>
        <w:rPr>
          <w:sz w:val="22"/>
          <w:szCs w:val="22"/>
        </w:rPr>
      </w:pPr>
      <w:r w:rsidRPr="00EF4CEC">
        <w:rPr>
          <w:sz w:val="22"/>
          <w:szCs w:val="22"/>
        </w:rPr>
        <w:t xml:space="preserve">Tumbuh dan berkembangnya toko-toko  seperti </w:t>
      </w:r>
      <w:r w:rsidRPr="00EF4CEC">
        <w:rPr>
          <w:i/>
          <w:sz w:val="22"/>
          <w:szCs w:val="22"/>
        </w:rPr>
        <w:t>shop for tourist needs</w:t>
      </w:r>
      <w:r w:rsidRPr="00EF4CEC">
        <w:rPr>
          <w:sz w:val="22"/>
          <w:szCs w:val="22"/>
        </w:rPr>
        <w:t>.</w:t>
      </w:r>
    </w:p>
    <w:p w14:paraId="76156A16" w14:textId="77777777" w:rsidR="00427258" w:rsidRPr="00EF4CEC" w:rsidRDefault="00427258" w:rsidP="00EF4CEC">
      <w:pPr>
        <w:numPr>
          <w:ilvl w:val="0"/>
          <w:numId w:val="18"/>
        </w:numPr>
        <w:autoSpaceDE w:val="0"/>
        <w:autoSpaceDN w:val="0"/>
        <w:adjustRightInd w:val="0"/>
        <w:spacing w:line="276" w:lineRule="auto"/>
        <w:ind w:left="284" w:hanging="284"/>
        <w:jc w:val="both"/>
        <w:rPr>
          <w:sz w:val="22"/>
          <w:szCs w:val="22"/>
        </w:rPr>
      </w:pPr>
      <w:r w:rsidRPr="00EF4CEC">
        <w:rPr>
          <w:sz w:val="22"/>
          <w:szCs w:val="22"/>
        </w:rPr>
        <w:t xml:space="preserve">Banyaknya usaha-usaha penginapan yang diminati wisatawan seperti </w:t>
      </w:r>
      <w:r w:rsidRPr="00EF4CEC">
        <w:rPr>
          <w:i/>
          <w:sz w:val="22"/>
          <w:szCs w:val="22"/>
        </w:rPr>
        <w:t>homestay</w:t>
      </w:r>
      <w:r w:rsidRPr="00EF4CEC">
        <w:rPr>
          <w:sz w:val="22"/>
          <w:szCs w:val="22"/>
        </w:rPr>
        <w:t xml:space="preserve">, </w:t>
      </w:r>
      <w:r w:rsidRPr="00EF4CEC">
        <w:rPr>
          <w:i/>
          <w:sz w:val="22"/>
          <w:szCs w:val="22"/>
        </w:rPr>
        <w:t>pension</w:t>
      </w:r>
      <w:r w:rsidRPr="00EF4CEC">
        <w:rPr>
          <w:sz w:val="22"/>
          <w:szCs w:val="22"/>
        </w:rPr>
        <w:t xml:space="preserve">, </w:t>
      </w:r>
      <w:r w:rsidRPr="00EF4CEC">
        <w:rPr>
          <w:i/>
          <w:sz w:val="22"/>
          <w:szCs w:val="22"/>
        </w:rPr>
        <w:t>losmen</w:t>
      </w:r>
      <w:r w:rsidRPr="00EF4CEC">
        <w:rPr>
          <w:sz w:val="22"/>
          <w:szCs w:val="22"/>
        </w:rPr>
        <w:t xml:space="preserve">, </w:t>
      </w:r>
      <w:r w:rsidRPr="00EF4CEC">
        <w:rPr>
          <w:i/>
          <w:sz w:val="22"/>
          <w:szCs w:val="22"/>
        </w:rPr>
        <w:t>bungalow</w:t>
      </w:r>
      <w:r w:rsidRPr="00EF4CEC">
        <w:rPr>
          <w:sz w:val="22"/>
          <w:szCs w:val="22"/>
        </w:rPr>
        <w:t xml:space="preserve"> maupun </w:t>
      </w:r>
      <w:r w:rsidRPr="00EF4CEC">
        <w:rPr>
          <w:i/>
          <w:sz w:val="22"/>
          <w:szCs w:val="22"/>
        </w:rPr>
        <w:t>small inns</w:t>
      </w:r>
      <w:r w:rsidRPr="00EF4CEC">
        <w:rPr>
          <w:sz w:val="22"/>
          <w:szCs w:val="22"/>
        </w:rPr>
        <w:t>.</w:t>
      </w:r>
    </w:p>
    <w:p w14:paraId="2E93D17E" w14:textId="77777777" w:rsidR="00427258" w:rsidRPr="00EF4CEC" w:rsidRDefault="00427258" w:rsidP="00EF4CEC">
      <w:pPr>
        <w:numPr>
          <w:ilvl w:val="0"/>
          <w:numId w:val="18"/>
        </w:numPr>
        <w:autoSpaceDE w:val="0"/>
        <w:autoSpaceDN w:val="0"/>
        <w:adjustRightInd w:val="0"/>
        <w:spacing w:line="276" w:lineRule="auto"/>
        <w:ind w:left="284" w:hanging="284"/>
        <w:jc w:val="both"/>
        <w:rPr>
          <w:sz w:val="22"/>
          <w:szCs w:val="22"/>
        </w:rPr>
      </w:pPr>
      <w:r w:rsidRPr="00EF4CEC">
        <w:rPr>
          <w:sz w:val="22"/>
          <w:szCs w:val="22"/>
        </w:rPr>
        <w:t xml:space="preserve">Tumbuh dan berkembangnya usaha-usaha yang disebut sebagai </w:t>
      </w:r>
      <w:r w:rsidRPr="00EF4CEC">
        <w:rPr>
          <w:i/>
          <w:sz w:val="22"/>
          <w:szCs w:val="22"/>
        </w:rPr>
        <w:t>decorative materials for hotel and resort</w:t>
      </w:r>
      <w:r w:rsidRPr="00EF4CEC">
        <w:rPr>
          <w:sz w:val="22"/>
          <w:szCs w:val="22"/>
        </w:rPr>
        <w:t xml:space="preserve"> dengan memunculkan berbagai benda-benda seni tradisional etnis lokal.</w:t>
      </w:r>
    </w:p>
    <w:p w14:paraId="77D8A038" w14:textId="7740BBF9" w:rsidR="00427258" w:rsidRPr="00EF4CEC" w:rsidRDefault="00427258" w:rsidP="00EF4CEC">
      <w:pPr>
        <w:autoSpaceDE w:val="0"/>
        <w:autoSpaceDN w:val="0"/>
        <w:adjustRightInd w:val="0"/>
        <w:spacing w:before="100" w:beforeAutospacing="1" w:line="276" w:lineRule="auto"/>
        <w:jc w:val="both"/>
        <w:rPr>
          <w:sz w:val="22"/>
          <w:szCs w:val="22"/>
        </w:rPr>
      </w:pPr>
      <w:r w:rsidRPr="00EF4CEC">
        <w:rPr>
          <w:sz w:val="22"/>
          <w:szCs w:val="22"/>
        </w:rPr>
        <w:t xml:space="preserve">Melihat begitu banyaknya manfaat dan keuntungan yang bakal dapat diraih maka pengembangan sektor pariwisata dan ekonomi kreatif di Kota Medan sebagai industri tidak dapat dilakukan sebagai pekerjaan sambilan, akan tetapi hendaknya diperlakukan sebagai suatu bisnis yang harus dikelola dengan menggunakan prinsip-prinsip ekonomi, hukum permintaan dan penawaran serta strategi perdagangan yang harus dikelola secara profesional. Oleh karena itu, pengembangan sektor pariwisata dan ekonomi kreatif dapat menjadi lokomotif pembangunan ekonomi Kota Medan dimasa mendatang. </w:t>
      </w:r>
    </w:p>
    <w:p w14:paraId="4C876F31" w14:textId="09782FB4" w:rsidR="00427258" w:rsidRPr="00EF4CEC" w:rsidRDefault="00427258" w:rsidP="00EF4CEC">
      <w:pPr>
        <w:autoSpaceDE w:val="0"/>
        <w:autoSpaceDN w:val="0"/>
        <w:adjustRightInd w:val="0"/>
        <w:spacing w:before="100" w:beforeAutospacing="1" w:line="276" w:lineRule="auto"/>
        <w:jc w:val="both"/>
        <w:rPr>
          <w:snapToGrid w:val="0"/>
          <w:color w:val="000000"/>
          <w:sz w:val="22"/>
          <w:szCs w:val="22"/>
        </w:rPr>
      </w:pPr>
      <w:r w:rsidRPr="00EF4CEC">
        <w:rPr>
          <w:color w:val="000000"/>
          <w:sz w:val="22"/>
          <w:szCs w:val="22"/>
        </w:rPr>
        <w:t xml:space="preserve">Berdasarkan hasil pemetaan di atas maka kebijakan </w:t>
      </w:r>
      <w:r w:rsidRPr="00EF4CEC">
        <w:rPr>
          <w:snapToGrid w:val="0"/>
          <w:color w:val="000000"/>
          <w:sz w:val="22"/>
          <w:szCs w:val="22"/>
        </w:rPr>
        <w:t>pembangunan sektor pariwisata dan ekonomi kreatif diarahkan untuk meningkatkan kunjungan wisatawan mancanegara (wisman) dan wisatawan nusantara (wisnu). Untuk mewujudkan itu semua, maka strategi pembangunan sektor pariwisata dan ekonomi kreatif dimasa mendatang dapat dilakukan melalui:</w:t>
      </w:r>
    </w:p>
    <w:p w14:paraId="02C1858B" w14:textId="77777777" w:rsidR="00427258" w:rsidRPr="00EF4CEC" w:rsidRDefault="00427258" w:rsidP="00EF4CEC">
      <w:pPr>
        <w:numPr>
          <w:ilvl w:val="0"/>
          <w:numId w:val="19"/>
        </w:numPr>
        <w:autoSpaceDE w:val="0"/>
        <w:autoSpaceDN w:val="0"/>
        <w:adjustRightInd w:val="0"/>
        <w:spacing w:line="276" w:lineRule="auto"/>
        <w:ind w:left="284" w:hanging="284"/>
        <w:jc w:val="both"/>
        <w:rPr>
          <w:sz w:val="22"/>
          <w:szCs w:val="22"/>
        </w:rPr>
      </w:pPr>
      <w:r w:rsidRPr="00EF4CEC">
        <w:rPr>
          <w:sz w:val="22"/>
          <w:szCs w:val="22"/>
        </w:rPr>
        <w:t>Program peningkatan efektivitas kelembagaan promosi pariwisata baik di dalam maupun di luar negeri melalui peningkatan pemanfaatan teknologi informasi.</w:t>
      </w:r>
    </w:p>
    <w:p w14:paraId="552CD7B2" w14:textId="77777777" w:rsidR="00427258" w:rsidRPr="00EF4CEC" w:rsidRDefault="00427258" w:rsidP="00EF4CEC">
      <w:pPr>
        <w:numPr>
          <w:ilvl w:val="0"/>
          <w:numId w:val="19"/>
        </w:numPr>
        <w:autoSpaceDE w:val="0"/>
        <w:autoSpaceDN w:val="0"/>
        <w:adjustRightInd w:val="0"/>
        <w:spacing w:line="276" w:lineRule="auto"/>
        <w:ind w:left="284" w:hanging="284"/>
        <w:jc w:val="both"/>
        <w:rPr>
          <w:sz w:val="22"/>
          <w:szCs w:val="22"/>
        </w:rPr>
      </w:pPr>
      <w:r w:rsidRPr="00EF4CEC">
        <w:rPr>
          <w:sz w:val="22"/>
          <w:szCs w:val="22"/>
        </w:rPr>
        <w:t>Program pengembangan sistem informasi pariwisata yang terintegrasi dari pusat hingga daerah.</w:t>
      </w:r>
    </w:p>
    <w:p w14:paraId="345BBC55" w14:textId="77777777" w:rsidR="00427258" w:rsidRPr="00EF4CEC" w:rsidRDefault="00427258" w:rsidP="00EF4CEC">
      <w:pPr>
        <w:numPr>
          <w:ilvl w:val="0"/>
          <w:numId w:val="19"/>
        </w:numPr>
        <w:autoSpaceDE w:val="0"/>
        <w:autoSpaceDN w:val="0"/>
        <w:adjustRightInd w:val="0"/>
        <w:spacing w:line="276" w:lineRule="auto"/>
        <w:ind w:left="284" w:hanging="284"/>
        <w:jc w:val="both"/>
        <w:rPr>
          <w:sz w:val="22"/>
          <w:szCs w:val="22"/>
        </w:rPr>
      </w:pPr>
      <w:r w:rsidRPr="00EF4CEC">
        <w:rPr>
          <w:sz w:val="22"/>
          <w:szCs w:val="22"/>
        </w:rPr>
        <w:t xml:space="preserve">Program pengembangan varian dan kualitas produk-produk wisata terutama pengembangan wisata kota dan wisata bahari. Upaya ini dapat dilakukan dengan mengklasifikasi tujuan wisata menjadi ekowisata, bahari, </w:t>
      </w:r>
      <w:r w:rsidRPr="00EF4CEC">
        <w:rPr>
          <w:i/>
          <w:sz w:val="22"/>
          <w:szCs w:val="22"/>
        </w:rPr>
        <w:t>meeting incentive conference exhibition</w:t>
      </w:r>
      <w:r w:rsidRPr="00EF4CEC">
        <w:rPr>
          <w:sz w:val="22"/>
          <w:szCs w:val="22"/>
        </w:rPr>
        <w:t xml:space="preserve"> (MICE), belanja dan budaya.</w:t>
      </w:r>
    </w:p>
    <w:p w14:paraId="3E54CC3D" w14:textId="77777777" w:rsidR="00427258" w:rsidRPr="00EF4CEC" w:rsidRDefault="00427258" w:rsidP="00EF4CEC">
      <w:pPr>
        <w:numPr>
          <w:ilvl w:val="0"/>
          <w:numId w:val="19"/>
        </w:numPr>
        <w:autoSpaceDE w:val="0"/>
        <w:autoSpaceDN w:val="0"/>
        <w:adjustRightInd w:val="0"/>
        <w:spacing w:line="276" w:lineRule="auto"/>
        <w:ind w:left="284" w:hanging="284"/>
        <w:jc w:val="both"/>
        <w:rPr>
          <w:sz w:val="22"/>
          <w:szCs w:val="22"/>
        </w:rPr>
      </w:pPr>
      <w:r w:rsidRPr="00EF4CEC">
        <w:rPr>
          <w:sz w:val="22"/>
          <w:szCs w:val="22"/>
        </w:rPr>
        <w:lastRenderedPageBreak/>
        <w:t>Program koordinasi dan harmonisasi berbagai perangkat aturan yang terkait dalam upaya pengembangan sektor pariwisata dan ekonomi kreatif di Kota Medan.</w:t>
      </w:r>
    </w:p>
    <w:p w14:paraId="562C2550" w14:textId="77777777" w:rsidR="00427258" w:rsidRPr="00EF4CEC" w:rsidRDefault="00427258" w:rsidP="00EF4CEC">
      <w:pPr>
        <w:numPr>
          <w:ilvl w:val="0"/>
          <w:numId w:val="19"/>
        </w:numPr>
        <w:autoSpaceDE w:val="0"/>
        <w:autoSpaceDN w:val="0"/>
        <w:adjustRightInd w:val="0"/>
        <w:spacing w:line="276" w:lineRule="auto"/>
        <w:ind w:left="284" w:hanging="284"/>
        <w:jc w:val="both"/>
        <w:rPr>
          <w:sz w:val="22"/>
          <w:szCs w:val="22"/>
        </w:rPr>
      </w:pPr>
      <w:r w:rsidRPr="00EF4CEC">
        <w:rPr>
          <w:sz w:val="22"/>
          <w:szCs w:val="22"/>
        </w:rPr>
        <w:t>Program memfasilitasi kemitraan dengan sektor terkait dalam upaya meningkatkan keamanan, kenyamanan dan kemudahan akses ke tujuan wisata.</w:t>
      </w:r>
    </w:p>
    <w:p w14:paraId="76A05024" w14:textId="77777777" w:rsidR="00427258" w:rsidRPr="00EF4CEC" w:rsidRDefault="00427258" w:rsidP="00EF4CEC">
      <w:pPr>
        <w:numPr>
          <w:ilvl w:val="0"/>
          <w:numId w:val="19"/>
        </w:numPr>
        <w:autoSpaceDE w:val="0"/>
        <w:autoSpaceDN w:val="0"/>
        <w:adjustRightInd w:val="0"/>
        <w:spacing w:line="276" w:lineRule="auto"/>
        <w:ind w:left="284" w:hanging="284"/>
        <w:jc w:val="both"/>
        <w:rPr>
          <w:sz w:val="22"/>
          <w:szCs w:val="22"/>
          <w:lang w:val="fi-FI"/>
        </w:rPr>
      </w:pPr>
      <w:r w:rsidRPr="00EF4CEC">
        <w:rPr>
          <w:sz w:val="22"/>
          <w:szCs w:val="22"/>
          <w:lang w:val="fi-FI"/>
        </w:rPr>
        <w:t>Program penyusunan pola kemitraan dan partisipasi masyarakat dalam kepariwisataan melalui kampanye sadar wisata.</w:t>
      </w:r>
    </w:p>
    <w:p w14:paraId="7F2F6C5C" w14:textId="77777777" w:rsidR="00427258" w:rsidRPr="00EF4CEC" w:rsidRDefault="00427258" w:rsidP="00EF4CEC">
      <w:pPr>
        <w:numPr>
          <w:ilvl w:val="0"/>
          <w:numId w:val="19"/>
        </w:numPr>
        <w:autoSpaceDE w:val="0"/>
        <w:autoSpaceDN w:val="0"/>
        <w:adjustRightInd w:val="0"/>
        <w:spacing w:line="276" w:lineRule="auto"/>
        <w:ind w:left="284" w:hanging="284"/>
        <w:jc w:val="both"/>
        <w:rPr>
          <w:sz w:val="22"/>
          <w:szCs w:val="22"/>
        </w:rPr>
      </w:pPr>
      <w:r w:rsidRPr="00EF4CEC">
        <w:rPr>
          <w:sz w:val="22"/>
          <w:szCs w:val="22"/>
        </w:rPr>
        <w:t>Program penyusunan standar usaha dan kompetensi SDM pariwisata.</w:t>
      </w:r>
    </w:p>
    <w:p w14:paraId="595D0C37" w14:textId="77777777" w:rsidR="00427258" w:rsidRPr="00EF4CEC" w:rsidRDefault="00427258" w:rsidP="00EF4CEC">
      <w:pPr>
        <w:numPr>
          <w:ilvl w:val="0"/>
          <w:numId w:val="19"/>
        </w:numPr>
        <w:autoSpaceDE w:val="0"/>
        <w:autoSpaceDN w:val="0"/>
        <w:adjustRightInd w:val="0"/>
        <w:spacing w:line="276" w:lineRule="auto"/>
        <w:ind w:left="284" w:hanging="284"/>
        <w:jc w:val="both"/>
        <w:rPr>
          <w:sz w:val="22"/>
          <w:szCs w:val="22"/>
        </w:rPr>
      </w:pPr>
      <w:r w:rsidRPr="00EF4CEC">
        <w:rPr>
          <w:sz w:val="22"/>
          <w:szCs w:val="22"/>
        </w:rPr>
        <w:t xml:space="preserve">Program penyusunan cetak biru pengembangan pariwisata Kota Medan. </w:t>
      </w:r>
    </w:p>
    <w:p w14:paraId="53365BB1" w14:textId="77777777" w:rsidR="00427258" w:rsidRPr="00EF4CEC" w:rsidRDefault="00427258" w:rsidP="00EF4CEC">
      <w:pPr>
        <w:pStyle w:val="Default"/>
        <w:spacing w:line="276" w:lineRule="auto"/>
        <w:jc w:val="both"/>
        <w:rPr>
          <w:color w:val="auto"/>
          <w:sz w:val="22"/>
          <w:szCs w:val="22"/>
        </w:rPr>
      </w:pPr>
    </w:p>
    <w:p w14:paraId="01856BEA" w14:textId="77777777" w:rsidR="001607FC" w:rsidRPr="00EF4CEC" w:rsidRDefault="001607FC" w:rsidP="00EF4CEC">
      <w:pPr>
        <w:pStyle w:val="Default"/>
        <w:spacing w:line="276" w:lineRule="auto"/>
        <w:jc w:val="both"/>
        <w:rPr>
          <w:color w:val="auto"/>
          <w:sz w:val="22"/>
          <w:szCs w:val="22"/>
        </w:rPr>
      </w:pPr>
    </w:p>
    <w:p w14:paraId="7689AAC0" w14:textId="1BF96B8D" w:rsidR="001607FC" w:rsidRPr="00EF4CEC" w:rsidRDefault="00771E38" w:rsidP="00EF4CEC">
      <w:pPr>
        <w:pStyle w:val="Default"/>
        <w:spacing w:line="276" w:lineRule="auto"/>
        <w:jc w:val="both"/>
        <w:rPr>
          <w:b/>
          <w:bCs/>
          <w:color w:val="auto"/>
          <w:sz w:val="22"/>
          <w:szCs w:val="22"/>
        </w:rPr>
      </w:pPr>
      <w:r w:rsidRPr="00EF4CEC">
        <w:rPr>
          <w:b/>
          <w:bCs/>
          <w:color w:val="auto"/>
          <w:sz w:val="22"/>
          <w:szCs w:val="22"/>
        </w:rPr>
        <w:t>IV</w:t>
      </w:r>
      <w:r w:rsidR="001607FC" w:rsidRPr="00EF4CEC">
        <w:rPr>
          <w:b/>
          <w:bCs/>
          <w:color w:val="auto"/>
          <w:sz w:val="22"/>
          <w:szCs w:val="22"/>
        </w:rPr>
        <w:t xml:space="preserve">. KESIMPULAN </w:t>
      </w:r>
    </w:p>
    <w:p w14:paraId="60D3C5C7" w14:textId="62CAC3C3" w:rsidR="00D47ECD" w:rsidRPr="00EF4CEC" w:rsidRDefault="00D47ECD" w:rsidP="00EF4CEC">
      <w:pPr>
        <w:autoSpaceDE w:val="0"/>
        <w:autoSpaceDN w:val="0"/>
        <w:adjustRightInd w:val="0"/>
        <w:spacing w:before="100" w:beforeAutospacing="1" w:line="276" w:lineRule="auto"/>
        <w:jc w:val="both"/>
        <w:rPr>
          <w:bCs/>
          <w:sz w:val="22"/>
          <w:szCs w:val="22"/>
          <w:lang w:val="fi-FI" w:eastAsia="id-ID"/>
        </w:rPr>
      </w:pPr>
      <w:r w:rsidRPr="00EF4CEC">
        <w:rPr>
          <w:bCs/>
          <w:sz w:val="22"/>
          <w:szCs w:val="22"/>
          <w:lang w:val="id-ID" w:eastAsia="id-ID"/>
        </w:rPr>
        <w:t xml:space="preserve">Berdasarkan hasil kajian dan pembahasan yang telah dilakukan maka dapat diambil beberapa kesimpulan dan saran untuk direkomendasikan kepada Pemerintah Kota Medan. </w:t>
      </w:r>
      <w:r w:rsidRPr="00EF4CEC">
        <w:rPr>
          <w:bCs/>
          <w:sz w:val="22"/>
          <w:szCs w:val="22"/>
          <w:lang w:val="fi-FI" w:eastAsia="id-ID"/>
        </w:rPr>
        <w:t>Berikut ini beberapa kesimpulan yang dapat ditarik dari hasil penelitian ini, antara lain:</w:t>
      </w:r>
    </w:p>
    <w:p w14:paraId="6862B2EB" w14:textId="77777777" w:rsidR="000242E0" w:rsidRPr="00EF4CEC" w:rsidRDefault="000242E0" w:rsidP="00EF4CEC">
      <w:pPr>
        <w:pStyle w:val="Default"/>
        <w:spacing w:line="276" w:lineRule="auto"/>
        <w:jc w:val="both"/>
        <w:rPr>
          <w:rFonts w:eastAsia="Dotum"/>
          <w:sz w:val="22"/>
          <w:szCs w:val="22"/>
        </w:rPr>
      </w:pPr>
    </w:p>
    <w:p w14:paraId="00A5C33D" w14:textId="6A1CA7EA" w:rsidR="00D47ECD" w:rsidRPr="00EF4CEC" w:rsidRDefault="00D47ECD" w:rsidP="00EF4CEC">
      <w:pPr>
        <w:pStyle w:val="Default"/>
        <w:numPr>
          <w:ilvl w:val="0"/>
          <w:numId w:val="25"/>
        </w:numPr>
        <w:spacing w:line="276" w:lineRule="auto"/>
        <w:ind w:left="284" w:hanging="284"/>
        <w:jc w:val="both"/>
        <w:rPr>
          <w:rFonts w:eastAsia="Dotum"/>
          <w:sz w:val="22"/>
          <w:szCs w:val="22"/>
        </w:rPr>
      </w:pPr>
      <w:r w:rsidRPr="00EF4CEC">
        <w:rPr>
          <w:rFonts w:eastAsia="Dotum"/>
          <w:sz w:val="22"/>
          <w:szCs w:val="22"/>
        </w:rPr>
        <w:t>Strategi untuk pemberdayaan koperasi dan UMKM di Kota Medan dapat dilakukan melalui:</w:t>
      </w:r>
    </w:p>
    <w:p w14:paraId="723FAD96" w14:textId="77777777" w:rsidR="00D47ECD" w:rsidRPr="00EF4CEC" w:rsidRDefault="00D47ECD" w:rsidP="00EF4CEC">
      <w:pPr>
        <w:pStyle w:val="Default"/>
        <w:numPr>
          <w:ilvl w:val="0"/>
          <w:numId w:val="22"/>
        </w:numPr>
        <w:spacing w:line="276" w:lineRule="auto"/>
        <w:ind w:left="851" w:hanging="284"/>
        <w:jc w:val="both"/>
        <w:rPr>
          <w:rFonts w:eastAsia="Dotum"/>
          <w:sz w:val="22"/>
          <w:szCs w:val="22"/>
        </w:rPr>
      </w:pPr>
      <w:r w:rsidRPr="00EF4CEC">
        <w:rPr>
          <w:sz w:val="22"/>
          <w:szCs w:val="22"/>
        </w:rPr>
        <w:t>Penyusunan peraturan daerah (Perda) yang berkaitan dengan penjaminan kredit untuk koperasi dan UMKM termasuk produk turunannya.</w:t>
      </w:r>
    </w:p>
    <w:p w14:paraId="0FF336B4" w14:textId="77777777" w:rsidR="00D47ECD" w:rsidRPr="00EF4CEC" w:rsidRDefault="00D47ECD" w:rsidP="00EF4CEC">
      <w:pPr>
        <w:pStyle w:val="Default"/>
        <w:numPr>
          <w:ilvl w:val="0"/>
          <w:numId w:val="22"/>
        </w:numPr>
        <w:spacing w:line="276" w:lineRule="auto"/>
        <w:ind w:left="851" w:hanging="284"/>
        <w:jc w:val="both"/>
        <w:rPr>
          <w:rFonts w:eastAsia="Dotum"/>
          <w:sz w:val="22"/>
          <w:szCs w:val="22"/>
        </w:rPr>
      </w:pPr>
      <w:r w:rsidRPr="00EF4CEC">
        <w:rPr>
          <w:sz w:val="22"/>
          <w:szCs w:val="22"/>
        </w:rPr>
        <w:t>Penyusunan kebijakan dan strategi pengembangan lembaga keuangan mikro (LKM) yang menyeluruh dan terpadu.</w:t>
      </w:r>
    </w:p>
    <w:p w14:paraId="008642EE" w14:textId="77777777" w:rsidR="00D47ECD" w:rsidRPr="00EF4CEC" w:rsidRDefault="00D47ECD" w:rsidP="00EF4CEC">
      <w:pPr>
        <w:pStyle w:val="Default"/>
        <w:numPr>
          <w:ilvl w:val="0"/>
          <w:numId w:val="22"/>
        </w:numPr>
        <w:spacing w:line="276" w:lineRule="auto"/>
        <w:ind w:left="851" w:hanging="284"/>
        <w:jc w:val="both"/>
        <w:rPr>
          <w:rFonts w:eastAsia="Dotum"/>
          <w:sz w:val="22"/>
          <w:szCs w:val="22"/>
        </w:rPr>
      </w:pPr>
      <w:r w:rsidRPr="00EF4CEC">
        <w:rPr>
          <w:sz w:val="22"/>
          <w:szCs w:val="22"/>
        </w:rPr>
        <w:t>Untuk meningkatkan akses permodalan bagi UMKM khususnya ke lembaga keuangan perbankan maka Pemerintah Kota Medan dapat memberikan bantuan kegiatan sertifikasi hak atas tanah untuk memfasilitasi pengusaha UMKM agar dapat menyediakan agunan tanah bersertifikat.</w:t>
      </w:r>
    </w:p>
    <w:p w14:paraId="39C24608" w14:textId="77777777" w:rsidR="00D47ECD" w:rsidRPr="00EF4CEC" w:rsidRDefault="00D47ECD" w:rsidP="00EF4CEC">
      <w:pPr>
        <w:pStyle w:val="Default"/>
        <w:numPr>
          <w:ilvl w:val="0"/>
          <w:numId w:val="22"/>
        </w:numPr>
        <w:spacing w:line="276" w:lineRule="auto"/>
        <w:ind w:left="851" w:hanging="284"/>
        <w:jc w:val="both"/>
        <w:rPr>
          <w:rFonts w:eastAsia="Dotum"/>
          <w:sz w:val="22"/>
          <w:szCs w:val="22"/>
        </w:rPr>
      </w:pPr>
      <w:r w:rsidRPr="00EF4CEC">
        <w:rPr>
          <w:sz w:val="22"/>
          <w:szCs w:val="22"/>
        </w:rPr>
        <w:t>Pemerintah Kota Medan memfasilitasi program kemitraan antara koperasi dan perbankan sebagai sumber pembiayaan untuk lembaga keuangan mikro (LKM) terutama koperasi simpan pinjam (KSP).</w:t>
      </w:r>
    </w:p>
    <w:p w14:paraId="6D0562C4" w14:textId="77777777" w:rsidR="00D47ECD" w:rsidRPr="00EF4CEC" w:rsidRDefault="00D47ECD" w:rsidP="00EF4CEC">
      <w:pPr>
        <w:pStyle w:val="Default"/>
        <w:numPr>
          <w:ilvl w:val="0"/>
          <w:numId w:val="22"/>
        </w:numPr>
        <w:spacing w:line="276" w:lineRule="auto"/>
        <w:ind w:left="851" w:hanging="284"/>
        <w:jc w:val="both"/>
        <w:rPr>
          <w:rFonts w:eastAsia="Dotum"/>
          <w:sz w:val="22"/>
          <w:szCs w:val="22"/>
        </w:rPr>
      </w:pPr>
      <w:r w:rsidRPr="00EF4CEC">
        <w:rPr>
          <w:bCs/>
          <w:sz w:val="22"/>
          <w:szCs w:val="22"/>
        </w:rPr>
        <w:t>Membentuk Pusat Informasi Bisnis dan Teknologi di Kota Medan yang berfungsi untuk memberikan pelatihan dan pendampingan teknologi informasi bagi pengembangan usaha UMKM.</w:t>
      </w:r>
    </w:p>
    <w:p w14:paraId="02AAF7E9" w14:textId="77777777" w:rsidR="00D47ECD" w:rsidRPr="00EF4CEC" w:rsidRDefault="00D47ECD" w:rsidP="00EF4CEC">
      <w:pPr>
        <w:pStyle w:val="Default"/>
        <w:numPr>
          <w:ilvl w:val="0"/>
          <w:numId w:val="22"/>
        </w:numPr>
        <w:spacing w:line="276" w:lineRule="auto"/>
        <w:ind w:left="851" w:hanging="284"/>
        <w:jc w:val="both"/>
        <w:rPr>
          <w:rFonts w:eastAsia="Dotum"/>
          <w:sz w:val="22"/>
          <w:szCs w:val="22"/>
        </w:rPr>
      </w:pPr>
      <w:r w:rsidRPr="00EF4CEC">
        <w:rPr>
          <w:bCs/>
          <w:sz w:val="22"/>
          <w:szCs w:val="22"/>
        </w:rPr>
        <w:t>Menyiapkan trade center dan sarana promosi sebagai pusat perdagangan dan jasa.</w:t>
      </w:r>
    </w:p>
    <w:p w14:paraId="03BF45B4" w14:textId="77777777" w:rsidR="001607FC" w:rsidRPr="00EF4CEC" w:rsidRDefault="001607FC" w:rsidP="00EF4CEC">
      <w:pPr>
        <w:pStyle w:val="Default"/>
        <w:spacing w:line="276" w:lineRule="auto"/>
        <w:jc w:val="both"/>
        <w:rPr>
          <w:color w:val="auto"/>
          <w:sz w:val="22"/>
          <w:szCs w:val="22"/>
        </w:rPr>
      </w:pPr>
    </w:p>
    <w:p w14:paraId="6A996AD9" w14:textId="77777777" w:rsidR="00DB7218" w:rsidRPr="00EF4CEC" w:rsidRDefault="00DB7218" w:rsidP="00EF4CEC">
      <w:pPr>
        <w:pStyle w:val="Default"/>
        <w:numPr>
          <w:ilvl w:val="0"/>
          <w:numId w:val="25"/>
        </w:numPr>
        <w:spacing w:line="276" w:lineRule="auto"/>
        <w:ind w:left="284" w:hanging="284"/>
        <w:jc w:val="both"/>
        <w:rPr>
          <w:rFonts w:eastAsia="Dotum"/>
          <w:sz w:val="22"/>
          <w:szCs w:val="22"/>
        </w:rPr>
      </w:pPr>
      <w:r w:rsidRPr="00EF4CEC">
        <w:rPr>
          <w:rFonts w:eastAsia="Dotum"/>
          <w:sz w:val="22"/>
          <w:szCs w:val="22"/>
        </w:rPr>
        <w:t>Strategi untuk pembangunan sektor pariwisata dan ekonomi kreatif di Kota Medan dapat dilakukan melalui:</w:t>
      </w:r>
    </w:p>
    <w:p w14:paraId="1AA50204" w14:textId="77777777" w:rsidR="00DB7218" w:rsidRPr="00EF4CEC" w:rsidRDefault="00DB7218" w:rsidP="00EF4CEC">
      <w:pPr>
        <w:numPr>
          <w:ilvl w:val="0"/>
          <w:numId w:val="24"/>
        </w:numPr>
        <w:autoSpaceDE w:val="0"/>
        <w:autoSpaceDN w:val="0"/>
        <w:adjustRightInd w:val="0"/>
        <w:spacing w:line="276" w:lineRule="auto"/>
        <w:ind w:left="851" w:hanging="284"/>
        <w:jc w:val="both"/>
        <w:rPr>
          <w:sz w:val="22"/>
          <w:szCs w:val="22"/>
          <w:lang w:val="id-ID"/>
        </w:rPr>
      </w:pPr>
      <w:r w:rsidRPr="00EF4CEC">
        <w:rPr>
          <w:sz w:val="22"/>
          <w:szCs w:val="22"/>
          <w:lang w:val="id-ID"/>
        </w:rPr>
        <w:t>Program peningkatan efektivitas kelembagaan promosi pariwisata baik di dalam maupun di luar negeri melalui peningkatan pemanfaatan teknologi informasi.</w:t>
      </w:r>
    </w:p>
    <w:p w14:paraId="474B1E9B" w14:textId="77777777" w:rsidR="00DB7218" w:rsidRPr="00EF4CEC" w:rsidRDefault="00DB7218" w:rsidP="00EF4CEC">
      <w:pPr>
        <w:numPr>
          <w:ilvl w:val="0"/>
          <w:numId w:val="24"/>
        </w:numPr>
        <w:autoSpaceDE w:val="0"/>
        <w:autoSpaceDN w:val="0"/>
        <w:adjustRightInd w:val="0"/>
        <w:spacing w:line="276" w:lineRule="auto"/>
        <w:ind w:left="851" w:hanging="284"/>
        <w:jc w:val="both"/>
        <w:rPr>
          <w:sz w:val="22"/>
          <w:szCs w:val="22"/>
        </w:rPr>
      </w:pPr>
      <w:r w:rsidRPr="00EF4CEC">
        <w:rPr>
          <w:sz w:val="22"/>
          <w:szCs w:val="22"/>
        </w:rPr>
        <w:t>Program pengembangan sistem informasi pariwisata yang terintegrasi dari pusat hingga daerah.</w:t>
      </w:r>
    </w:p>
    <w:p w14:paraId="27E20145" w14:textId="77777777" w:rsidR="00DB7218" w:rsidRPr="00EF4CEC" w:rsidRDefault="00DB7218" w:rsidP="00EF4CEC">
      <w:pPr>
        <w:numPr>
          <w:ilvl w:val="0"/>
          <w:numId w:val="24"/>
        </w:numPr>
        <w:autoSpaceDE w:val="0"/>
        <w:autoSpaceDN w:val="0"/>
        <w:adjustRightInd w:val="0"/>
        <w:spacing w:line="276" w:lineRule="auto"/>
        <w:ind w:left="851" w:hanging="284"/>
        <w:jc w:val="both"/>
        <w:rPr>
          <w:sz w:val="22"/>
          <w:szCs w:val="22"/>
        </w:rPr>
      </w:pPr>
      <w:r w:rsidRPr="00EF4CEC">
        <w:rPr>
          <w:sz w:val="22"/>
          <w:szCs w:val="22"/>
        </w:rPr>
        <w:t xml:space="preserve">Program pengembangan varian dan kualitas produk-produk wisata terutama pengembangan wisata kota dan wisata bahari. Upaya ini dapat dilakukan dengan mengklasifikasi tujuan wisata menjadi ekowisata, bahari, </w:t>
      </w:r>
      <w:r w:rsidRPr="00EF4CEC">
        <w:rPr>
          <w:i/>
          <w:sz w:val="22"/>
          <w:szCs w:val="22"/>
        </w:rPr>
        <w:t>meeting incentive conference exhibition</w:t>
      </w:r>
      <w:r w:rsidRPr="00EF4CEC">
        <w:rPr>
          <w:sz w:val="22"/>
          <w:szCs w:val="22"/>
        </w:rPr>
        <w:t xml:space="preserve"> (MICE), belanja dan budaya.</w:t>
      </w:r>
    </w:p>
    <w:p w14:paraId="24576931" w14:textId="77777777" w:rsidR="00DB7218" w:rsidRPr="00EF4CEC" w:rsidRDefault="00DB7218" w:rsidP="00EF4CEC">
      <w:pPr>
        <w:numPr>
          <w:ilvl w:val="0"/>
          <w:numId w:val="24"/>
        </w:numPr>
        <w:autoSpaceDE w:val="0"/>
        <w:autoSpaceDN w:val="0"/>
        <w:adjustRightInd w:val="0"/>
        <w:spacing w:line="276" w:lineRule="auto"/>
        <w:ind w:left="851" w:hanging="284"/>
        <w:jc w:val="both"/>
        <w:rPr>
          <w:sz w:val="22"/>
          <w:szCs w:val="22"/>
        </w:rPr>
      </w:pPr>
      <w:r w:rsidRPr="00EF4CEC">
        <w:rPr>
          <w:sz w:val="22"/>
          <w:szCs w:val="22"/>
        </w:rPr>
        <w:t>Program koordinasi dan harmonisasi berbagai perangkat aturan yang terkait dalam upaya pengembangan sektor pariwisata dan ekonomi kreatif di Kota Medan.</w:t>
      </w:r>
    </w:p>
    <w:p w14:paraId="486B4E53" w14:textId="77777777" w:rsidR="00DB7218" w:rsidRPr="00EF4CEC" w:rsidRDefault="00DB7218" w:rsidP="00EF4CEC">
      <w:pPr>
        <w:numPr>
          <w:ilvl w:val="0"/>
          <w:numId w:val="24"/>
        </w:numPr>
        <w:autoSpaceDE w:val="0"/>
        <w:autoSpaceDN w:val="0"/>
        <w:adjustRightInd w:val="0"/>
        <w:spacing w:line="276" w:lineRule="auto"/>
        <w:ind w:left="851" w:hanging="284"/>
        <w:jc w:val="both"/>
        <w:rPr>
          <w:sz w:val="22"/>
          <w:szCs w:val="22"/>
        </w:rPr>
      </w:pPr>
      <w:r w:rsidRPr="00EF4CEC">
        <w:rPr>
          <w:sz w:val="22"/>
          <w:szCs w:val="22"/>
        </w:rPr>
        <w:t>Program memfasilitasi kemitraan dengan sektor terkait dalam upaya meningkatkan keamanan, kenyamanan dan kemudahan akses ke tujuan wisata.</w:t>
      </w:r>
    </w:p>
    <w:p w14:paraId="57A8919B" w14:textId="77777777" w:rsidR="00DB7218" w:rsidRPr="00EF4CEC" w:rsidRDefault="00DB7218" w:rsidP="00EF4CEC">
      <w:pPr>
        <w:numPr>
          <w:ilvl w:val="0"/>
          <w:numId w:val="24"/>
        </w:numPr>
        <w:autoSpaceDE w:val="0"/>
        <w:autoSpaceDN w:val="0"/>
        <w:adjustRightInd w:val="0"/>
        <w:spacing w:line="276" w:lineRule="auto"/>
        <w:ind w:left="851" w:hanging="284"/>
        <w:jc w:val="both"/>
        <w:rPr>
          <w:sz w:val="22"/>
          <w:szCs w:val="22"/>
          <w:lang w:val="fi-FI"/>
        </w:rPr>
      </w:pPr>
      <w:r w:rsidRPr="00EF4CEC">
        <w:rPr>
          <w:sz w:val="22"/>
          <w:szCs w:val="22"/>
          <w:lang w:val="fi-FI"/>
        </w:rPr>
        <w:lastRenderedPageBreak/>
        <w:t>Program penyusunan pola kemitraan dan partisipasi masyarakat dalam kepariwisataan melalui kampanye sadar wisata.</w:t>
      </w:r>
    </w:p>
    <w:p w14:paraId="78E6BDC6" w14:textId="77777777" w:rsidR="00DB7218" w:rsidRPr="00EF4CEC" w:rsidRDefault="00DB7218" w:rsidP="00EF4CEC">
      <w:pPr>
        <w:numPr>
          <w:ilvl w:val="0"/>
          <w:numId w:val="24"/>
        </w:numPr>
        <w:autoSpaceDE w:val="0"/>
        <w:autoSpaceDN w:val="0"/>
        <w:adjustRightInd w:val="0"/>
        <w:spacing w:line="276" w:lineRule="auto"/>
        <w:ind w:left="851" w:hanging="284"/>
        <w:jc w:val="both"/>
        <w:rPr>
          <w:sz w:val="22"/>
          <w:szCs w:val="22"/>
        </w:rPr>
      </w:pPr>
      <w:r w:rsidRPr="00EF4CEC">
        <w:rPr>
          <w:sz w:val="22"/>
          <w:szCs w:val="22"/>
        </w:rPr>
        <w:t>Program penyusunan standar usaha dan kompetensi SDM pariwisata.</w:t>
      </w:r>
    </w:p>
    <w:p w14:paraId="470B464C" w14:textId="77777777" w:rsidR="00DB7218" w:rsidRPr="00EF4CEC" w:rsidRDefault="00DB7218" w:rsidP="00EF4CEC">
      <w:pPr>
        <w:numPr>
          <w:ilvl w:val="0"/>
          <w:numId w:val="24"/>
        </w:numPr>
        <w:autoSpaceDE w:val="0"/>
        <w:autoSpaceDN w:val="0"/>
        <w:adjustRightInd w:val="0"/>
        <w:spacing w:line="276" w:lineRule="auto"/>
        <w:ind w:left="851" w:hanging="284"/>
        <w:jc w:val="both"/>
        <w:rPr>
          <w:sz w:val="22"/>
          <w:szCs w:val="22"/>
        </w:rPr>
      </w:pPr>
      <w:r w:rsidRPr="00EF4CEC">
        <w:rPr>
          <w:sz w:val="22"/>
          <w:szCs w:val="22"/>
        </w:rPr>
        <w:t>Program penyusunan cetak biru pengembangan pariwisata Kota Medan.</w:t>
      </w:r>
    </w:p>
    <w:p w14:paraId="2C3AE614" w14:textId="77777777" w:rsidR="00DB7218" w:rsidRPr="00EF4CEC" w:rsidRDefault="00DB7218" w:rsidP="00EF4CEC">
      <w:pPr>
        <w:pStyle w:val="Default"/>
        <w:spacing w:line="276" w:lineRule="auto"/>
        <w:jc w:val="both"/>
        <w:rPr>
          <w:color w:val="auto"/>
          <w:sz w:val="22"/>
          <w:szCs w:val="22"/>
        </w:rPr>
      </w:pPr>
    </w:p>
    <w:p w14:paraId="4E73CD53" w14:textId="1C5C961F" w:rsidR="00D47ECD" w:rsidRPr="00D47ECD" w:rsidRDefault="00771E38" w:rsidP="00D47ECD">
      <w:pPr>
        <w:pStyle w:val="Default"/>
        <w:jc w:val="both"/>
        <w:rPr>
          <w:color w:val="auto"/>
          <w:sz w:val="22"/>
          <w:szCs w:val="22"/>
        </w:rPr>
      </w:pPr>
      <w:r w:rsidRPr="003306A3">
        <w:rPr>
          <w:b/>
          <w:bCs/>
          <w:color w:val="auto"/>
          <w:sz w:val="22"/>
          <w:szCs w:val="22"/>
        </w:rPr>
        <w:t>V</w:t>
      </w:r>
      <w:r w:rsidR="001607FC" w:rsidRPr="00E318AD">
        <w:rPr>
          <w:b/>
          <w:bCs/>
          <w:color w:val="auto"/>
          <w:sz w:val="22"/>
          <w:szCs w:val="22"/>
        </w:rPr>
        <w:t xml:space="preserve">. REFERENSI </w:t>
      </w:r>
    </w:p>
    <w:p w14:paraId="076CB106" w14:textId="77777777" w:rsidR="000242E0" w:rsidRDefault="000242E0" w:rsidP="00146CB3">
      <w:pPr>
        <w:spacing w:after="100" w:afterAutospacing="1"/>
        <w:ind w:left="720" w:hanging="720"/>
        <w:jc w:val="both"/>
        <w:rPr>
          <w:sz w:val="22"/>
          <w:szCs w:val="22"/>
          <w:lang w:val="fi-FI"/>
        </w:rPr>
      </w:pPr>
    </w:p>
    <w:p w14:paraId="5ABF8B5A" w14:textId="7598F144" w:rsidR="00146CB3" w:rsidRPr="00146CB3" w:rsidRDefault="00146CB3" w:rsidP="00146CB3">
      <w:pPr>
        <w:spacing w:after="100" w:afterAutospacing="1"/>
        <w:ind w:left="720" w:hanging="720"/>
        <w:jc w:val="both"/>
        <w:rPr>
          <w:sz w:val="22"/>
          <w:szCs w:val="22"/>
          <w:lang w:val="fi-FI"/>
        </w:rPr>
      </w:pPr>
      <w:r w:rsidRPr="00146CB3">
        <w:rPr>
          <w:sz w:val="22"/>
          <w:szCs w:val="22"/>
          <w:lang w:val="fi-FI"/>
        </w:rPr>
        <w:t xml:space="preserve">Arikunto, Suharsimi, 2002. </w:t>
      </w:r>
      <w:r w:rsidRPr="00146CB3">
        <w:rPr>
          <w:i/>
          <w:sz w:val="22"/>
          <w:szCs w:val="22"/>
          <w:lang w:val="fi-FI"/>
        </w:rPr>
        <w:t>Prosedur Penelitian</w:t>
      </w:r>
      <w:r w:rsidRPr="00146CB3">
        <w:rPr>
          <w:sz w:val="22"/>
          <w:szCs w:val="22"/>
          <w:lang w:val="fi-FI"/>
        </w:rPr>
        <w:t>. Jakarta : Rineka Cipta</w:t>
      </w:r>
    </w:p>
    <w:p w14:paraId="0151EB6B" w14:textId="77777777" w:rsidR="00146CB3" w:rsidRPr="00146CB3" w:rsidRDefault="00146CB3" w:rsidP="00146CB3">
      <w:pPr>
        <w:spacing w:after="100" w:afterAutospacing="1"/>
        <w:ind w:left="720" w:hanging="720"/>
        <w:jc w:val="both"/>
        <w:rPr>
          <w:sz w:val="22"/>
          <w:szCs w:val="22"/>
          <w:lang w:val="fi-FI"/>
        </w:rPr>
      </w:pPr>
      <w:r w:rsidRPr="00146CB3">
        <w:rPr>
          <w:sz w:val="22"/>
          <w:szCs w:val="22"/>
          <w:lang w:val="fi-FI"/>
        </w:rPr>
        <w:t xml:space="preserve">Badan Pusat Statistik. </w:t>
      </w:r>
      <w:r w:rsidRPr="00146CB3">
        <w:rPr>
          <w:i/>
          <w:sz w:val="22"/>
          <w:szCs w:val="22"/>
          <w:lang w:val="fi-FI"/>
        </w:rPr>
        <w:t>Sumatera Utara dalam Angka</w:t>
      </w:r>
      <w:r w:rsidRPr="00146CB3">
        <w:rPr>
          <w:sz w:val="22"/>
          <w:szCs w:val="22"/>
          <w:lang w:val="fi-FI"/>
        </w:rPr>
        <w:t xml:space="preserve">, Berbagai Edisi. Medan. </w:t>
      </w:r>
    </w:p>
    <w:p w14:paraId="3EC114AE" w14:textId="77777777" w:rsidR="00146CB3" w:rsidRPr="00146CB3" w:rsidRDefault="00146CB3" w:rsidP="00146CB3">
      <w:pPr>
        <w:spacing w:after="100" w:afterAutospacing="1"/>
        <w:ind w:left="720" w:hanging="720"/>
        <w:jc w:val="both"/>
        <w:rPr>
          <w:sz w:val="22"/>
          <w:szCs w:val="22"/>
          <w:lang w:val="fi-FI"/>
        </w:rPr>
      </w:pPr>
      <w:r w:rsidRPr="00146CB3">
        <w:rPr>
          <w:sz w:val="22"/>
          <w:szCs w:val="22"/>
        </w:rPr>
        <w:t xml:space="preserve">Badan Pusat Statistik. </w:t>
      </w:r>
      <w:r w:rsidRPr="00146CB3">
        <w:rPr>
          <w:i/>
          <w:sz w:val="22"/>
          <w:szCs w:val="22"/>
        </w:rPr>
        <w:t>Medan dalam Angka</w:t>
      </w:r>
      <w:r w:rsidRPr="00146CB3">
        <w:rPr>
          <w:sz w:val="22"/>
          <w:szCs w:val="22"/>
        </w:rPr>
        <w:t xml:space="preserve">, Berbagai Edisi. </w:t>
      </w:r>
      <w:r w:rsidRPr="00146CB3">
        <w:rPr>
          <w:sz w:val="22"/>
          <w:szCs w:val="22"/>
          <w:lang w:val="fi-FI"/>
        </w:rPr>
        <w:t>Medan.</w:t>
      </w:r>
    </w:p>
    <w:p w14:paraId="10432285" w14:textId="77777777" w:rsidR="00146CB3" w:rsidRPr="00146CB3" w:rsidRDefault="00146CB3" w:rsidP="00146CB3">
      <w:pPr>
        <w:spacing w:after="100" w:afterAutospacing="1"/>
        <w:ind w:left="720" w:hanging="720"/>
        <w:jc w:val="both"/>
        <w:rPr>
          <w:sz w:val="22"/>
          <w:szCs w:val="22"/>
          <w:lang w:val="fi-FI"/>
        </w:rPr>
      </w:pPr>
      <w:r w:rsidRPr="00146CB3">
        <w:rPr>
          <w:sz w:val="22"/>
          <w:szCs w:val="22"/>
          <w:lang w:val="fi-FI"/>
        </w:rPr>
        <w:t>Bank Indonesia, 2008. Profil dan Pemetaan Daya Saing Ekonomi Daerah Kabupaten/Kota di Indonesia. Jakarta : Rajawali Pers.</w:t>
      </w:r>
    </w:p>
    <w:p w14:paraId="7A8FF5F2" w14:textId="77777777" w:rsidR="00146CB3" w:rsidRPr="00146CB3" w:rsidRDefault="00146CB3" w:rsidP="00146CB3">
      <w:pPr>
        <w:spacing w:after="100" w:afterAutospacing="1"/>
        <w:ind w:left="720" w:hanging="720"/>
        <w:jc w:val="both"/>
        <w:rPr>
          <w:sz w:val="22"/>
          <w:szCs w:val="22"/>
          <w:lang w:val="fi-FI"/>
        </w:rPr>
      </w:pPr>
      <w:r w:rsidRPr="00146CB3">
        <w:rPr>
          <w:sz w:val="22"/>
          <w:szCs w:val="22"/>
          <w:lang w:val="fi-FI"/>
        </w:rPr>
        <w:t xml:space="preserve">Basri, Faisal dan Haris Munandar. 2009. Lanskap Ekonomi Indonesia : Kajian dan Renungan Terhadap Masalah-Masalah Struktural, Transformasi Baru dan Prospek Perekonomian Indonesia. Jakarta : Kencana. </w:t>
      </w:r>
    </w:p>
    <w:p w14:paraId="7FDB3680" w14:textId="77777777" w:rsidR="00146CB3" w:rsidRPr="00146CB3" w:rsidRDefault="00146CB3" w:rsidP="00146CB3">
      <w:pPr>
        <w:spacing w:after="100" w:afterAutospacing="1"/>
        <w:ind w:left="720" w:hanging="720"/>
        <w:jc w:val="both"/>
        <w:rPr>
          <w:sz w:val="22"/>
          <w:szCs w:val="22"/>
          <w:lang w:val="fi-FI"/>
        </w:rPr>
      </w:pPr>
      <w:r w:rsidRPr="00146CB3">
        <w:rPr>
          <w:sz w:val="22"/>
          <w:szCs w:val="22"/>
          <w:lang w:val="fi-FI"/>
        </w:rPr>
        <w:t>KPPOD. 2004. Daya Tarik Investasi 214 Kabupaten/Kota di Indonesia Tahun 2004. Jakarta : KPPOD.</w:t>
      </w:r>
    </w:p>
    <w:p w14:paraId="17C6DACB" w14:textId="77777777" w:rsidR="00146CB3" w:rsidRPr="00146CB3" w:rsidRDefault="00146CB3" w:rsidP="00146CB3">
      <w:pPr>
        <w:spacing w:after="100" w:afterAutospacing="1"/>
        <w:ind w:left="720" w:hanging="720"/>
        <w:jc w:val="both"/>
        <w:rPr>
          <w:sz w:val="22"/>
          <w:szCs w:val="22"/>
          <w:lang w:val="fi-FI"/>
        </w:rPr>
      </w:pPr>
      <w:r w:rsidRPr="00146CB3">
        <w:rPr>
          <w:sz w:val="22"/>
          <w:szCs w:val="22"/>
          <w:lang w:val="it-IT"/>
        </w:rPr>
        <w:t>Kuncoro, Mudrajad</w:t>
      </w:r>
      <w:r w:rsidRPr="00146CB3">
        <w:rPr>
          <w:sz w:val="22"/>
          <w:szCs w:val="22"/>
          <w:lang w:val="fi-FI"/>
        </w:rPr>
        <w:t xml:space="preserve"> dan Anggi Rahajeng. 2004. </w:t>
      </w:r>
      <w:r w:rsidRPr="00146CB3">
        <w:rPr>
          <w:i/>
          <w:sz w:val="22"/>
          <w:szCs w:val="22"/>
          <w:lang w:val="fi-FI"/>
        </w:rPr>
        <w:t>Daya Tarik Investasi dan Pungli di DIY</w:t>
      </w:r>
      <w:r w:rsidRPr="00146CB3">
        <w:rPr>
          <w:sz w:val="22"/>
          <w:szCs w:val="22"/>
          <w:lang w:val="fi-FI"/>
        </w:rPr>
        <w:t xml:space="preserve">. Yogyakarta : Jurnal Ekonomi dan Bisnis Indonesia. </w:t>
      </w:r>
    </w:p>
    <w:p w14:paraId="42C44ED3" w14:textId="77777777" w:rsidR="00146CB3" w:rsidRPr="00146CB3" w:rsidRDefault="00146CB3" w:rsidP="00146CB3">
      <w:pPr>
        <w:spacing w:after="100" w:afterAutospacing="1"/>
        <w:ind w:left="720" w:hanging="720"/>
        <w:jc w:val="both"/>
        <w:rPr>
          <w:sz w:val="22"/>
          <w:szCs w:val="22"/>
          <w:lang w:val="it-IT"/>
        </w:rPr>
      </w:pPr>
      <w:r w:rsidRPr="00146CB3">
        <w:rPr>
          <w:sz w:val="22"/>
          <w:szCs w:val="22"/>
          <w:lang w:val="it-IT"/>
        </w:rPr>
        <w:t xml:space="preserve">Kuncoro, Mudrajad. 2004. </w:t>
      </w:r>
      <w:r w:rsidRPr="00146CB3">
        <w:rPr>
          <w:i/>
          <w:sz w:val="22"/>
          <w:szCs w:val="22"/>
          <w:lang w:val="it-IT"/>
        </w:rPr>
        <w:t>Otonomi dan Pembangunan Daerah : Reformasi, Perencanaan, Strategi, dan Peluang</w:t>
      </w:r>
      <w:r w:rsidRPr="00146CB3">
        <w:rPr>
          <w:sz w:val="22"/>
          <w:szCs w:val="22"/>
          <w:lang w:val="it-IT"/>
        </w:rPr>
        <w:t>. Jakarta : Erlangga.</w:t>
      </w:r>
    </w:p>
    <w:p w14:paraId="0010CD86" w14:textId="77777777" w:rsidR="00146CB3" w:rsidRPr="00146CB3" w:rsidRDefault="00146CB3" w:rsidP="00146CB3">
      <w:pPr>
        <w:spacing w:after="100" w:afterAutospacing="1"/>
        <w:ind w:left="720" w:hanging="720"/>
        <w:jc w:val="both"/>
        <w:rPr>
          <w:sz w:val="22"/>
          <w:szCs w:val="22"/>
          <w:lang w:val="fi-FI"/>
        </w:rPr>
      </w:pPr>
      <w:r w:rsidRPr="00146CB3">
        <w:rPr>
          <w:sz w:val="22"/>
          <w:szCs w:val="22"/>
          <w:lang w:val="it-IT"/>
        </w:rPr>
        <w:t>-</w:t>
      </w:r>
      <w:r w:rsidRPr="00146CB3">
        <w:rPr>
          <w:sz w:val="22"/>
          <w:szCs w:val="22"/>
          <w:lang w:val="fi-FI"/>
        </w:rPr>
        <w:t xml:space="preserve">-------. 2003. </w:t>
      </w:r>
      <w:r w:rsidRPr="00146CB3">
        <w:rPr>
          <w:i/>
          <w:sz w:val="22"/>
          <w:szCs w:val="22"/>
          <w:lang w:val="fi-FI"/>
        </w:rPr>
        <w:t>Ekonomi Pembangunan : Teori, Masalah, dan Kebijakan</w:t>
      </w:r>
      <w:r w:rsidRPr="00146CB3">
        <w:rPr>
          <w:sz w:val="22"/>
          <w:szCs w:val="22"/>
          <w:lang w:val="fi-FI"/>
        </w:rPr>
        <w:t>. Yogyakarta : UPP AMP YKPN.</w:t>
      </w:r>
    </w:p>
    <w:p w14:paraId="1FA92B21" w14:textId="77777777" w:rsidR="00146CB3" w:rsidRPr="00146CB3" w:rsidRDefault="00146CB3" w:rsidP="00146CB3">
      <w:pPr>
        <w:spacing w:after="100" w:afterAutospacing="1"/>
        <w:ind w:left="709" w:hanging="709"/>
        <w:jc w:val="both"/>
        <w:rPr>
          <w:sz w:val="22"/>
          <w:szCs w:val="22"/>
          <w:lang w:val="fi-FI"/>
        </w:rPr>
      </w:pPr>
      <w:r w:rsidRPr="00146CB3">
        <w:rPr>
          <w:sz w:val="22"/>
          <w:szCs w:val="22"/>
          <w:lang w:val="it-IT"/>
        </w:rPr>
        <w:t xml:space="preserve">Rangkuti, Freddy. </w:t>
      </w:r>
      <w:r w:rsidRPr="00146CB3">
        <w:rPr>
          <w:i/>
          <w:sz w:val="22"/>
          <w:szCs w:val="22"/>
          <w:lang w:val="it-IT"/>
        </w:rPr>
        <w:t>Analisa SWOT Teknik Membedah Kasus Bisnis.</w:t>
      </w:r>
      <w:r w:rsidRPr="00146CB3">
        <w:rPr>
          <w:sz w:val="22"/>
          <w:szCs w:val="22"/>
          <w:lang w:val="it-IT"/>
        </w:rPr>
        <w:t xml:space="preserve"> </w:t>
      </w:r>
      <w:r w:rsidRPr="00146CB3">
        <w:rPr>
          <w:sz w:val="22"/>
          <w:szCs w:val="22"/>
          <w:lang w:val="fi-FI"/>
        </w:rPr>
        <w:t>PT. SUN. Jakarta : 2000.</w:t>
      </w:r>
    </w:p>
    <w:p w14:paraId="37E8533A" w14:textId="77777777" w:rsidR="00146CB3" w:rsidRPr="00146CB3" w:rsidRDefault="00146CB3" w:rsidP="00146CB3">
      <w:pPr>
        <w:spacing w:after="100" w:afterAutospacing="1"/>
        <w:ind w:left="709" w:hanging="709"/>
        <w:jc w:val="both"/>
        <w:rPr>
          <w:sz w:val="22"/>
          <w:szCs w:val="22"/>
          <w:lang w:val="sv-SE"/>
        </w:rPr>
      </w:pPr>
      <w:r w:rsidRPr="00146CB3">
        <w:rPr>
          <w:sz w:val="22"/>
          <w:szCs w:val="22"/>
          <w:lang w:val="fi-FI"/>
        </w:rPr>
        <w:t xml:space="preserve">Retnadi, Djoko. Menengok Kebijakan UMKM di Malaysia. </w:t>
      </w:r>
      <w:r w:rsidRPr="00146CB3">
        <w:rPr>
          <w:i/>
          <w:sz w:val="22"/>
          <w:szCs w:val="22"/>
          <w:lang w:val="sv-SE"/>
        </w:rPr>
        <w:t>Kompas</w:t>
      </w:r>
      <w:r w:rsidRPr="00146CB3">
        <w:rPr>
          <w:sz w:val="22"/>
          <w:szCs w:val="22"/>
          <w:lang w:val="sv-SE"/>
        </w:rPr>
        <w:t>. 16 Oktober  2004.</w:t>
      </w:r>
    </w:p>
    <w:p w14:paraId="66CDAF0F" w14:textId="77777777" w:rsidR="00146CB3" w:rsidRPr="00146CB3" w:rsidRDefault="00146CB3" w:rsidP="00146CB3">
      <w:pPr>
        <w:spacing w:after="100" w:afterAutospacing="1"/>
        <w:ind w:left="720" w:hanging="720"/>
        <w:jc w:val="both"/>
        <w:rPr>
          <w:sz w:val="22"/>
          <w:szCs w:val="22"/>
        </w:rPr>
      </w:pPr>
      <w:r w:rsidRPr="00146CB3">
        <w:rPr>
          <w:sz w:val="22"/>
          <w:szCs w:val="22"/>
        </w:rPr>
        <w:t xml:space="preserve">Saaty, Thomas L. (1990). </w:t>
      </w:r>
      <w:r w:rsidRPr="00146CB3">
        <w:rPr>
          <w:i/>
          <w:iCs/>
          <w:sz w:val="22"/>
          <w:szCs w:val="22"/>
        </w:rPr>
        <w:t>Decision Making For Leader: The Analytic Hierarchy Process For Decision in A Complex World</w:t>
      </w:r>
      <w:r w:rsidRPr="00146CB3">
        <w:rPr>
          <w:sz w:val="22"/>
          <w:szCs w:val="22"/>
        </w:rPr>
        <w:t>. Pittsburgh : Univesity of Pittsburgh.</w:t>
      </w:r>
    </w:p>
    <w:p w14:paraId="7BC1CE3A" w14:textId="77777777" w:rsidR="00146CB3" w:rsidRPr="00146CB3" w:rsidRDefault="00146CB3" w:rsidP="00146CB3">
      <w:pPr>
        <w:spacing w:after="100" w:afterAutospacing="1"/>
        <w:ind w:left="720" w:hanging="720"/>
        <w:jc w:val="both"/>
        <w:rPr>
          <w:sz w:val="22"/>
          <w:szCs w:val="22"/>
        </w:rPr>
      </w:pPr>
      <w:r w:rsidRPr="00146CB3">
        <w:rPr>
          <w:sz w:val="22"/>
          <w:szCs w:val="22"/>
        </w:rPr>
        <w:t xml:space="preserve">Sugiyono, 2005. </w:t>
      </w:r>
      <w:r w:rsidRPr="00146CB3">
        <w:rPr>
          <w:i/>
          <w:sz w:val="22"/>
          <w:szCs w:val="22"/>
        </w:rPr>
        <w:t>Metode Penelitian Bisnis</w:t>
      </w:r>
      <w:r w:rsidRPr="00146CB3">
        <w:rPr>
          <w:sz w:val="22"/>
          <w:szCs w:val="22"/>
        </w:rPr>
        <w:t>. Bandung : Alfabeta</w:t>
      </w:r>
    </w:p>
    <w:p w14:paraId="551189F8" w14:textId="77777777" w:rsidR="00146CB3" w:rsidRPr="00146CB3" w:rsidRDefault="00146CB3" w:rsidP="00146CB3">
      <w:pPr>
        <w:spacing w:after="100" w:afterAutospacing="1"/>
        <w:ind w:left="720" w:hanging="720"/>
        <w:jc w:val="both"/>
        <w:rPr>
          <w:sz w:val="22"/>
          <w:szCs w:val="22"/>
          <w:lang w:val="fi-FI"/>
        </w:rPr>
      </w:pPr>
      <w:r w:rsidRPr="00146CB3">
        <w:rPr>
          <w:sz w:val="22"/>
          <w:szCs w:val="22"/>
        </w:rPr>
        <w:t xml:space="preserve">Tambunan, Tulus T.H. 2001. </w:t>
      </w:r>
      <w:r w:rsidRPr="00146CB3">
        <w:rPr>
          <w:i/>
          <w:sz w:val="22"/>
          <w:szCs w:val="22"/>
          <w:lang w:val="fi-FI"/>
        </w:rPr>
        <w:t>Transformasi Ekonomi di Indonesia : teori dan penemuan empiris</w:t>
      </w:r>
      <w:r w:rsidRPr="00146CB3">
        <w:rPr>
          <w:sz w:val="22"/>
          <w:szCs w:val="22"/>
          <w:lang w:val="fi-FI"/>
        </w:rPr>
        <w:t>. Jakarta : Salemba Empat.</w:t>
      </w:r>
    </w:p>
    <w:p w14:paraId="1CE6D586" w14:textId="77777777" w:rsidR="00146CB3" w:rsidRPr="00146CB3" w:rsidRDefault="00146CB3" w:rsidP="00146CB3">
      <w:pPr>
        <w:spacing w:after="100" w:afterAutospacing="1"/>
        <w:ind w:left="720" w:hanging="720"/>
        <w:rPr>
          <w:sz w:val="22"/>
          <w:szCs w:val="22"/>
          <w:lang w:val="fi-FI"/>
        </w:rPr>
      </w:pPr>
      <w:r w:rsidRPr="00146CB3">
        <w:rPr>
          <w:sz w:val="22"/>
          <w:szCs w:val="22"/>
          <w:lang w:val="fi-FI"/>
        </w:rPr>
        <w:t xml:space="preserve">Umar, H, 2000. </w:t>
      </w:r>
      <w:r w:rsidRPr="00146CB3">
        <w:rPr>
          <w:i/>
          <w:sz w:val="22"/>
          <w:szCs w:val="22"/>
          <w:lang w:val="fi-FI"/>
        </w:rPr>
        <w:t>Riset Pasar, Strategi Perusahaan</w:t>
      </w:r>
      <w:r w:rsidRPr="00146CB3">
        <w:rPr>
          <w:sz w:val="22"/>
          <w:szCs w:val="22"/>
          <w:lang w:val="fi-FI"/>
        </w:rPr>
        <w:t>, Jakarta : Gramedia Pustaka Utama.</w:t>
      </w:r>
    </w:p>
    <w:p w14:paraId="6CF949F2" w14:textId="26F7E6D9" w:rsidR="00E16D83" w:rsidRPr="00A13A7A" w:rsidRDefault="001607FC" w:rsidP="00E16D83">
      <w:pPr>
        <w:jc w:val="both"/>
        <w:rPr>
          <w:lang w:val="fi-FI"/>
        </w:rPr>
      </w:pPr>
      <w:r w:rsidRPr="003306A3">
        <w:rPr>
          <w:lang w:val="id-ID"/>
        </w:rPr>
        <w:t xml:space="preserve"> </w:t>
      </w:r>
    </w:p>
    <w:sectPr w:rsidR="00E16D83" w:rsidRPr="00A13A7A" w:rsidSect="00EF4CEC">
      <w:headerReference w:type="default" r:id="rId13"/>
      <w:footerReference w:type="default" r:id="rId14"/>
      <w:pgSz w:w="11907" w:h="16839" w:code="9"/>
      <w:pgMar w:top="1276" w:right="1276" w:bottom="1276"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DC478" w14:textId="77777777" w:rsidR="0031331F" w:rsidRDefault="0031331F">
      <w:r>
        <w:separator/>
      </w:r>
    </w:p>
  </w:endnote>
  <w:endnote w:type="continuationSeparator" w:id="0">
    <w:p w14:paraId="1C978D8C" w14:textId="77777777" w:rsidR="0031331F" w:rsidRDefault="00313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718582715"/>
      <w:docPartObj>
        <w:docPartGallery w:val="Page Numbers (Bottom of Page)"/>
        <w:docPartUnique/>
      </w:docPartObj>
    </w:sdtPr>
    <w:sdtEndPr>
      <w:rPr>
        <w:noProof/>
      </w:rPr>
    </w:sdtEndPr>
    <w:sdtContent>
      <w:p w14:paraId="1EAD2477" w14:textId="7B0DF334" w:rsidR="00745455" w:rsidRPr="00CE077B" w:rsidRDefault="00CE077B" w:rsidP="00CE077B">
        <w:pPr>
          <w:pStyle w:val="Footer"/>
          <w:rPr>
            <w:sz w:val="22"/>
            <w:szCs w:val="22"/>
          </w:rPr>
        </w:pPr>
        <w:r w:rsidRPr="00CE077B">
          <w:rPr>
            <w:sz w:val="22"/>
            <w:szCs w:val="22"/>
          </w:rPr>
          <w:t>Universitas Dharmawangsa</w:t>
        </w:r>
      </w:p>
    </w:sdtContent>
  </w:sdt>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F4D3B" w14:textId="77777777" w:rsidR="0031331F" w:rsidRDefault="0031331F">
      <w:r>
        <w:separator/>
      </w:r>
    </w:p>
  </w:footnote>
  <w:footnote w:type="continuationSeparator" w:id="0">
    <w:p w14:paraId="11A82B28" w14:textId="77777777" w:rsidR="0031331F" w:rsidRDefault="00313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857" w:type="pct"/>
      <w:jc w:val="center"/>
      <w:tblLook w:val="04A0" w:firstRow="1" w:lastRow="0" w:firstColumn="1" w:lastColumn="0" w:noHBand="0" w:noVBand="1"/>
    </w:tblPr>
    <w:tblGrid>
      <w:gridCol w:w="4894"/>
      <w:gridCol w:w="3781"/>
    </w:tblGrid>
    <w:tr w:rsidR="00CE077B" w:rsidRPr="00916B4E" w14:paraId="45F9C59A" w14:textId="77777777" w:rsidTr="001607FC">
      <w:trPr>
        <w:trHeight w:val="446"/>
        <w:jc w:val="center"/>
      </w:trPr>
      <w:tc>
        <w:tcPr>
          <w:tcW w:w="2821" w:type="pct"/>
          <w:tcBorders>
            <w:top w:val="nil"/>
            <w:left w:val="nil"/>
            <w:bottom w:val="double" w:sz="4" w:space="0" w:color="auto"/>
            <w:right w:val="nil"/>
          </w:tcBorders>
          <w:shd w:val="clear" w:color="auto" w:fill="auto"/>
          <w:hideMark/>
        </w:tcPr>
        <w:p w14:paraId="61E758D9" w14:textId="49D29DF5" w:rsidR="00CE077B" w:rsidRPr="00816CC8" w:rsidRDefault="001607FC" w:rsidP="001607FC">
          <w:pPr>
            <w:pStyle w:val="Header"/>
            <w:ind w:right="-228"/>
            <w:rPr>
              <w:i/>
              <w:lang w:val="en-US"/>
            </w:rPr>
          </w:pPr>
          <w:r>
            <w:rPr>
              <w:i/>
            </w:rPr>
            <w:t xml:space="preserve">   </w:t>
          </w:r>
          <w:r w:rsidR="00CE077B" w:rsidRPr="00816CC8">
            <w:rPr>
              <w:i/>
            </w:rPr>
            <w:t xml:space="preserve">Jurnal Bisnis Net  Volume : </w:t>
          </w:r>
          <w:r w:rsidR="00CE077B" w:rsidRPr="00816CC8">
            <w:rPr>
              <w:i/>
              <w:lang w:val="en-US"/>
            </w:rPr>
            <w:t xml:space="preserve"> </w:t>
          </w:r>
          <w:r w:rsidR="00CE077B" w:rsidRPr="00816CC8">
            <w:rPr>
              <w:i/>
            </w:rPr>
            <w:t xml:space="preserve"> No.</w:t>
          </w:r>
        </w:p>
      </w:tc>
      <w:tc>
        <w:tcPr>
          <w:tcW w:w="2179" w:type="pct"/>
          <w:tcBorders>
            <w:top w:val="nil"/>
            <w:left w:val="nil"/>
            <w:bottom w:val="double" w:sz="4" w:space="0" w:color="auto"/>
            <w:right w:val="nil"/>
          </w:tcBorders>
          <w:shd w:val="clear" w:color="auto" w:fill="auto"/>
          <w:hideMark/>
        </w:tcPr>
        <w:p w14:paraId="0348607E" w14:textId="233FA742" w:rsidR="00CE077B" w:rsidRDefault="00CE077B" w:rsidP="00CE077B">
          <w:pPr>
            <w:pStyle w:val="Header"/>
            <w:rPr>
              <w:i/>
              <w:lang w:val="en-US"/>
            </w:rPr>
          </w:pPr>
          <w:r>
            <w:rPr>
              <w:i/>
            </w:rPr>
            <w:t xml:space="preserve">  Bulan,  Tahun </w:t>
          </w:r>
          <w:r w:rsidRPr="00816CC8">
            <w:rPr>
              <w:i/>
              <w:lang w:val="en-US"/>
            </w:rPr>
            <w:t xml:space="preserve">| ISSN: 2621 -3982 </w:t>
          </w:r>
        </w:p>
        <w:p w14:paraId="0AAA6538" w14:textId="485E5C86" w:rsidR="00CE077B" w:rsidRPr="00816CC8" w:rsidRDefault="00CE077B" w:rsidP="00CE077B">
          <w:pPr>
            <w:pStyle w:val="Header"/>
            <w:rPr>
              <w:i/>
              <w:lang w:val="en-US"/>
            </w:rPr>
          </w:pPr>
          <w:r>
            <w:rPr>
              <w:i/>
            </w:rPr>
            <w:t xml:space="preserve">                           </w:t>
          </w:r>
          <w:r w:rsidRPr="001E530D">
            <w:rPr>
              <w:i/>
            </w:rPr>
            <w:t>EISSN: 2722- 3574</w:t>
          </w:r>
        </w:p>
      </w:tc>
    </w:tr>
  </w:tbl>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0B2F20"/>
    <w:multiLevelType w:val="hybridMultilevel"/>
    <w:tmpl w:val="5C6C0B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09786673"/>
    <w:multiLevelType w:val="hybridMultilevel"/>
    <w:tmpl w:val="5AC0DE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67229"/>
    <w:multiLevelType w:val="hybridMultilevel"/>
    <w:tmpl w:val="C4A6A37C"/>
    <w:lvl w:ilvl="0" w:tplc="04210019">
      <w:start w:val="1"/>
      <w:numFmt w:val="lowerLetter"/>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6" w15:restartNumberingAfterBreak="0">
    <w:nsid w:val="1DD06B0C"/>
    <w:multiLevelType w:val="hybridMultilevel"/>
    <w:tmpl w:val="13D661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B3C58E6"/>
    <w:multiLevelType w:val="hybridMultilevel"/>
    <w:tmpl w:val="5CD8316E"/>
    <w:lvl w:ilvl="0" w:tplc="38090011">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9" w15:restartNumberingAfterBreak="0">
    <w:nsid w:val="2EDB3D29"/>
    <w:multiLevelType w:val="hybridMultilevel"/>
    <w:tmpl w:val="ABB826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F3131A4"/>
    <w:multiLevelType w:val="hybridMultilevel"/>
    <w:tmpl w:val="210AED72"/>
    <w:lvl w:ilvl="0" w:tplc="04210011">
      <w:start w:val="1"/>
      <w:numFmt w:val="decimal"/>
      <w:lvlText w:val="%1)"/>
      <w:lvlJc w:val="left"/>
      <w:pPr>
        <w:ind w:left="720" w:hanging="360"/>
      </w:pPr>
      <w:rPr>
        <w:b w:val="0"/>
        <w:sz w:val="26"/>
        <w:szCs w:val="26"/>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0AF64E8"/>
    <w:multiLevelType w:val="hybridMultilevel"/>
    <w:tmpl w:val="E73A4C90"/>
    <w:lvl w:ilvl="0" w:tplc="04210019">
      <w:start w:val="1"/>
      <w:numFmt w:val="lowerLetter"/>
      <w:lvlText w:val="%1."/>
      <w:lvlJc w:val="left"/>
      <w:pPr>
        <w:ind w:left="1145" w:hanging="360"/>
      </w:p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12" w15:restartNumberingAfterBreak="0">
    <w:nsid w:val="313743FB"/>
    <w:multiLevelType w:val="hybridMultilevel"/>
    <w:tmpl w:val="25E0899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42F257C"/>
    <w:multiLevelType w:val="hybridMultilevel"/>
    <w:tmpl w:val="3D32F0D4"/>
    <w:lvl w:ilvl="0" w:tplc="9596241A">
      <w:start w:val="1"/>
      <w:numFmt w:val="lowerLetter"/>
      <w:lvlText w:val="%1."/>
      <w:lvlJc w:val="left"/>
      <w:pPr>
        <w:ind w:left="786" w:hanging="360"/>
      </w:pPr>
      <w:rPr>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3E4100B3"/>
    <w:multiLevelType w:val="hybridMultilevel"/>
    <w:tmpl w:val="ADFE96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6794A76"/>
    <w:multiLevelType w:val="hybridMultilevel"/>
    <w:tmpl w:val="C2CC9332"/>
    <w:lvl w:ilvl="0" w:tplc="0421000F">
      <w:start w:val="1"/>
      <w:numFmt w:val="decimal"/>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6" w15:restartNumberingAfterBreak="0">
    <w:nsid w:val="4FF6587C"/>
    <w:multiLevelType w:val="hybridMultilevel"/>
    <w:tmpl w:val="C9DEE4D6"/>
    <w:lvl w:ilvl="0" w:tplc="04210011">
      <w:start w:val="1"/>
      <w:numFmt w:val="decimal"/>
      <w:lvlText w:val="%1)"/>
      <w:lvlJc w:val="left"/>
      <w:pPr>
        <w:ind w:left="1571" w:hanging="360"/>
      </w:pPr>
      <w:rPr>
        <w:b w:val="0"/>
        <w:sz w:val="26"/>
        <w:szCs w:val="26"/>
      </w:r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17" w15:restartNumberingAfterBreak="0">
    <w:nsid w:val="514F1016"/>
    <w:multiLevelType w:val="hybridMultilevel"/>
    <w:tmpl w:val="8C9A847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53F52098"/>
    <w:multiLevelType w:val="hybridMultilevel"/>
    <w:tmpl w:val="135C1DEC"/>
    <w:lvl w:ilvl="0" w:tplc="D2DAAF6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9" w15:restartNumberingAfterBreak="0">
    <w:nsid w:val="5FC71195"/>
    <w:multiLevelType w:val="hybridMultilevel"/>
    <w:tmpl w:val="6B1CA56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0"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793CCE"/>
    <w:multiLevelType w:val="hybridMultilevel"/>
    <w:tmpl w:val="E8885E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CBE154C"/>
    <w:multiLevelType w:val="hybridMultilevel"/>
    <w:tmpl w:val="8B2C99D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DFC27C5"/>
    <w:multiLevelType w:val="hybridMultilevel"/>
    <w:tmpl w:val="C71AB882"/>
    <w:lvl w:ilvl="0" w:tplc="04210011">
      <w:start w:val="1"/>
      <w:numFmt w:val="decimal"/>
      <w:lvlText w:val="%1)"/>
      <w:lvlJc w:val="left"/>
      <w:pPr>
        <w:ind w:left="1070" w:hanging="360"/>
      </w:pPr>
      <w:rPr>
        <w:b w:val="0"/>
      </w:r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4" w15:restartNumberingAfterBreak="0">
    <w:nsid w:val="7CE95651"/>
    <w:multiLevelType w:val="hybridMultilevel"/>
    <w:tmpl w:val="782A88D4"/>
    <w:lvl w:ilvl="0" w:tplc="0421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43794111">
    <w:abstractNumId w:val="0"/>
  </w:num>
  <w:num w:numId="2" w16cid:durableId="128522689">
    <w:abstractNumId w:val="7"/>
  </w:num>
  <w:num w:numId="3" w16cid:durableId="2101488052">
    <w:abstractNumId w:val="2"/>
  </w:num>
  <w:num w:numId="4" w16cid:durableId="1937782363">
    <w:abstractNumId w:val="4"/>
  </w:num>
  <w:num w:numId="5" w16cid:durableId="646714582">
    <w:abstractNumId w:val="20"/>
  </w:num>
  <w:num w:numId="6" w16cid:durableId="610863255">
    <w:abstractNumId w:val="5"/>
  </w:num>
  <w:num w:numId="7" w16cid:durableId="1194074367">
    <w:abstractNumId w:val="11"/>
  </w:num>
  <w:num w:numId="8" w16cid:durableId="1789079348">
    <w:abstractNumId w:val="13"/>
  </w:num>
  <w:num w:numId="9" w16cid:durableId="705102399">
    <w:abstractNumId w:val="10"/>
  </w:num>
  <w:num w:numId="10" w16cid:durableId="1508979273">
    <w:abstractNumId w:val="23"/>
  </w:num>
  <w:num w:numId="11" w16cid:durableId="711417343">
    <w:abstractNumId w:val="16"/>
  </w:num>
  <w:num w:numId="12" w16cid:durableId="1464614004">
    <w:abstractNumId w:val="18"/>
  </w:num>
  <w:num w:numId="13" w16cid:durableId="1414812378">
    <w:abstractNumId w:val="8"/>
  </w:num>
  <w:num w:numId="14" w16cid:durableId="1963876499">
    <w:abstractNumId w:val="22"/>
  </w:num>
  <w:num w:numId="15" w16cid:durableId="576205017">
    <w:abstractNumId w:val="14"/>
  </w:num>
  <w:num w:numId="16" w16cid:durableId="676469466">
    <w:abstractNumId w:val="3"/>
  </w:num>
  <w:num w:numId="17" w16cid:durableId="1155148294">
    <w:abstractNumId w:val="1"/>
  </w:num>
  <w:num w:numId="18" w16cid:durableId="1788086014">
    <w:abstractNumId w:val="21"/>
  </w:num>
  <w:num w:numId="19" w16cid:durableId="1791196178">
    <w:abstractNumId w:val="6"/>
  </w:num>
  <w:num w:numId="20" w16cid:durableId="1991671279">
    <w:abstractNumId w:val="9"/>
  </w:num>
  <w:num w:numId="21" w16cid:durableId="378553588">
    <w:abstractNumId w:val="19"/>
  </w:num>
  <w:num w:numId="22" w16cid:durableId="1237978595">
    <w:abstractNumId w:val="15"/>
  </w:num>
  <w:num w:numId="23" w16cid:durableId="1853761037">
    <w:abstractNumId w:val="17"/>
  </w:num>
  <w:num w:numId="24" w16cid:durableId="885068818">
    <w:abstractNumId w:val="24"/>
  </w:num>
  <w:num w:numId="25" w16cid:durableId="1886403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83"/>
    <w:rsid w:val="00023C35"/>
    <w:rsid w:val="000242E0"/>
    <w:rsid w:val="0003602D"/>
    <w:rsid w:val="0004657D"/>
    <w:rsid w:val="0005745C"/>
    <w:rsid w:val="000574A1"/>
    <w:rsid w:val="000C6776"/>
    <w:rsid w:val="000F6B10"/>
    <w:rsid w:val="00146CB3"/>
    <w:rsid w:val="001607FC"/>
    <w:rsid w:val="00165ABE"/>
    <w:rsid w:val="001E4B69"/>
    <w:rsid w:val="00242DC4"/>
    <w:rsid w:val="00275AED"/>
    <w:rsid w:val="00287BA8"/>
    <w:rsid w:val="002A32F4"/>
    <w:rsid w:val="002A726C"/>
    <w:rsid w:val="002B6640"/>
    <w:rsid w:val="0031331F"/>
    <w:rsid w:val="00316ADD"/>
    <w:rsid w:val="003306A3"/>
    <w:rsid w:val="00342449"/>
    <w:rsid w:val="003A62D7"/>
    <w:rsid w:val="003A728C"/>
    <w:rsid w:val="003D5CD2"/>
    <w:rsid w:val="00427258"/>
    <w:rsid w:val="00455F8B"/>
    <w:rsid w:val="00464B8B"/>
    <w:rsid w:val="004728DF"/>
    <w:rsid w:val="00484344"/>
    <w:rsid w:val="00486121"/>
    <w:rsid w:val="0049656D"/>
    <w:rsid w:val="004A1A6F"/>
    <w:rsid w:val="004B587E"/>
    <w:rsid w:val="00505350"/>
    <w:rsid w:val="005548A6"/>
    <w:rsid w:val="005B20D5"/>
    <w:rsid w:val="005D00D8"/>
    <w:rsid w:val="006816B0"/>
    <w:rsid w:val="006A7FDC"/>
    <w:rsid w:val="006F1599"/>
    <w:rsid w:val="007000C9"/>
    <w:rsid w:val="00734734"/>
    <w:rsid w:val="00745455"/>
    <w:rsid w:val="00771E38"/>
    <w:rsid w:val="00790F93"/>
    <w:rsid w:val="0079218A"/>
    <w:rsid w:val="007E58B2"/>
    <w:rsid w:val="008156A5"/>
    <w:rsid w:val="008237D8"/>
    <w:rsid w:val="00834434"/>
    <w:rsid w:val="00837682"/>
    <w:rsid w:val="008435E8"/>
    <w:rsid w:val="00843FA2"/>
    <w:rsid w:val="00844CEB"/>
    <w:rsid w:val="00865F39"/>
    <w:rsid w:val="008900CD"/>
    <w:rsid w:val="00895705"/>
    <w:rsid w:val="00904F50"/>
    <w:rsid w:val="00917AC2"/>
    <w:rsid w:val="009452D3"/>
    <w:rsid w:val="009912F7"/>
    <w:rsid w:val="0099197D"/>
    <w:rsid w:val="009955B0"/>
    <w:rsid w:val="009959B0"/>
    <w:rsid w:val="009A3D3B"/>
    <w:rsid w:val="009B302B"/>
    <w:rsid w:val="009D408A"/>
    <w:rsid w:val="00A0043D"/>
    <w:rsid w:val="00A13A7A"/>
    <w:rsid w:val="00A23784"/>
    <w:rsid w:val="00A3379F"/>
    <w:rsid w:val="00A444A8"/>
    <w:rsid w:val="00A65655"/>
    <w:rsid w:val="00A67950"/>
    <w:rsid w:val="00A76544"/>
    <w:rsid w:val="00A93B42"/>
    <w:rsid w:val="00A97480"/>
    <w:rsid w:val="00AF1A5D"/>
    <w:rsid w:val="00B5621A"/>
    <w:rsid w:val="00BB525E"/>
    <w:rsid w:val="00C25A7E"/>
    <w:rsid w:val="00C434DB"/>
    <w:rsid w:val="00C55AE6"/>
    <w:rsid w:val="00CE077B"/>
    <w:rsid w:val="00CF6140"/>
    <w:rsid w:val="00D04E85"/>
    <w:rsid w:val="00D14736"/>
    <w:rsid w:val="00D16928"/>
    <w:rsid w:val="00D47ECD"/>
    <w:rsid w:val="00D719E2"/>
    <w:rsid w:val="00D75434"/>
    <w:rsid w:val="00D75CC3"/>
    <w:rsid w:val="00DA4DF8"/>
    <w:rsid w:val="00DA6CE0"/>
    <w:rsid w:val="00DB7218"/>
    <w:rsid w:val="00E16D83"/>
    <w:rsid w:val="00E36EE4"/>
    <w:rsid w:val="00E6428B"/>
    <w:rsid w:val="00E93746"/>
    <w:rsid w:val="00EC26A3"/>
    <w:rsid w:val="00EF4CEC"/>
    <w:rsid w:val="00F27AE1"/>
    <w:rsid w:val="00F472B3"/>
    <w:rsid w:val="00F600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semiHidden/>
    <w:rsid w:val="003306A3"/>
    <w:pPr>
      <w:spacing w:line="480" w:lineRule="auto"/>
      <w:jc w:val="both"/>
    </w:pPr>
    <w:rPr>
      <w:rFonts w:eastAsia="Times New Roman"/>
      <w:szCs w:val="20"/>
      <w:lang w:val="en-GB" w:eastAsia="en-US"/>
    </w:rPr>
  </w:style>
  <w:style w:type="character" w:customStyle="1" w:styleId="BodyTextChar">
    <w:name w:val="Body Text Char"/>
    <w:basedOn w:val="DefaultParagraphFont"/>
    <w:link w:val="BodyText"/>
    <w:semiHidden/>
    <w:rsid w:val="003306A3"/>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DA4DF8"/>
    <w:rPr>
      <w:sz w:val="16"/>
      <w:szCs w:val="16"/>
    </w:rPr>
  </w:style>
  <w:style w:type="paragraph" w:styleId="CommentText">
    <w:name w:val="annotation text"/>
    <w:basedOn w:val="Normal"/>
    <w:link w:val="CommentTextChar"/>
    <w:uiPriority w:val="99"/>
    <w:semiHidden/>
    <w:unhideWhenUsed/>
    <w:rsid w:val="00DA4DF8"/>
    <w:rPr>
      <w:sz w:val="20"/>
      <w:szCs w:val="20"/>
    </w:rPr>
  </w:style>
  <w:style w:type="character" w:customStyle="1" w:styleId="CommentTextChar">
    <w:name w:val="Comment Text Char"/>
    <w:basedOn w:val="DefaultParagraphFont"/>
    <w:link w:val="CommentText"/>
    <w:uiPriority w:val="99"/>
    <w:semiHidden/>
    <w:rsid w:val="00DA4DF8"/>
    <w:rPr>
      <w:rFonts w:ascii="Times New Roman" w:eastAsia="SimSun" w:hAnsi="Times New Roman" w:cs="Times New Roman"/>
      <w:sz w:val="20"/>
      <w:szCs w:val="20"/>
      <w:lang w:val="en-AU" w:eastAsia="zh-CN"/>
    </w:rPr>
  </w:style>
  <w:style w:type="paragraph" w:styleId="CommentSubject">
    <w:name w:val="annotation subject"/>
    <w:basedOn w:val="CommentText"/>
    <w:next w:val="CommentText"/>
    <w:link w:val="CommentSubjectChar"/>
    <w:uiPriority w:val="99"/>
    <w:semiHidden/>
    <w:unhideWhenUsed/>
    <w:rsid w:val="00DA4DF8"/>
    <w:rPr>
      <w:b/>
      <w:bCs/>
    </w:rPr>
  </w:style>
  <w:style w:type="character" w:customStyle="1" w:styleId="CommentSubjectChar">
    <w:name w:val="Comment Subject Char"/>
    <w:basedOn w:val="CommentTextChar"/>
    <w:link w:val="CommentSubject"/>
    <w:uiPriority w:val="99"/>
    <w:semiHidden/>
    <w:rsid w:val="00DA4DF8"/>
    <w:rPr>
      <w:rFonts w:ascii="Times New Roman" w:eastAsia="SimSun" w:hAnsi="Times New Roman" w:cs="Times New Roman"/>
      <w:b/>
      <w:bCs/>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108189">
      <w:bodyDiv w:val="1"/>
      <w:marLeft w:val="0"/>
      <w:marRight w:val="0"/>
      <w:marTop w:val="0"/>
      <w:marBottom w:val="0"/>
      <w:divBdr>
        <w:top w:val="none" w:sz="0" w:space="0" w:color="auto"/>
        <w:left w:val="none" w:sz="0" w:space="0" w:color="auto"/>
        <w:bottom w:val="none" w:sz="0" w:space="0" w:color="auto"/>
        <w:right w:val="none" w:sz="0" w:space="0" w:color="auto"/>
      </w:divBdr>
      <w:divsChild>
        <w:div w:id="547883046">
          <w:marLeft w:val="0"/>
          <w:marRight w:val="0"/>
          <w:marTop w:val="0"/>
          <w:marBottom w:val="0"/>
          <w:divBdr>
            <w:top w:val="none" w:sz="0" w:space="0" w:color="auto"/>
            <w:left w:val="none" w:sz="0" w:space="0" w:color="auto"/>
            <w:bottom w:val="none" w:sz="0" w:space="0" w:color="auto"/>
            <w:right w:val="none" w:sz="0" w:space="0" w:color="auto"/>
          </w:divBdr>
          <w:divsChild>
            <w:div w:id="316494227">
              <w:marLeft w:val="0"/>
              <w:marRight w:val="0"/>
              <w:marTop w:val="0"/>
              <w:marBottom w:val="0"/>
              <w:divBdr>
                <w:top w:val="none" w:sz="0" w:space="0" w:color="auto"/>
                <w:left w:val="none" w:sz="0" w:space="0" w:color="auto"/>
                <w:bottom w:val="none" w:sz="0" w:space="0" w:color="auto"/>
                <w:right w:val="none" w:sz="0" w:space="0" w:color="auto"/>
              </w:divBdr>
              <w:divsChild>
                <w:div w:id="1763841082">
                  <w:marLeft w:val="0"/>
                  <w:marRight w:val="0"/>
                  <w:marTop w:val="0"/>
                  <w:marBottom w:val="0"/>
                  <w:divBdr>
                    <w:top w:val="none" w:sz="0" w:space="0" w:color="auto"/>
                    <w:left w:val="none" w:sz="0" w:space="0" w:color="auto"/>
                    <w:bottom w:val="none" w:sz="0" w:space="0" w:color="auto"/>
                    <w:right w:val="none" w:sz="0" w:space="0" w:color="auto"/>
                  </w:divBdr>
                  <w:divsChild>
                    <w:div w:id="5284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372440">
          <w:marLeft w:val="0"/>
          <w:marRight w:val="0"/>
          <w:marTop w:val="0"/>
          <w:marBottom w:val="0"/>
          <w:divBdr>
            <w:top w:val="none" w:sz="0" w:space="0" w:color="auto"/>
            <w:left w:val="none" w:sz="0" w:space="0" w:color="auto"/>
            <w:bottom w:val="none" w:sz="0" w:space="0" w:color="auto"/>
            <w:right w:val="none" w:sz="0" w:space="0" w:color="auto"/>
          </w:divBdr>
          <w:divsChild>
            <w:div w:id="1564679030">
              <w:marLeft w:val="0"/>
              <w:marRight w:val="0"/>
              <w:marTop w:val="0"/>
              <w:marBottom w:val="0"/>
              <w:divBdr>
                <w:top w:val="none" w:sz="0" w:space="0" w:color="auto"/>
                <w:left w:val="none" w:sz="0" w:space="0" w:color="auto"/>
                <w:bottom w:val="none" w:sz="0" w:space="0" w:color="auto"/>
                <w:right w:val="none" w:sz="0" w:space="0" w:color="auto"/>
              </w:divBdr>
              <w:divsChild>
                <w:div w:id="1227379960">
                  <w:marLeft w:val="0"/>
                  <w:marRight w:val="0"/>
                  <w:marTop w:val="0"/>
                  <w:marBottom w:val="0"/>
                  <w:divBdr>
                    <w:top w:val="none" w:sz="0" w:space="0" w:color="auto"/>
                    <w:left w:val="none" w:sz="0" w:space="0" w:color="auto"/>
                    <w:bottom w:val="none" w:sz="0" w:space="0" w:color="auto"/>
                    <w:right w:val="none" w:sz="0" w:space="0" w:color="auto"/>
                  </w:divBdr>
                  <w:divsChild>
                    <w:div w:id="7334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14152">
      <w:bodyDiv w:val="1"/>
      <w:marLeft w:val="0"/>
      <w:marRight w:val="0"/>
      <w:marTop w:val="0"/>
      <w:marBottom w:val="0"/>
      <w:divBdr>
        <w:top w:val="none" w:sz="0" w:space="0" w:color="auto"/>
        <w:left w:val="none" w:sz="0" w:space="0" w:color="auto"/>
        <w:bottom w:val="none" w:sz="0" w:space="0" w:color="auto"/>
        <w:right w:val="none" w:sz="0" w:space="0" w:color="auto"/>
      </w:divBdr>
      <w:divsChild>
        <w:div w:id="799229841">
          <w:marLeft w:val="0"/>
          <w:marRight w:val="0"/>
          <w:marTop w:val="0"/>
          <w:marBottom w:val="0"/>
          <w:divBdr>
            <w:top w:val="none" w:sz="0" w:space="0" w:color="auto"/>
            <w:left w:val="none" w:sz="0" w:space="0" w:color="auto"/>
            <w:bottom w:val="none" w:sz="0" w:space="0" w:color="auto"/>
            <w:right w:val="none" w:sz="0" w:space="0" w:color="auto"/>
          </w:divBdr>
          <w:divsChild>
            <w:div w:id="273365317">
              <w:marLeft w:val="0"/>
              <w:marRight w:val="0"/>
              <w:marTop w:val="0"/>
              <w:marBottom w:val="0"/>
              <w:divBdr>
                <w:top w:val="none" w:sz="0" w:space="0" w:color="auto"/>
                <w:left w:val="none" w:sz="0" w:space="0" w:color="auto"/>
                <w:bottom w:val="none" w:sz="0" w:space="0" w:color="auto"/>
                <w:right w:val="none" w:sz="0" w:space="0" w:color="auto"/>
              </w:divBdr>
              <w:divsChild>
                <w:div w:id="1413039152">
                  <w:marLeft w:val="0"/>
                  <w:marRight w:val="0"/>
                  <w:marTop w:val="0"/>
                  <w:marBottom w:val="0"/>
                  <w:divBdr>
                    <w:top w:val="none" w:sz="0" w:space="0" w:color="auto"/>
                    <w:left w:val="none" w:sz="0" w:space="0" w:color="auto"/>
                    <w:bottom w:val="none" w:sz="0" w:space="0" w:color="auto"/>
                    <w:right w:val="none" w:sz="0" w:space="0" w:color="auto"/>
                  </w:divBdr>
                  <w:divsChild>
                    <w:div w:id="204710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755133">
          <w:marLeft w:val="0"/>
          <w:marRight w:val="0"/>
          <w:marTop w:val="0"/>
          <w:marBottom w:val="0"/>
          <w:divBdr>
            <w:top w:val="none" w:sz="0" w:space="0" w:color="auto"/>
            <w:left w:val="none" w:sz="0" w:space="0" w:color="auto"/>
            <w:bottom w:val="none" w:sz="0" w:space="0" w:color="auto"/>
            <w:right w:val="none" w:sz="0" w:space="0" w:color="auto"/>
          </w:divBdr>
          <w:divsChild>
            <w:div w:id="1637878385">
              <w:marLeft w:val="0"/>
              <w:marRight w:val="0"/>
              <w:marTop w:val="0"/>
              <w:marBottom w:val="0"/>
              <w:divBdr>
                <w:top w:val="none" w:sz="0" w:space="0" w:color="auto"/>
                <w:left w:val="none" w:sz="0" w:space="0" w:color="auto"/>
                <w:bottom w:val="none" w:sz="0" w:space="0" w:color="auto"/>
                <w:right w:val="none" w:sz="0" w:space="0" w:color="auto"/>
              </w:divBdr>
              <w:divsChild>
                <w:div w:id="1155029244">
                  <w:marLeft w:val="0"/>
                  <w:marRight w:val="0"/>
                  <w:marTop w:val="0"/>
                  <w:marBottom w:val="0"/>
                  <w:divBdr>
                    <w:top w:val="none" w:sz="0" w:space="0" w:color="auto"/>
                    <w:left w:val="none" w:sz="0" w:space="0" w:color="auto"/>
                    <w:bottom w:val="none" w:sz="0" w:space="0" w:color="auto"/>
                    <w:right w:val="none" w:sz="0" w:space="0" w:color="auto"/>
                  </w:divBdr>
                  <w:divsChild>
                    <w:div w:id="37142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mhd99@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1evikuritongahrp6874@gmail.com" TargetMode="External"/><Relationship Id="rId12"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pays\Documents\Data%20Paidi%20Hidayat\Dokumen\BAPPEDA%20MEDAN\Penyusunan%20Rencana%20Induk%20Pembangunan%20Ekonomi%20Perkotaan\Masterplan%20Percepatan%20Pembangunan%20Kota%20Medan\Data%20Produktivitas%20dan%20ILOR.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ays\Documents\Data%20Paidi%20Hidayat\Dokumen\BAPPEDA%20MEDAN\Penyusunan%20Rencana%20Induk%20Pembangunan%20Ekonomi%20Perkotaan\Masterplan%20Percepatan%20Pembangunan%20Kota%20Medan\Data%20Produktivitas%20dan%20ILOR.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372484689413812E-2"/>
          <c:y val="7.8703703703703734E-2"/>
          <c:w val="0.87240529308836434"/>
          <c:h val="0.72477544473607503"/>
        </c:manualLayout>
      </c:layout>
      <c:lineChart>
        <c:grouping val="standard"/>
        <c:varyColors val="1"/>
        <c:ser>
          <c:idx val="0"/>
          <c:order val="0"/>
          <c:tx>
            <c:v>Sektor Hotel (%)</c:v>
          </c:tx>
          <c:spPr>
            <a:ln w="34925">
              <a:solidFill>
                <a:srgbClr val="002060"/>
              </a:solidFill>
            </a:ln>
          </c:spPr>
          <c:marker>
            <c:symbol val="none"/>
          </c:marker>
          <c:dLbls>
            <c:dLbl>
              <c:idx val="0"/>
              <c:layout>
                <c:manualLayout>
                  <c:x val="-4.1666666666666664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8D65-4D4C-828B-F4FF9C40BCF4}"/>
                </c:ext>
              </c:extLst>
            </c:dLbl>
            <c:dLbl>
              <c:idx val="1"/>
              <c:layout>
                <c:manualLayout>
                  <c:x val="-8.3333333333333343E-2"/>
                  <c:y val="-9.2592592592592813E-3"/>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8D65-4D4C-828B-F4FF9C40BCF4}"/>
                </c:ext>
              </c:extLst>
            </c:dLbl>
            <c:dLbl>
              <c:idx val="2"/>
              <c:delete val="1"/>
              <c:extLst>
                <c:ext xmlns:c15="http://schemas.microsoft.com/office/drawing/2012/chart" uri="{CE6537A1-D6FC-4f65-9D91-7224C49458BB}"/>
                <c:ext xmlns:c16="http://schemas.microsoft.com/office/drawing/2014/chart" uri="{C3380CC4-5D6E-409C-BE32-E72D297353CC}">
                  <c16:uniqueId val="{00000002-8D65-4D4C-828B-F4FF9C40BCF4}"/>
                </c:ext>
              </c:extLst>
            </c:dLbl>
            <c:dLbl>
              <c:idx val="3"/>
              <c:delete val="1"/>
              <c:extLst>
                <c:ext xmlns:c15="http://schemas.microsoft.com/office/drawing/2012/chart" uri="{CE6537A1-D6FC-4f65-9D91-7224C49458BB}"/>
                <c:ext xmlns:c16="http://schemas.microsoft.com/office/drawing/2014/chart" uri="{C3380CC4-5D6E-409C-BE32-E72D297353CC}">
                  <c16:uniqueId val="{00000003-8D65-4D4C-828B-F4FF9C40BCF4}"/>
                </c:ext>
              </c:extLst>
            </c:dLbl>
            <c:dLbl>
              <c:idx val="4"/>
              <c:layout>
                <c:manualLayout>
                  <c:x val="-5.833333333333339E-2"/>
                  <c:y val="-3.7037037037037056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4-8D65-4D4C-828B-F4FF9C40BCF4}"/>
                </c:ext>
              </c:extLst>
            </c:dLbl>
            <c:dLbl>
              <c:idx val="5"/>
              <c:delete val="1"/>
              <c:extLst>
                <c:ext xmlns:c15="http://schemas.microsoft.com/office/drawing/2012/chart" uri="{CE6537A1-D6FC-4f65-9D91-7224C49458BB}"/>
                <c:ext xmlns:c16="http://schemas.microsoft.com/office/drawing/2014/chart" uri="{C3380CC4-5D6E-409C-BE32-E72D297353CC}">
                  <c16:uniqueId val="{00000005-8D65-4D4C-828B-F4FF9C40BCF4}"/>
                </c:ext>
              </c:extLst>
            </c:dLbl>
            <c:dLbl>
              <c:idx val="6"/>
              <c:delete val="1"/>
              <c:extLst>
                <c:ext xmlns:c15="http://schemas.microsoft.com/office/drawing/2012/chart" uri="{CE6537A1-D6FC-4f65-9D91-7224C49458BB}"/>
                <c:ext xmlns:c16="http://schemas.microsoft.com/office/drawing/2014/chart" uri="{C3380CC4-5D6E-409C-BE32-E72D297353CC}">
                  <c16:uniqueId val="{00000006-8D65-4D4C-828B-F4FF9C40BCF4}"/>
                </c:ext>
              </c:extLst>
            </c:dLbl>
            <c:dLbl>
              <c:idx val="7"/>
              <c:layout>
                <c:manualLayout>
                  <c:x val="-5.2777777777777792E-2"/>
                  <c:y val="-4.1666666666666664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7-8D65-4D4C-828B-F4FF9C40BCF4}"/>
                </c:ext>
              </c:extLst>
            </c:dLbl>
            <c:dLbl>
              <c:idx val="8"/>
              <c:layout>
                <c:manualLayout>
                  <c:x val="-3.333333333333334E-2"/>
                  <c:y val="3.7037037037037146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8-8D65-4D4C-828B-F4FF9C40BCF4}"/>
                </c:ext>
              </c:extLst>
            </c:dLbl>
            <c:dLbl>
              <c:idx val="9"/>
              <c:layout>
                <c:manualLayout>
                  <c:x val="-3.888888888888889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9-8D65-4D4C-828B-F4FF9C40BCF4}"/>
                </c:ext>
              </c:extLst>
            </c:dLbl>
            <c:spPr>
              <a:noFill/>
              <a:ln>
                <a:noFill/>
              </a:ln>
              <a:effectLst/>
            </c:spPr>
            <c:txPr>
              <a:bodyPr/>
              <a:lstStyle/>
              <a:p>
                <a:pPr>
                  <a:defRPr sz="800" b="1"/>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numRef>
              <c:f>Sheet1!$A$4:$A$13</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Sheet1!$B$4:$B$13</c:f>
              <c:numCache>
                <c:formatCode>0.00</c:formatCode>
                <c:ptCount val="10"/>
                <c:pt idx="0">
                  <c:v>1.19</c:v>
                </c:pt>
                <c:pt idx="1">
                  <c:v>11.27</c:v>
                </c:pt>
                <c:pt idx="2">
                  <c:v>2.93</c:v>
                </c:pt>
                <c:pt idx="3">
                  <c:v>1.32</c:v>
                </c:pt>
                <c:pt idx="4">
                  <c:v>0.36</c:v>
                </c:pt>
                <c:pt idx="5">
                  <c:v>4.66</c:v>
                </c:pt>
                <c:pt idx="6">
                  <c:v>6.28</c:v>
                </c:pt>
                <c:pt idx="7">
                  <c:v>10.77</c:v>
                </c:pt>
                <c:pt idx="8">
                  <c:v>2.41</c:v>
                </c:pt>
                <c:pt idx="9">
                  <c:v>6.56</c:v>
                </c:pt>
              </c:numCache>
            </c:numRef>
          </c:val>
          <c:smooth val="1"/>
          <c:extLst>
            <c:ext xmlns:c16="http://schemas.microsoft.com/office/drawing/2014/chart" uri="{C3380CC4-5D6E-409C-BE32-E72D297353CC}">
              <c16:uniqueId val="{0000000A-8D65-4D4C-828B-F4FF9C40BCF4}"/>
            </c:ext>
          </c:extLst>
        </c:ser>
        <c:ser>
          <c:idx val="1"/>
          <c:order val="1"/>
          <c:tx>
            <c:v>Sektor Restoran (%)</c:v>
          </c:tx>
          <c:spPr>
            <a:ln w="34925">
              <a:solidFill>
                <a:srgbClr val="FF0000"/>
              </a:solidFill>
            </a:ln>
          </c:spPr>
          <c:marker>
            <c:symbol val="none"/>
          </c:marker>
          <c:dLbls>
            <c:dLbl>
              <c:idx val="0"/>
              <c:layout>
                <c:manualLayout>
                  <c:x val="-4.7222222222222249E-2"/>
                  <c:y val="-3.2407407407407426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8D65-4D4C-828B-F4FF9C40BCF4}"/>
                </c:ext>
              </c:extLst>
            </c:dLbl>
            <c:dLbl>
              <c:idx val="1"/>
              <c:layout>
                <c:manualLayout>
                  <c:x val="-3.6111111111111129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C-8D65-4D4C-828B-F4FF9C40BCF4}"/>
                </c:ext>
              </c:extLst>
            </c:dLbl>
            <c:dLbl>
              <c:idx val="2"/>
              <c:layout>
                <c:manualLayout>
                  <c:x val="-3.6111111111111129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D-8D65-4D4C-828B-F4FF9C40BCF4}"/>
                </c:ext>
              </c:extLst>
            </c:dLbl>
            <c:dLbl>
              <c:idx val="3"/>
              <c:delete val="1"/>
              <c:extLst>
                <c:ext xmlns:c15="http://schemas.microsoft.com/office/drawing/2012/chart" uri="{CE6537A1-D6FC-4f65-9D91-7224C49458BB}"/>
                <c:ext xmlns:c16="http://schemas.microsoft.com/office/drawing/2014/chart" uri="{C3380CC4-5D6E-409C-BE32-E72D297353CC}">
                  <c16:uniqueId val="{0000000E-8D65-4D4C-828B-F4FF9C40BCF4}"/>
                </c:ext>
              </c:extLst>
            </c:dLbl>
            <c:dLbl>
              <c:idx val="4"/>
              <c:delete val="1"/>
              <c:extLst>
                <c:ext xmlns:c15="http://schemas.microsoft.com/office/drawing/2012/chart" uri="{CE6537A1-D6FC-4f65-9D91-7224C49458BB}"/>
                <c:ext xmlns:c16="http://schemas.microsoft.com/office/drawing/2014/chart" uri="{C3380CC4-5D6E-409C-BE32-E72D297353CC}">
                  <c16:uniqueId val="{0000000F-8D65-4D4C-828B-F4FF9C40BCF4}"/>
                </c:ext>
              </c:extLst>
            </c:dLbl>
            <c:dLbl>
              <c:idx val="5"/>
              <c:layout>
                <c:manualLayout>
                  <c:x val="-3.888888888888889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0-8D65-4D4C-828B-F4FF9C40BCF4}"/>
                </c:ext>
              </c:extLst>
            </c:dLbl>
            <c:dLbl>
              <c:idx val="6"/>
              <c:delete val="1"/>
              <c:extLst>
                <c:ext xmlns:c15="http://schemas.microsoft.com/office/drawing/2012/chart" uri="{CE6537A1-D6FC-4f65-9D91-7224C49458BB}"/>
                <c:ext xmlns:c16="http://schemas.microsoft.com/office/drawing/2014/chart" uri="{C3380CC4-5D6E-409C-BE32-E72D297353CC}">
                  <c16:uniqueId val="{00000011-8D65-4D4C-828B-F4FF9C40BCF4}"/>
                </c:ext>
              </c:extLst>
            </c:dLbl>
            <c:dLbl>
              <c:idx val="7"/>
              <c:delete val="1"/>
              <c:extLst>
                <c:ext xmlns:c15="http://schemas.microsoft.com/office/drawing/2012/chart" uri="{CE6537A1-D6FC-4f65-9D91-7224C49458BB}"/>
                <c:ext xmlns:c16="http://schemas.microsoft.com/office/drawing/2014/chart" uri="{C3380CC4-5D6E-409C-BE32-E72D297353CC}">
                  <c16:uniqueId val="{00000012-8D65-4D4C-828B-F4FF9C40BCF4}"/>
                </c:ext>
              </c:extLst>
            </c:dLbl>
            <c:dLbl>
              <c:idx val="8"/>
              <c:delete val="1"/>
              <c:extLst>
                <c:ext xmlns:c15="http://schemas.microsoft.com/office/drawing/2012/chart" uri="{CE6537A1-D6FC-4f65-9D91-7224C49458BB}"/>
                <c:ext xmlns:c16="http://schemas.microsoft.com/office/drawing/2014/chart" uri="{C3380CC4-5D6E-409C-BE32-E72D297353CC}">
                  <c16:uniqueId val="{00000013-8D65-4D4C-828B-F4FF9C40BCF4}"/>
                </c:ext>
              </c:extLst>
            </c:dLbl>
            <c:dLbl>
              <c:idx val="9"/>
              <c:layout>
                <c:manualLayout>
                  <c:x val="-3.888888888888889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4-8D65-4D4C-828B-F4FF9C40BCF4}"/>
                </c:ext>
              </c:extLst>
            </c:dLbl>
            <c:spPr>
              <a:noFill/>
              <a:ln>
                <a:noFill/>
              </a:ln>
              <a:effectLst/>
            </c:spPr>
            <c:txPr>
              <a:bodyPr/>
              <a:lstStyle/>
              <a:p>
                <a:pPr>
                  <a:defRPr sz="800" b="1"/>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numRef>
              <c:f>Sheet1!$A$4:$A$13</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Sheet1!$C$4:$C$13</c:f>
              <c:numCache>
                <c:formatCode>0.00</c:formatCode>
                <c:ptCount val="10"/>
                <c:pt idx="0">
                  <c:v>8.4600000000000009</c:v>
                </c:pt>
                <c:pt idx="1">
                  <c:v>4.57</c:v>
                </c:pt>
                <c:pt idx="2">
                  <c:v>7.07</c:v>
                </c:pt>
                <c:pt idx="3">
                  <c:v>5.53</c:v>
                </c:pt>
                <c:pt idx="4">
                  <c:v>5.28</c:v>
                </c:pt>
                <c:pt idx="5">
                  <c:v>9.27</c:v>
                </c:pt>
                <c:pt idx="6">
                  <c:v>6.34</c:v>
                </c:pt>
                <c:pt idx="7">
                  <c:v>6.72</c:v>
                </c:pt>
                <c:pt idx="8">
                  <c:v>7.18</c:v>
                </c:pt>
                <c:pt idx="9">
                  <c:v>7.94</c:v>
                </c:pt>
              </c:numCache>
            </c:numRef>
          </c:val>
          <c:smooth val="1"/>
          <c:extLst>
            <c:ext xmlns:c16="http://schemas.microsoft.com/office/drawing/2014/chart" uri="{C3380CC4-5D6E-409C-BE32-E72D297353CC}">
              <c16:uniqueId val="{00000015-8D65-4D4C-828B-F4FF9C40BCF4}"/>
            </c:ext>
          </c:extLst>
        </c:ser>
        <c:ser>
          <c:idx val="2"/>
          <c:order val="2"/>
          <c:tx>
            <c:v>Sektor Hiburan (%)</c:v>
          </c:tx>
          <c:spPr>
            <a:ln w="34925">
              <a:solidFill>
                <a:srgbClr val="FFC000"/>
              </a:solidFill>
            </a:ln>
          </c:spPr>
          <c:marker>
            <c:symbol val="none"/>
          </c:marker>
          <c:dLbls>
            <c:dLbl>
              <c:idx val="0"/>
              <c:layout>
                <c:manualLayout>
                  <c:x val="-5.5555555555555518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6-8D65-4D4C-828B-F4FF9C40BCF4}"/>
                </c:ext>
              </c:extLst>
            </c:dLbl>
            <c:dLbl>
              <c:idx val="1"/>
              <c:layout>
                <c:manualLayout>
                  <c:x val="-4.7222222222222249E-2"/>
                  <c:y val="-4.6296296296296328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7-8D65-4D4C-828B-F4FF9C40BCF4}"/>
                </c:ext>
              </c:extLst>
            </c:dLbl>
            <c:dLbl>
              <c:idx val="2"/>
              <c:layout>
                <c:manualLayout>
                  <c:x val="-2.5000000000000001E-2"/>
                  <c:y val="-4.6296660834062434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8-8D65-4D4C-828B-F4FF9C40BCF4}"/>
                </c:ext>
              </c:extLst>
            </c:dLbl>
            <c:dLbl>
              <c:idx val="3"/>
              <c:delete val="1"/>
              <c:extLst>
                <c:ext xmlns:c15="http://schemas.microsoft.com/office/drawing/2012/chart" uri="{CE6537A1-D6FC-4f65-9D91-7224C49458BB}"/>
                <c:ext xmlns:c16="http://schemas.microsoft.com/office/drawing/2014/chart" uri="{C3380CC4-5D6E-409C-BE32-E72D297353CC}">
                  <c16:uniqueId val="{00000019-8D65-4D4C-828B-F4FF9C40BCF4}"/>
                </c:ext>
              </c:extLst>
            </c:dLbl>
            <c:dLbl>
              <c:idx val="4"/>
              <c:delete val="1"/>
              <c:extLst>
                <c:ext xmlns:c15="http://schemas.microsoft.com/office/drawing/2012/chart" uri="{CE6537A1-D6FC-4f65-9D91-7224C49458BB}"/>
                <c:ext xmlns:c16="http://schemas.microsoft.com/office/drawing/2014/chart" uri="{C3380CC4-5D6E-409C-BE32-E72D297353CC}">
                  <c16:uniqueId val="{0000001A-8D65-4D4C-828B-F4FF9C40BCF4}"/>
                </c:ext>
              </c:extLst>
            </c:dLbl>
            <c:dLbl>
              <c:idx val="5"/>
              <c:layout>
                <c:manualLayout>
                  <c:x val="-4.1666666666666664E-2"/>
                  <c:y val="-4.166666666666676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B-8D65-4D4C-828B-F4FF9C40BCF4}"/>
                </c:ext>
              </c:extLst>
            </c:dLbl>
            <c:dLbl>
              <c:idx val="6"/>
              <c:delete val="1"/>
              <c:extLst>
                <c:ext xmlns:c15="http://schemas.microsoft.com/office/drawing/2012/chart" uri="{CE6537A1-D6FC-4f65-9D91-7224C49458BB}"/>
                <c:ext xmlns:c16="http://schemas.microsoft.com/office/drawing/2014/chart" uri="{C3380CC4-5D6E-409C-BE32-E72D297353CC}">
                  <c16:uniqueId val="{0000001C-8D65-4D4C-828B-F4FF9C40BCF4}"/>
                </c:ext>
              </c:extLst>
            </c:dLbl>
            <c:dLbl>
              <c:idx val="7"/>
              <c:layout>
                <c:manualLayout>
                  <c:x val="-5.2777777777777792E-2"/>
                  <c:y val="3.7037037037037056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D-8D65-4D4C-828B-F4FF9C40BCF4}"/>
                </c:ext>
              </c:extLst>
            </c:dLbl>
            <c:dLbl>
              <c:idx val="8"/>
              <c:layout>
                <c:manualLayout>
                  <c:x val="-2.5000000000000001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E-8D65-4D4C-828B-F4FF9C40BCF4}"/>
                </c:ext>
              </c:extLst>
            </c:dLbl>
            <c:dLbl>
              <c:idx val="9"/>
              <c:layout>
                <c:manualLayout>
                  <c:x val="-2.222222222222224E-2"/>
                  <c:y val="2.3148148148148147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F-8D65-4D4C-828B-F4FF9C40BCF4}"/>
                </c:ext>
              </c:extLst>
            </c:dLbl>
            <c:spPr>
              <a:noFill/>
              <a:ln>
                <a:noFill/>
              </a:ln>
              <a:effectLst/>
            </c:spPr>
            <c:txPr>
              <a:bodyPr/>
              <a:lstStyle/>
              <a:p>
                <a:pPr>
                  <a:defRPr sz="800" b="1"/>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numRef>
              <c:f>Sheet1!$A$4:$A$13</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Sheet1!$D$4:$D$13</c:f>
              <c:numCache>
                <c:formatCode>0.00</c:formatCode>
                <c:ptCount val="10"/>
                <c:pt idx="0">
                  <c:v>8.15</c:v>
                </c:pt>
                <c:pt idx="1">
                  <c:v>4.87</c:v>
                </c:pt>
                <c:pt idx="2">
                  <c:v>10.62</c:v>
                </c:pt>
                <c:pt idx="3">
                  <c:v>9.5299999999999994</c:v>
                </c:pt>
                <c:pt idx="4">
                  <c:v>5.33</c:v>
                </c:pt>
                <c:pt idx="5">
                  <c:v>0.77</c:v>
                </c:pt>
                <c:pt idx="6">
                  <c:v>6.81</c:v>
                </c:pt>
                <c:pt idx="7">
                  <c:v>9.24</c:v>
                </c:pt>
                <c:pt idx="8">
                  <c:v>4.3099999999999996</c:v>
                </c:pt>
                <c:pt idx="9">
                  <c:v>5.47</c:v>
                </c:pt>
              </c:numCache>
            </c:numRef>
          </c:val>
          <c:smooth val="1"/>
          <c:extLst>
            <c:ext xmlns:c16="http://schemas.microsoft.com/office/drawing/2014/chart" uri="{C3380CC4-5D6E-409C-BE32-E72D297353CC}">
              <c16:uniqueId val="{00000020-8D65-4D4C-828B-F4FF9C40BCF4}"/>
            </c:ext>
          </c:extLst>
        </c:ser>
        <c:dLbls>
          <c:showLegendKey val="0"/>
          <c:showVal val="0"/>
          <c:showCatName val="0"/>
          <c:showSerName val="0"/>
          <c:showPercent val="0"/>
          <c:showBubbleSize val="0"/>
        </c:dLbls>
        <c:smooth val="0"/>
        <c:axId val="88310912"/>
        <c:axId val="88312448"/>
      </c:lineChart>
      <c:catAx>
        <c:axId val="88310912"/>
        <c:scaling>
          <c:orientation val="minMax"/>
        </c:scaling>
        <c:delete val="1"/>
        <c:axPos val="b"/>
        <c:numFmt formatCode="General" sourceLinked="1"/>
        <c:majorTickMark val="cross"/>
        <c:minorTickMark val="cross"/>
        <c:tickLblPos val="nextTo"/>
        <c:crossAx val="88312448"/>
        <c:crosses val="autoZero"/>
        <c:auto val="1"/>
        <c:lblAlgn val="ctr"/>
        <c:lblOffset val="100"/>
        <c:noMultiLvlLbl val="1"/>
      </c:catAx>
      <c:valAx>
        <c:axId val="88312448"/>
        <c:scaling>
          <c:orientation val="minMax"/>
        </c:scaling>
        <c:delete val="1"/>
        <c:axPos val="l"/>
        <c:numFmt formatCode="0.0" sourceLinked="0"/>
        <c:majorTickMark val="cross"/>
        <c:minorTickMark val="cross"/>
        <c:tickLblPos val="nextTo"/>
        <c:crossAx val="88310912"/>
        <c:crosses val="autoZero"/>
        <c:crossBetween val="between"/>
      </c:valAx>
      <c:spPr>
        <a:ln>
          <a:solidFill>
            <a:schemeClr val="tx1"/>
          </a:solidFill>
        </a:ln>
      </c:spPr>
    </c:plotArea>
    <c:legend>
      <c:legendPos val="b"/>
      <c:layout>
        <c:manualLayout>
          <c:xMode val="edge"/>
          <c:yMode val="edge"/>
          <c:x val="6.5673447069116389E-2"/>
          <c:y val="0.90857064741907301"/>
          <c:w val="0.89087510936132952"/>
          <c:h val="7.2910834062408919E-2"/>
        </c:manualLayout>
      </c:layout>
      <c:overlay val="1"/>
      <c:txPr>
        <a:bodyPr/>
        <a:lstStyle/>
        <a:p>
          <a:pPr>
            <a:defRPr sz="900" b="1"/>
          </a:pPr>
          <a:endParaRPr lang="en-US"/>
        </a:p>
      </c:txPr>
    </c:legend>
    <c:plotVisOnly val="1"/>
    <c:dispBlanksAs val="gap"/>
    <c:showDLblsOverMax val="1"/>
  </c:chart>
  <c:spPr>
    <a:solidFill>
      <a:schemeClr val="accent5">
        <a:lumMod val="60000"/>
        <a:lumOff val="40000"/>
      </a:schemeClr>
    </a:solidFill>
    <a:ln>
      <a:solidFill>
        <a:schemeClr val="accent5">
          <a:lumMod val="20000"/>
          <a:lumOff val="80000"/>
        </a:schemeClr>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843401927700291E-2"/>
          <c:y val="8.7962962962963034E-2"/>
          <c:w val="0.88253755045325188"/>
          <c:h val="0.74040099154272387"/>
        </c:manualLayout>
      </c:layout>
      <c:lineChart>
        <c:grouping val="standard"/>
        <c:varyColors val="1"/>
        <c:ser>
          <c:idx val="0"/>
          <c:order val="0"/>
          <c:tx>
            <c:v>Sektor Hotel (%)</c:v>
          </c:tx>
          <c:spPr>
            <a:ln w="38100">
              <a:solidFill>
                <a:srgbClr val="002060"/>
              </a:solidFill>
            </a:ln>
          </c:spPr>
          <c:marker>
            <c:symbol val="none"/>
          </c:marker>
          <c:dLbls>
            <c:dLbl>
              <c:idx val="0"/>
              <c:layout>
                <c:manualLayout>
                  <c:x val="-3.9215686274509817E-2"/>
                  <c:y val="2.777777777777790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0-42C5-4AA1-A9D3-6EEFE2E58397}"/>
                </c:ext>
              </c:extLst>
            </c:dLbl>
            <c:dLbl>
              <c:idx val="1"/>
              <c:layout>
                <c:manualLayout>
                  <c:x val="-3.9215906835175035E-2"/>
                  <c:y val="-2.77785068533100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1-42C5-4AA1-A9D3-6EEFE2E58397}"/>
                </c:ext>
              </c:extLst>
            </c:dLbl>
            <c:dLbl>
              <c:idx val="2"/>
              <c:delete val="1"/>
              <c:extLst>
                <c:ext xmlns:c15="http://schemas.microsoft.com/office/drawing/2012/chart" uri="{CE6537A1-D6FC-4f65-9D91-7224C49458BB}"/>
                <c:ext xmlns:c16="http://schemas.microsoft.com/office/drawing/2014/chart" uri="{C3380CC4-5D6E-409C-BE32-E72D297353CC}">
                  <c16:uniqueId val="{00000002-42C5-4AA1-A9D3-6EEFE2E58397}"/>
                </c:ext>
              </c:extLst>
            </c:dLbl>
            <c:dLbl>
              <c:idx val="3"/>
              <c:delete val="1"/>
              <c:extLst>
                <c:ext xmlns:c15="http://schemas.microsoft.com/office/drawing/2012/chart" uri="{CE6537A1-D6FC-4f65-9D91-7224C49458BB}"/>
                <c:ext xmlns:c16="http://schemas.microsoft.com/office/drawing/2014/chart" uri="{C3380CC4-5D6E-409C-BE32-E72D297353CC}">
                  <c16:uniqueId val="{00000003-42C5-4AA1-A9D3-6EEFE2E58397}"/>
                </c:ext>
              </c:extLst>
            </c:dLbl>
            <c:dLbl>
              <c:idx val="4"/>
              <c:delete val="1"/>
              <c:extLst>
                <c:ext xmlns:c15="http://schemas.microsoft.com/office/drawing/2012/chart" uri="{CE6537A1-D6FC-4f65-9D91-7224C49458BB}"/>
                <c:ext xmlns:c16="http://schemas.microsoft.com/office/drawing/2014/chart" uri="{C3380CC4-5D6E-409C-BE32-E72D297353CC}">
                  <c16:uniqueId val="{00000004-42C5-4AA1-A9D3-6EEFE2E58397}"/>
                </c:ext>
              </c:extLst>
            </c:dLbl>
            <c:dLbl>
              <c:idx val="5"/>
              <c:delete val="1"/>
              <c:extLst>
                <c:ext xmlns:c15="http://schemas.microsoft.com/office/drawing/2012/chart" uri="{CE6537A1-D6FC-4f65-9D91-7224C49458BB}"/>
                <c:ext xmlns:c16="http://schemas.microsoft.com/office/drawing/2014/chart" uri="{C3380CC4-5D6E-409C-BE32-E72D297353CC}">
                  <c16:uniqueId val="{00000005-42C5-4AA1-A9D3-6EEFE2E58397}"/>
                </c:ext>
              </c:extLst>
            </c:dLbl>
            <c:dLbl>
              <c:idx val="6"/>
              <c:delete val="1"/>
              <c:extLst>
                <c:ext xmlns:c15="http://schemas.microsoft.com/office/drawing/2012/chart" uri="{CE6537A1-D6FC-4f65-9D91-7224C49458BB}"/>
                <c:ext xmlns:c16="http://schemas.microsoft.com/office/drawing/2014/chart" uri="{C3380CC4-5D6E-409C-BE32-E72D297353CC}">
                  <c16:uniqueId val="{00000006-42C5-4AA1-A9D3-6EEFE2E58397}"/>
                </c:ext>
              </c:extLst>
            </c:dLbl>
            <c:dLbl>
              <c:idx val="7"/>
              <c:delete val="1"/>
              <c:extLst>
                <c:ext xmlns:c15="http://schemas.microsoft.com/office/drawing/2012/chart" uri="{CE6537A1-D6FC-4f65-9D91-7224C49458BB}"/>
                <c:ext xmlns:c16="http://schemas.microsoft.com/office/drawing/2014/chart" uri="{C3380CC4-5D6E-409C-BE32-E72D297353CC}">
                  <c16:uniqueId val="{00000007-42C5-4AA1-A9D3-6EEFE2E58397}"/>
                </c:ext>
              </c:extLst>
            </c:dLbl>
            <c:dLbl>
              <c:idx val="8"/>
              <c:delete val="1"/>
              <c:extLst>
                <c:ext xmlns:c15="http://schemas.microsoft.com/office/drawing/2012/chart" uri="{CE6537A1-D6FC-4f65-9D91-7224C49458BB}"/>
                <c:ext xmlns:c16="http://schemas.microsoft.com/office/drawing/2014/chart" uri="{C3380CC4-5D6E-409C-BE32-E72D297353CC}">
                  <c16:uniqueId val="{00000008-42C5-4AA1-A9D3-6EEFE2E58397}"/>
                </c:ext>
              </c:extLst>
            </c:dLbl>
            <c:dLbl>
              <c:idx val="9"/>
              <c:layout>
                <c:manualLayout>
                  <c:x val="-4.2016806722689183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9-42C5-4AA1-A9D3-6EEFE2E58397}"/>
                </c:ext>
              </c:extLst>
            </c:dLbl>
            <c:spPr>
              <a:noFill/>
              <a:ln>
                <a:noFill/>
              </a:ln>
              <a:effectLst/>
            </c:spPr>
            <c:txPr>
              <a:bodyPr/>
              <a:lstStyle/>
              <a:p>
                <a:pPr>
                  <a:defRPr sz="800" b="1"/>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numRef>
              <c:f>Sheet1!$A$21:$A$30</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Sheet1!$B$21:$B$30</c:f>
              <c:numCache>
                <c:formatCode>0.00</c:formatCode>
                <c:ptCount val="10"/>
                <c:pt idx="0">
                  <c:v>0.62</c:v>
                </c:pt>
                <c:pt idx="1">
                  <c:v>0.77</c:v>
                </c:pt>
                <c:pt idx="2">
                  <c:v>0.6</c:v>
                </c:pt>
                <c:pt idx="3">
                  <c:v>0.56999999999999995</c:v>
                </c:pt>
                <c:pt idx="4">
                  <c:v>0.52</c:v>
                </c:pt>
                <c:pt idx="5">
                  <c:v>0.54</c:v>
                </c:pt>
                <c:pt idx="6">
                  <c:v>0.53</c:v>
                </c:pt>
                <c:pt idx="7">
                  <c:v>0.55000000000000004</c:v>
                </c:pt>
                <c:pt idx="8">
                  <c:v>0.52</c:v>
                </c:pt>
                <c:pt idx="9">
                  <c:v>0.53</c:v>
                </c:pt>
              </c:numCache>
            </c:numRef>
          </c:val>
          <c:smooth val="1"/>
          <c:extLst>
            <c:ext xmlns:c16="http://schemas.microsoft.com/office/drawing/2014/chart" uri="{C3380CC4-5D6E-409C-BE32-E72D297353CC}">
              <c16:uniqueId val="{0000000A-42C5-4AA1-A9D3-6EEFE2E58397}"/>
            </c:ext>
          </c:extLst>
        </c:ser>
        <c:ser>
          <c:idx val="1"/>
          <c:order val="1"/>
          <c:tx>
            <c:v>Sektor Restoran (%)</c:v>
          </c:tx>
          <c:spPr>
            <a:ln w="38100">
              <a:solidFill>
                <a:srgbClr val="C00000"/>
              </a:solidFill>
            </a:ln>
          </c:spPr>
          <c:marker>
            <c:symbol val="none"/>
          </c:marker>
          <c:dLbls>
            <c:dLbl>
              <c:idx val="0"/>
              <c:layout>
                <c:manualLayout>
                  <c:x val="-3.9215686274509817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B-42C5-4AA1-A9D3-6EEFE2E58397}"/>
                </c:ext>
              </c:extLst>
            </c:dLbl>
            <c:dLbl>
              <c:idx val="1"/>
              <c:delete val="1"/>
              <c:extLst>
                <c:ext xmlns:c15="http://schemas.microsoft.com/office/drawing/2012/chart" uri="{CE6537A1-D6FC-4f65-9D91-7224C49458BB}"/>
                <c:ext xmlns:c16="http://schemas.microsoft.com/office/drawing/2014/chart" uri="{C3380CC4-5D6E-409C-BE32-E72D297353CC}">
                  <c16:uniqueId val="{0000000C-42C5-4AA1-A9D3-6EEFE2E58397}"/>
                </c:ext>
              </c:extLst>
            </c:dLbl>
            <c:dLbl>
              <c:idx val="2"/>
              <c:layout>
                <c:manualLayout>
                  <c:x val="-4.2016806722689079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0D-42C5-4AA1-A9D3-6EEFE2E58397}"/>
                </c:ext>
              </c:extLst>
            </c:dLbl>
            <c:dLbl>
              <c:idx val="3"/>
              <c:delete val="1"/>
              <c:extLst>
                <c:ext xmlns:c15="http://schemas.microsoft.com/office/drawing/2012/chart" uri="{CE6537A1-D6FC-4f65-9D91-7224C49458BB}"/>
                <c:ext xmlns:c16="http://schemas.microsoft.com/office/drawing/2014/chart" uri="{C3380CC4-5D6E-409C-BE32-E72D297353CC}">
                  <c16:uniqueId val="{0000000E-42C5-4AA1-A9D3-6EEFE2E58397}"/>
                </c:ext>
              </c:extLst>
            </c:dLbl>
            <c:dLbl>
              <c:idx val="4"/>
              <c:delete val="1"/>
              <c:extLst>
                <c:ext xmlns:c15="http://schemas.microsoft.com/office/drawing/2012/chart" uri="{CE6537A1-D6FC-4f65-9D91-7224C49458BB}"/>
                <c:ext xmlns:c16="http://schemas.microsoft.com/office/drawing/2014/chart" uri="{C3380CC4-5D6E-409C-BE32-E72D297353CC}">
                  <c16:uniqueId val="{0000000F-42C5-4AA1-A9D3-6EEFE2E58397}"/>
                </c:ext>
              </c:extLst>
            </c:dLbl>
            <c:dLbl>
              <c:idx val="5"/>
              <c:layout>
                <c:manualLayout>
                  <c:x val="-3.9215686274509803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0-42C5-4AA1-A9D3-6EEFE2E58397}"/>
                </c:ext>
              </c:extLst>
            </c:dLbl>
            <c:dLbl>
              <c:idx val="6"/>
              <c:delete val="1"/>
              <c:extLst>
                <c:ext xmlns:c15="http://schemas.microsoft.com/office/drawing/2012/chart" uri="{CE6537A1-D6FC-4f65-9D91-7224C49458BB}"/>
                <c:ext xmlns:c16="http://schemas.microsoft.com/office/drawing/2014/chart" uri="{C3380CC4-5D6E-409C-BE32-E72D297353CC}">
                  <c16:uniqueId val="{00000011-42C5-4AA1-A9D3-6EEFE2E58397}"/>
                </c:ext>
              </c:extLst>
            </c:dLbl>
            <c:dLbl>
              <c:idx val="7"/>
              <c:delete val="1"/>
              <c:extLst>
                <c:ext xmlns:c15="http://schemas.microsoft.com/office/drawing/2012/chart" uri="{CE6537A1-D6FC-4f65-9D91-7224C49458BB}"/>
                <c:ext xmlns:c16="http://schemas.microsoft.com/office/drawing/2014/chart" uri="{C3380CC4-5D6E-409C-BE32-E72D297353CC}">
                  <c16:uniqueId val="{00000012-42C5-4AA1-A9D3-6EEFE2E58397}"/>
                </c:ext>
              </c:extLst>
            </c:dLbl>
            <c:dLbl>
              <c:idx val="8"/>
              <c:delete val="1"/>
              <c:extLst>
                <c:ext xmlns:c15="http://schemas.microsoft.com/office/drawing/2012/chart" uri="{CE6537A1-D6FC-4f65-9D91-7224C49458BB}"/>
                <c:ext xmlns:c16="http://schemas.microsoft.com/office/drawing/2014/chart" uri="{C3380CC4-5D6E-409C-BE32-E72D297353CC}">
                  <c16:uniqueId val="{00000013-42C5-4AA1-A9D3-6EEFE2E58397}"/>
                </c:ext>
              </c:extLst>
            </c:dLbl>
            <c:dLbl>
              <c:idx val="9"/>
              <c:layout>
                <c:manualLayout>
                  <c:x val="-4.2016806722689183E-2"/>
                  <c:y val="2.7777777777777794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4-42C5-4AA1-A9D3-6EEFE2E58397}"/>
                </c:ext>
              </c:extLst>
            </c:dLbl>
            <c:spPr>
              <a:noFill/>
              <a:ln>
                <a:noFill/>
              </a:ln>
              <a:effectLst/>
            </c:spPr>
            <c:txPr>
              <a:bodyPr/>
              <a:lstStyle/>
              <a:p>
                <a:pPr>
                  <a:defRPr sz="800" b="1"/>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numRef>
              <c:f>Sheet1!$A$21:$A$30</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Sheet1!$C$21:$C$30</c:f>
              <c:numCache>
                <c:formatCode>0.00</c:formatCode>
                <c:ptCount val="10"/>
                <c:pt idx="0">
                  <c:v>3.75</c:v>
                </c:pt>
                <c:pt idx="1">
                  <c:v>4.18</c:v>
                </c:pt>
                <c:pt idx="2">
                  <c:v>4.47</c:v>
                </c:pt>
                <c:pt idx="3">
                  <c:v>4.3600000000000003</c:v>
                </c:pt>
                <c:pt idx="4">
                  <c:v>4.3</c:v>
                </c:pt>
                <c:pt idx="5">
                  <c:v>4.47</c:v>
                </c:pt>
                <c:pt idx="6">
                  <c:v>4.42</c:v>
                </c:pt>
                <c:pt idx="7">
                  <c:v>4.43</c:v>
                </c:pt>
                <c:pt idx="8">
                  <c:v>4.38</c:v>
                </c:pt>
                <c:pt idx="9">
                  <c:v>4.58</c:v>
                </c:pt>
              </c:numCache>
            </c:numRef>
          </c:val>
          <c:smooth val="1"/>
          <c:extLst>
            <c:ext xmlns:c16="http://schemas.microsoft.com/office/drawing/2014/chart" uri="{C3380CC4-5D6E-409C-BE32-E72D297353CC}">
              <c16:uniqueId val="{00000015-42C5-4AA1-A9D3-6EEFE2E58397}"/>
            </c:ext>
          </c:extLst>
        </c:ser>
        <c:ser>
          <c:idx val="2"/>
          <c:order val="2"/>
          <c:tx>
            <c:v>Sektor Hiburan (%)</c:v>
          </c:tx>
          <c:spPr>
            <a:ln w="38100">
              <a:solidFill>
                <a:srgbClr val="00B050"/>
              </a:solidFill>
            </a:ln>
          </c:spPr>
          <c:marker>
            <c:symbol val="none"/>
          </c:marker>
          <c:dLbls>
            <c:dLbl>
              <c:idx val="0"/>
              <c:layout>
                <c:manualLayout>
                  <c:x val="-4.2016806722689093E-2"/>
                  <c:y val="-3.2407407407407426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6-42C5-4AA1-A9D3-6EEFE2E58397}"/>
                </c:ext>
              </c:extLst>
            </c:dLbl>
            <c:dLbl>
              <c:idx val="1"/>
              <c:delete val="1"/>
              <c:extLst>
                <c:ext xmlns:c15="http://schemas.microsoft.com/office/drawing/2012/chart" uri="{CE6537A1-D6FC-4f65-9D91-7224C49458BB}"/>
                <c:ext xmlns:c16="http://schemas.microsoft.com/office/drawing/2014/chart" uri="{C3380CC4-5D6E-409C-BE32-E72D297353CC}">
                  <c16:uniqueId val="{00000017-42C5-4AA1-A9D3-6EEFE2E58397}"/>
                </c:ext>
              </c:extLst>
            </c:dLbl>
            <c:dLbl>
              <c:idx val="2"/>
              <c:delete val="1"/>
              <c:extLst>
                <c:ext xmlns:c15="http://schemas.microsoft.com/office/drawing/2012/chart" uri="{CE6537A1-D6FC-4f65-9D91-7224C49458BB}"/>
                <c:ext xmlns:c16="http://schemas.microsoft.com/office/drawing/2014/chart" uri="{C3380CC4-5D6E-409C-BE32-E72D297353CC}">
                  <c16:uniqueId val="{00000018-42C5-4AA1-A9D3-6EEFE2E58397}"/>
                </c:ext>
              </c:extLst>
            </c:dLbl>
            <c:dLbl>
              <c:idx val="3"/>
              <c:delete val="1"/>
              <c:extLst>
                <c:ext xmlns:c15="http://schemas.microsoft.com/office/drawing/2012/chart" uri="{CE6537A1-D6FC-4f65-9D91-7224C49458BB}"/>
                <c:ext xmlns:c16="http://schemas.microsoft.com/office/drawing/2014/chart" uri="{C3380CC4-5D6E-409C-BE32-E72D297353CC}">
                  <c16:uniqueId val="{00000019-42C5-4AA1-A9D3-6EEFE2E58397}"/>
                </c:ext>
              </c:extLst>
            </c:dLbl>
            <c:dLbl>
              <c:idx val="4"/>
              <c:delete val="1"/>
              <c:extLst>
                <c:ext xmlns:c15="http://schemas.microsoft.com/office/drawing/2012/chart" uri="{CE6537A1-D6FC-4f65-9D91-7224C49458BB}"/>
                <c:ext xmlns:c16="http://schemas.microsoft.com/office/drawing/2014/chart" uri="{C3380CC4-5D6E-409C-BE32-E72D297353CC}">
                  <c16:uniqueId val="{0000001A-42C5-4AA1-A9D3-6EEFE2E58397}"/>
                </c:ext>
              </c:extLst>
            </c:dLbl>
            <c:dLbl>
              <c:idx val="5"/>
              <c:delete val="1"/>
              <c:extLst>
                <c:ext xmlns:c15="http://schemas.microsoft.com/office/drawing/2012/chart" uri="{CE6537A1-D6FC-4f65-9D91-7224C49458BB}"/>
                <c:ext xmlns:c16="http://schemas.microsoft.com/office/drawing/2014/chart" uri="{C3380CC4-5D6E-409C-BE32-E72D297353CC}">
                  <c16:uniqueId val="{0000001B-42C5-4AA1-A9D3-6EEFE2E58397}"/>
                </c:ext>
              </c:extLst>
            </c:dLbl>
            <c:dLbl>
              <c:idx val="6"/>
              <c:delete val="1"/>
              <c:extLst>
                <c:ext xmlns:c15="http://schemas.microsoft.com/office/drawing/2012/chart" uri="{CE6537A1-D6FC-4f65-9D91-7224C49458BB}"/>
                <c:ext xmlns:c16="http://schemas.microsoft.com/office/drawing/2014/chart" uri="{C3380CC4-5D6E-409C-BE32-E72D297353CC}">
                  <c16:uniqueId val="{0000001C-42C5-4AA1-A9D3-6EEFE2E58397}"/>
                </c:ext>
              </c:extLst>
            </c:dLbl>
            <c:dLbl>
              <c:idx val="7"/>
              <c:delete val="1"/>
              <c:extLst>
                <c:ext xmlns:c15="http://schemas.microsoft.com/office/drawing/2012/chart" uri="{CE6537A1-D6FC-4f65-9D91-7224C49458BB}"/>
                <c:ext xmlns:c16="http://schemas.microsoft.com/office/drawing/2014/chart" uri="{C3380CC4-5D6E-409C-BE32-E72D297353CC}">
                  <c16:uniqueId val="{0000001D-42C5-4AA1-A9D3-6EEFE2E58397}"/>
                </c:ext>
              </c:extLst>
            </c:dLbl>
            <c:dLbl>
              <c:idx val="8"/>
              <c:delete val="1"/>
              <c:extLst>
                <c:ext xmlns:c15="http://schemas.microsoft.com/office/drawing/2012/chart" uri="{CE6537A1-D6FC-4f65-9D91-7224C49458BB}"/>
                <c:ext xmlns:c16="http://schemas.microsoft.com/office/drawing/2014/chart" uri="{C3380CC4-5D6E-409C-BE32-E72D297353CC}">
                  <c16:uniqueId val="{0000001E-42C5-4AA1-A9D3-6EEFE2E58397}"/>
                </c:ext>
              </c:extLst>
            </c:dLbl>
            <c:dLbl>
              <c:idx val="9"/>
              <c:layout>
                <c:manualLayout>
                  <c:x val="-4.4818147731533586E-2"/>
                  <c:y val="-2.7777777777777811E-2"/>
                </c:manualLayout>
              </c:layout>
              <c:showLegendKey val="1"/>
              <c:showVal val="1"/>
              <c:showCatName val="1"/>
              <c:showSerName val="1"/>
              <c:showPercent val="1"/>
              <c:showBubbleSize val="1"/>
              <c:extLst>
                <c:ext xmlns:c15="http://schemas.microsoft.com/office/drawing/2012/chart" uri="{CE6537A1-D6FC-4f65-9D91-7224C49458BB}"/>
                <c:ext xmlns:c16="http://schemas.microsoft.com/office/drawing/2014/chart" uri="{C3380CC4-5D6E-409C-BE32-E72D297353CC}">
                  <c16:uniqueId val="{0000001F-42C5-4AA1-A9D3-6EEFE2E58397}"/>
                </c:ext>
              </c:extLst>
            </c:dLbl>
            <c:spPr>
              <a:noFill/>
              <a:ln>
                <a:noFill/>
              </a:ln>
              <a:effectLst/>
            </c:spPr>
            <c:txPr>
              <a:bodyPr/>
              <a:lstStyle/>
              <a:p>
                <a:pPr>
                  <a:defRPr sz="800" b="1"/>
                </a:pPr>
                <a:endParaRPr lang="en-US"/>
              </a:p>
            </c:txPr>
            <c:showLegendKey val="1"/>
            <c:showVal val="1"/>
            <c:showCatName val="1"/>
            <c:showSerName val="1"/>
            <c:showPercent val="1"/>
            <c:showBubbleSize val="1"/>
            <c:showLeaderLines val="0"/>
            <c:extLst>
              <c:ext xmlns:c15="http://schemas.microsoft.com/office/drawing/2012/chart" uri="{CE6537A1-D6FC-4f65-9D91-7224C49458BB}">
                <c15:showLeaderLines val="0"/>
              </c:ext>
            </c:extLst>
          </c:dLbls>
          <c:cat>
            <c:numRef>
              <c:f>Sheet1!$A$21:$A$30</c:f>
              <c:numCache>
                <c:formatCode>General</c:formatCode>
                <c:ptCount val="10"/>
                <c:pt idx="0">
                  <c:v>2001</c:v>
                </c:pt>
                <c:pt idx="1">
                  <c:v>2002</c:v>
                </c:pt>
                <c:pt idx="2">
                  <c:v>2003</c:v>
                </c:pt>
                <c:pt idx="3">
                  <c:v>2004</c:v>
                </c:pt>
                <c:pt idx="4">
                  <c:v>2005</c:v>
                </c:pt>
                <c:pt idx="5">
                  <c:v>2006</c:v>
                </c:pt>
                <c:pt idx="6">
                  <c:v>2007</c:v>
                </c:pt>
                <c:pt idx="7">
                  <c:v>2008</c:v>
                </c:pt>
                <c:pt idx="8">
                  <c:v>2009</c:v>
                </c:pt>
                <c:pt idx="9">
                  <c:v>2010</c:v>
                </c:pt>
              </c:numCache>
            </c:numRef>
          </c:cat>
          <c:val>
            <c:numRef>
              <c:f>Sheet1!$D$21:$D$30</c:f>
              <c:numCache>
                <c:formatCode>0.00</c:formatCode>
                <c:ptCount val="10"/>
                <c:pt idx="0">
                  <c:v>1.48</c:v>
                </c:pt>
                <c:pt idx="1">
                  <c:v>1.43</c:v>
                </c:pt>
                <c:pt idx="2">
                  <c:v>1.38</c:v>
                </c:pt>
                <c:pt idx="3">
                  <c:v>1.31</c:v>
                </c:pt>
                <c:pt idx="4">
                  <c:v>1.29</c:v>
                </c:pt>
                <c:pt idx="5">
                  <c:v>1.27</c:v>
                </c:pt>
                <c:pt idx="6">
                  <c:v>1.27</c:v>
                </c:pt>
                <c:pt idx="7">
                  <c:v>1.3</c:v>
                </c:pt>
                <c:pt idx="8">
                  <c:v>1.28</c:v>
                </c:pt>
                <c:pt idx="9">
                  <c:v>1.26</c:v>
                </c:pt>
              </c:numCache>
            </c:numRef>
          </c:val>
          <c:smooth val="1"/>
          <c:extLst>
            <c:ext xmlns:c16="http://schemas.microsoft.com/office/drawing/2014/chart" uri="{C3380CC4-5D6E-409C-BE32-E72D297353CC}">
              <c16:uniqueId val="{00000020-42C5-4AA1-A9D3-6EEFE2E58397}"/>
            </c:ext>
          </c:extLst>
        </c:ser>
        <c:dLbls>
          <c:showLegendKey val="0"/>
          <c:showVal val="0"/>
          <c:showCatName val="0"/>
          <c:showSerName val="0"/>
          <c:showPercent val="0"/>
          <c:showBubbleSize val="0"/>
        </c:dLbls>
        <c:smooth val="0"/>
        <c:axId val="91447680"/>
        <c:axId val="91449216"/>
      </c:lineChart>
      <c:catAx>
        <c:axId val="91447680"/>
        <c:scaling>
          <c:orientation val="minMax"/>
        </c:scaling>
        <c:delete val="1"/>
        <c:axPos val="b"/>
        <c:numFmt formatCode="General" sourceLinked="1"/>
        <c:majorTickMark val="cross"/>
        <c:minorTickMark val="cross"/>
        <c:tickLblPos val="nextTo"/>
        <c:crossAx val="91449216"/>
        <c:crosses val="autoZero"/>
        <c:auto val="1"/>
        <c:lblAlgn val="ctr"/>
        <c:lblOffset val="100"/>
        <c:noMultiLvlLbl val="1"/>
      </c:catAx>
      <c:valAx>
        <c:axId val="91449216"/>
        <c:scaling>
          <c:orientation val="minMax"/>
        </c:scaling>
        <c:delete val="1"/>
        <c:axPos val="l"/>
        <c:numFmt formatCode="0.0" sourceLinked="0"/>
        <c:majorTickMark val="cross"/>
        <c:minorTickMark val="cross"/>
        <c:tickLblPos val="nextTo"/>
        <c:crossAx val="91447680"/>
        <c:crosses val="autoZero"/>
        <c:crossBetween val="between"/>
      </c:valAx>
      <c:spPr>
        <a:ln>
          <a:solidFill>
            <a:schemeClr val="tx1"/>
          </a:solidFill>
        </a:ln>
      </c:spPr>
    </c:plotArea>
    <c:legend>
      <c:legendPos val="b"/>
      <c:layout>
        <c:manualLayout>
          <c:xMode val="edge"/>
          <c:yMode val="edge"/>
          <c:x val="8.9215686274509765E-2"/>
          <c:y val="0.92187445319335115"/>
          <c:w val="0.8607843137254908"/>
          <c:h val="5.9607028288130692E-2"/>
        </c:manualLayout>
      </c:layout>
      <c:overlay val="1"/>
      <c:txPr>
        <a:bodyPr/>
        <a:lstStyle/>
        <a:p>
          <a:pPr>
            <a:defRPr sz="900" b="1"/>
          </a:pPr>
          <a:endParaRPr lang="en-US"/>
        </a:p>
      </c:txPr>
    </c:legend>
    <c:plotVisOnly val="1"/>
    <c:dispBlanksAs val="zero"/>
    <c:showDLblsOverMax val="1"/>
  </c:chart>
  <c:spPr>
    <a:solidFill>
      <a:schemeClr val="accent5">
        <a:lumMod val="60000"/>
        <a:lumOff val="40000"/>
      </a:schemeClr>
    </a:solidFill>
    <a:ln>
      <a:solidFill>
        <a:schemeClr val="accent5">
          <a:lumMod val="60000"/>
          <a:lumOff val="40000"/>
        </a:schemeClr>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12</Pages>
  <Words>4294</Words>
  <Characters>28567</Characters>
  <Application>Microsoft Office Word</Application>
  <DocSecurity>0</DocSecurity>
  <Lines>574</Lines>
  <Paragraphs>269</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32657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heny triastuti</cp:lastModifiedBy>
  <cp:revision>8</cp:revision>
  <dcterms:created xsi:type="dcterms:W3CDTF">2024-07-18T06:48:00Z</dcterms:created>
  <dcterms:modified xsi:type="dcterms:W3CDTF">2024-09-27T04:19:00Z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a2758dd6e9b606cea6f3841fbbcd99987d21cc063bd40c454370cd04c1ca3891</vt:lpwstr>
  </property>
</Properties>
</file>