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EE32B">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sz w:val="24"/>
          <w:szCs w:val="24"/>
          <w:lang w:eastAsia="id-ID"/>
        </w:rPr>
        <w:t xml:space="preserve">PENGARUH </w:t>
      </w:r>
      <w:r>
        <w:rPr>
          <w:rFonts w:ascii="Times New Roman" w:hAnsi="Times New Roman" w:eastAsia="Times New Roman" w:cs="Times New Roman"/>
          <w:b/>
          <w:bCs/>
          <w:i/>
          <w:color w:val="000000"/>
          <w:sz w:val="24"/>
          <w:szCs w:val="24"/>
          <w:lang w:eastAsia="id-ID"/>
        </w:rPr>
        <w:t>E-COMMERCE</w:t>
      </w:r>
      <w:r>
        <w:rPr>
          <w:rFonts w:ascii="Times New Roman" w:hAnsi="Times New Roman" w:eastAsia="Times New Roman" w:cs="Times New Roman"/>
          <w:b/>
          <w:bCs/>
          <w:color w:val="000000"/>
          <w:sz w:val="24"/>
          <w:szCs w:val="24"/>
          <w:lang w:eastAsia="id-ID"/>
        </w:rPr>
        <w:t xml:space="preserve">, SOSIAL MEDIA, DAN </w:t>
      </w:r>
      <w:r>
        <w:rPr>
          <w:rFonts w:ascii="Times New Roman" w:hAnsi="Times New Roman" w:eastAsia="Times New Roman" w:cs="Times New Roman"/>
          <w:b/>
          <w:bCs/>
          <w:i/>
          <w:color w:val="000000"/>
          <w:sz w:val="24"/>
          <w:szCs w:val="24"/>
          <w:lang w:eastAsia="id-ID"/>
        </w:rPr>
        <w:t>FINANCIAL TECHNOLOGY</w:t>
      </w:r>
      <w:r>
        <w:rPr>
          <w:rFonts w:ascii="Times New Roman" w:hAnsi="Times New Roman" w:eastAsia="Times New Roman" w:cs="Times New Roman"/>
          <w:b/>
          <w:bCs/>
          <w:color w:val="000000"/>
          <w:sz w:val="24"/>
          <w:szCs w:val="24"/>
          <w:lang w:eastAsia="id-ID"/>
        </w:rPr>
        <w:t xml:space="preserve"> TERHADAP PENINGKATAN PENDAPATAN USAHA MIKRO KECIL MENENGAH (UMKM) DI SUMBAWA BESAR</w:t>
      </w:r>
    </w:p>
    <w:p w14:paraId="4DBDB114">
      <w:pPr>
        <w:spacing w:after="240" w:line="240" w:lineRule="auto"/>
        <w:jc w:val="center"/>
        <w:rPr>
          <w:rFonts w:ascii="Times New Roman" w:hAnsi="Times New Roman" w:eastAsia="Times New Roman" w:cs="Times New Roman"/>
          <w:sz w:val="24"/>
          <w:szCs w:val="24"/>
          <w:lang w:eastAsia="id-ID"/>
        </w:rPr>
      </w:pPr>
    </w:p>
    <w:p w14:paraId="6C9D62E3">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sz w:val="20"/>
          <w:szCs w:val="20"/>
          <w:lang w:eastAsia="id-ID"/>
        </w:rPr>
        <w:t>Aprilia Maharani</w:t>
      </w:r>
      <w:r>
        <w:rPr>
          <w:rFonts w:ascii="Times New Roman" w:hAnsi="Times New Roman" w:eastAsia="Times New Roman" w:cs="Times New Roman"/>
          <w:b/>
          <w:bCs/>
          <w:color w:val="000000"/>
          <w:sz w:val="20"/>
          <w:szCs w:val="20"/>
          <w:vertAlign w:val="superscript"/>
          <w:lang w:eastAsia="id-ID"/>
        </w:rPr>
        <w:t>1</w:t>
      </w:r>
      <w:r>
        <w:rPr>
          <w:rFonts w:ascii="Times New Roman" w:hAnsi="Times New Roman" w:eastAsia="Times New Roman" w:cs="Times New Roman"/>
          <w:b/>
          <w:bCs/>
          <w:color w:val="000000"/>
          <w:sz w:val="20"/>
          <w:szCs w:val="20"/>
          <w:lang w:eastAsia="id-ID"/>
        </w:rPr>
        <w:t>, Nurabiah</w:t>
      </w:r>
      <w:r>
        <w:rPr>
          <w:rFonts w:ascii="Times New Roman" w:hAnsi="Times New Roman" w:eastAsia="Times New Roman" w:cs="Times New Roman"/>
          <w:b/>
          <w:bCs/>
          <w:color w:val="000000"/>
          <w:sz w:val="20"/>
          <w:szCs w:val="20"/>
          <w:vertAlign w:val="superscript"/>
          <w:lang w:eastAsia="id-ID"/>
        </w:rPr>
        <w:t>2</w:t>
      </w:r>
    </w:p>
    <w:p w14:paraId="2DA5B991">
      <w:pPr>
        <w:spacing w:after="0" w:line="240" w:lineRule="auto"/>
        <w:jc w:val="center"/>
        <w:rPr>
          <w:rFonts w:ascii="Times New Roman" w:hAnsi="Times New Roman" w:eastAsia="Times New Roman" w:cs="Times New Roman"/>
          <w:sz w:val="24"/>
          <w:szCs w:val="24"/>
          <w:lang w:eastAsia="id-ID"/>
        </w:rPr>
      </w:pPr>
    </w:p>
    <w:p w14:paraId="6E269848">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color w:val="000000"/>
          <w:sz w:val="12"/>
          <w:szCs w:val="12"/>
          <w:vertAlign w:val="superscript"/>
          <w:lang w:eastAsia="id-ID"/>
        </w:rPr>
        <w:t>1</w:t>
      </w:r>
      <w:r>
        <w:rPr>
          <w:rFonts w:ascii="Times New Roman" w:hAnsi="Times New Roman" w:eastAsia="Times New Roman" w:cs="Times New Roman"/>
          <w:color w:val="000000"/>
          <w:sz w:val="20"/>
          <w:szCs w:val="20"/>
          <w:lang w:eastAsia="id-ID"/>
        </w:rPr>
        <w:t>Ekonomi dan Bisnis, Universitas Mataram</w:t>
      </w:r>
    </w:p>
    <w:p w14:paraId="766EB9D9">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color w:val="000000"/>
          <w:sz w:val="12"/>
          <w:szCs w:val="12"/>
          <w:vertAlign w:val="superscript"/>
          <w:lang w:eastAsia="id-ID"/>
        </w:rPr>
        <w:t>1</w:t>
      </w:r>
      <w:r>
        <w:rPr>
          <w:rFonts w:ascii="Times New Roman" w:hAnsi="Times New Roman" w:eastAsia="Times New Roman" w:cs="Times New Roman"/>
          <w:color w:val="000000"/>
          <w:sz w:val="20"/>
          <w:szCs w:val="20"/>
          <w:lang w:eastAsia="id-ID"/>
        </w:rPr>
        <w:t>email: apriliamaharani2018@gmail.com</w:t>
      </w:r>
    </w:p>
    <w:p w14:paraId="7D2E66E3">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color w:val="000000"/>
          <w:sz w:val="12"/>
          <w:szCs w:val="12"/>
          <w:vertAlign w:val="superscript"/>
          <w:lang w:eastAsia="id-ID"/>
        </w:rPr>
        <w:t>2</w:t>
      </w:r>
      <w:r>
        <w:rPr>
          <w:rFonts w:ascii="Times New Roman" w:hAnsi="Times New Roman" w:eastAsia="Times New Roman" w:cs="Times New Roman"/>
          <w:color w:val="000000"/>
          <w:sz w:val="20"/>
          <w:szCs w:val="20"/>
          <w:lang w:eastAsia="id-ID"/>
        </w:rPr>
        <w:t>Ekonomi dan Bisnis, Universitas Mataram</w:t>
      </w:r>
    </w:p>
    <w:p w14:paraId="31DDD4DF">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color w:val="000000"/>
          <w:sz w:val="12"/>
          <w:szCs w:val="12"/>
          <w:vertAlign w:val="superscript"/>
          <w:lang w:eastAsia="id-ID"/>
        </w:rPr>
        <w:t>2</w:t>
      </w:r>
      <w:r>
        <w:rPr>
          <w:rFonts w:ascii="Times New Roman" w:hAnsi="Times New Roman" w:eastAsia="Times New Roman" w:cs="Times New Roman"/>
          <w:color w:val="000000"/>
          <w:sz w:val="20"/>
          <w:szCs w:val="20"/>
          <w:lang w:eastAsia="id-ID"/>
        </w:rPr>
        <w:t>email: nurabiah@unram.ac.id</w:t>
      </w:r>
    </w:p>
    <w:p w14:paraId="5CE73767">
      <w:pPr>
        <w:spacing w:after="0" w:line="240" w:lineRule="auto"/>
        <w:jc w:val="center"/>
        <w:rPr>
          <w:rFonts w:ascii="Times New Roman" w:hAnsi="Times New Roman" w:eastAsia="Times New Roman" w:cs="Times New Roman"/>
          <w:sz w:val="24"/>
          <w:szCs w:val="24"/>
          <w:lang w:eastAsia="id-ID"/>
        </w:rPr>
      </w:pPr>
    </w:p>
    <w:p w14:paraId="7B870E2B">
      <w:pPr>
        <w:spacing w:after="0" w:line="240" w:lineRule="auto"/>
        <w:jc w:val="center"/>
        <w:rPr>
          <w:rFonts w:ascii="Times New Roman" w:hAnsi="Times New Roman" w:eastAsia="Times New Roman" w:cs="Times New Roman"/>
          <w:sz w:val="24"/>
          <w:szCs w:val="24"/>
          <w:lang w:eastAsia="id-ID"/>
        </w:rPr>
      </w:pPr>
    </w:p>
    <w:p w14:paraId="68E07E79">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b/>
          <w:bCs/>
          <w:i/>
          <w:iCs/>
          <w:color w:val="000000"/>
          <w:lang w:eastAsia="id-ID"/>
        </w:rPr>
        <w:t>ABSTRACT</w:t>
      </w:r>
    </w:p>
    <w:p w14:paraId="4B99B016">
      <w:pPr>
        <w:spacing w:after="0" w:line="240" w:lineRule="auto"/>
        <w:jc w:val="center"/>
        <w:rPr>
          <w:rFonts w:ascii="Times New Roman" w:hAnsi="Times New Roman" w:eastAsia="Times New Roman" w:cs="Times New Roman"/>
          <w:sz w:val="24"/>
          <w:szCs w:val="24"/>
          <w:lang w:eastAsia="id-ID"/>
        </w:rPr>
      </w:pPr>
    </w:p>
    <w:p w14:paraId="65E3BE24">
      <w:pPr>
        <w:spacing w:after="0" w:line="240" w:lineRule="auto"/>
        <w:jc w:val="both"/>
        <w:rPr>
          <w:rFonts w:ascii="Times New Roman" w:hAnsi="Times New Roman" w:eastAsia="Times New Roman" w:cs="Times New Roman"/>
          <w:i/>
          <w:iCs/>
          <w:color w:val="000000"/>
          <w:lang w:eastAsia="id-ID"/>
        </w:rPr>
      </w:pPr>
      <w:r>
        <w:rPr>
          <w:rFonts w:ascii="Times New Roman" w:hAnsi="Times New Roman" w:eastAsia="Times New Roman" w:cs="Times New Roman"/>
          <w:i/>
          <w:iCs/>
          <w:color w:val="000000"/>
          <w:lang w:eastAsia="id-ID"/>
        </w:rPr>
        <w:t>This research aims to determine the influence of e-commerce, social media and financial technology on increasing MSME income in Sumbawa Besar. This type of research uses associative research with quantitative methods. This research obtained data by distributing questionnaires directly and via Google Forms. The sample was determined using a proportional sampling technique with the criteria of MSMEs that use e-commerce, social media and financial technology in their sales, resulting in a total of 65 MSMEs. The analysis tool uses SmartPLS. The results of this research show that e-commerce, social media and financial technology have a positive and significant influence on increasing MSME income in Sumbawa Besar.</w:t>
      </w:r>
    </w:p>
    <w:p w14:paraId="4E8C0A67">
      <w:pPr>
        <w:spacing w:after="0" w:line="240" w:lineRule="auto"/>
        <w:jc w:val="both"/>
        <w:rPr>
          <w:rFonts w:ascii="Times New Roman" w:hAnsi="Times New Roman" w:eastAsia="Times New Roman" w:cs="Times New Roman"/>
          <w:i/>
          <w:iCs/>
          <w:color w:val="000000"/>
          <w:lang w:eastAsia="id-ID"/>
        </w:rPr>
      </w:pPr>
      <w:r>
        <w:rPr>
          <w:rFonts w:ascii="Times New Roman" w:hAnsi="Times New Roman" w:eastAsia="Times New Roman" w:cs="Times New Roman"/>
          <w:b/>
          <w:bCs/>
          <w:i/>
          <w:iCs/>
          <w:color w:val="000000"/>
          <w:lang w:eastAsia="id-ID"/>
        </w:rPr>
        <w:t xml:space="preserve">Keywords: </w:t>
      </w:r>
      <w:r>
        <w:rPr>
          <w:rFonts w:ascii="Times New Roman" w:hAnsi="Times New Roman" w:eastAsia="Times New Roman" w:cs="Times New Roman"/>
          <w:bCs/>
          <w:i/>
          <w:iCs/>
          <w:color w:val="000000"/>
          <w:lang w:eastAsia="id-ID"/>
        </w:rPr>
        <w:t xml:space="preserve">E-commerce, Social Media, Financial Technology, Increasing Income, Sumbawa Besar </w:t>
      </w:r>
      <w:r>
        <w:rPr>
          <w:rFonts w:hint="default" w:ascii="Times New Roman" w:hAnsi="Times New Roman" w:eastAsia="Times New Roman" w:cs="Times New Roman"/>
          <w:bCs/>
          <w:i/>
          <w:iCs/>
          <w:color w:val="000000"/>
          <w:lang w:val="en-US" w:eastAsia="id-ID"/>
        </w:rPr>
        <w:tab/>
      </w:r>
      <w:r>
        <w:rPr>
          <w:rFonts w:hint="default" w:ascii="Times New Roman" w:hAnsi="Times New Roman" w:eastAsia="Times New Roman" w:cs="Times New Roman"/>
          <w:bCs/>
          <w:i/>
          <w:iCs/>
          <w:color w:val="000000"/>
          <w:lang w:val="en-US" w:eastAsia="id-ID"/>
        </w:rPr>
        <w:t xml:space="preserve">     </w:t>
      </w:r>
      <w:r>
        <w:rPr>
          <w:rFonts w:ascii="Times New Roman" w:hAnsi="Times New Roman" w:eastAsia="Times New Roman" w:cs="Times New Roman"/>
          <w:bCs/>
          <w:i/>
          <w:iCs/>
          <w:color w:val="000000"/>
          <w:lang w:eastAsia="id-ID"/>
        </w:rPr>
        <w:t>MSMEs.</w:t>
      </w:r>
    </w:p>
    <w:p w14:paraId="0C261C7C">
      <w:pPr>
        <w:spacing w:after="0" w:line="240" w:lineRule="auto"/>
        <w:jc w:val="both"/>
        <w:rPr>
          <w:rFonts w:ascii="Times New Roman" w:hAnsi="Times New Roman" w:eastAsia="Times New Roman" w:cs="Times New Roman"/>
          <w:i/>
          <w:iCs/>
          <w:color w:val="000000"/>
          <w:lang w:eastAsia="id-ID"/>
        </w:rPr>
      </w:pPr>
    </w:p>
    <w:p w14:paraId="68759BE9">
      <w:pPr>
        <w:spacing w:after="0" w:line="240" w:lineRule="auto"/>
        <w:jc w:val="center"/>
        <w:rPr>
          <w:rFonts w:ascii="Times New Roman" w:hAnsi="Times New Roman" w:eastAsia="Times New Roman" w:cs="Times New Roman"/>
          <w:sz w:val="24"/>
          <w:szCs w:val="24"/>
          <w:lang w:eastAsia="id-ID"/>
        </w:rPr>
      </w:pPr>
      <w:r>
        <w:rPr>
          <w:rFonts w:ascii="Times New Roman" w:hAnsi="Times New Roman" w:eastAsia="Times New Roman" w:cs="Times New Roman"/>
          <w:b/>
          <w:bCs/>
          <w:i/>
          <w:iCs/>
          <w:color w:val="000000"/>
          <w:lang w:eastAsia="id-ID"/>
        </w:rPr>
        <w:t>ABSTRAK</w:t>
      </w:r>
    </w:p>
    <w:p w14:paraId="0167069E">
      <w:pPr>
        <w:spacing w:after="0" w:line="240" w:lineRule="auto"/>
        <w:jc w:val="center"/>
        <w:rPr>
          <w:rFonts w:ascii="Times New Roman" w:hAnsi="Times New Roman" w:eastAsia="Times New Roman" w:cs="Times New Roman"/>
          <w:i/>
          <w:iCs/>
          <w:color w:val="000000"/>
          <w:lang w:eastAsia="id-ID"/>
        </w:rPr>
      </w:pPr>
    </w:p>
    <w:p w14:paraId="7DA8390A">
      <w:pPr>
        <w:spacing w:after="0" w:line="240" w:lineRule="auto"/>
        <w:jc w:val="both"/>
        <w:rPr>
          <w:rFonts w:ascii="Times New Roman" w:hAnsi="Times New Roman" w:eastAsia="Times New Roman" w:cs="Times New Roman"/>
          <w:i/>
          <w:iCs/>
          <w:color w:val="000000"/>
          <w:lang w:eastAsia="id-ID"/>
        </w:rPr>
      </w:pPr>
      <w:r>
        <w:rPr>
          <w:rFonts w:ascii="Times New Roman" w:hAnsi="Times New Roman" w:eastAsia="Times New Roman" w:cs="Times New Roman"/>
          <w:i/>
          <w:iCs/>
          <w:color w:val="000000"/>
          <w:lang w:eastAsia="id-ID"/>
        </w:rPr>
        <w:t xml:space="preserve">Penelitian ini bertujuan untuk mengetahui pengaruh e-commerce, sosial media, dan financial technology terhadap peningkatan pendapatan UMKM di Sumbawa Besar. Jenis penelitian ini menggunakan penelitian asosiatif dengan metode kuantitatif. Penelitian ini memperoleh data dengan menyebarkan kuesioner secara langsung dan melalui google forms. Penentuan sample dengan teknik porposive sampling dengan kriteria UMKM yang menggunakan e-commerce, sosial media, dan financial technology dalam penjualannya, sehingga diperoleh jumlah sebanyak 65 UMKM. Adapun alat analisis menggunakan SmartPLS. Hasil penelitian ini menunjukkan bahwa e-commerce, sosial media, dan financial technology memiliki pengaruh yang positif dan signifikan terhadap peningkatan pendapatan UMKM di Sumbawa Besar. </w:t>
      </w:r>
    </w:p>
    <w:p w14:paraId="4FFB1AEB">
      <w:pPr>
        <w:spacing w:after="0" w:line="240" w:lineRule="auto"/>
        <w:jc w:val="both"/>
        <w:rPr>
          <w:rFonts w:ascii="Times New Roman" w:hAnsi="Times New Roman" w:eastAsia="Times New Roman" w:cs="Times New Roman"/>
          <w:bCs/>
          <w:i/>
          <w:iCs/>
          <w:color w:val="000000"/>
          <w:lang w:eastAsia="id-ID"/>
        </w:rPr>
      </w:pPr>
      <w:r>
        <w:rPr>
          <w:rFonts w:ascii="Times New Roman" w:hAnsi="Times New Roman" w:eastAsia="Times New Roman" w:cs="Times New Roman"/>
          <w:b/>
          <w:bCs/>
          <w:i/>
          <w:iCs/>
          <w:color w:val="000000"/>
          <w:lang w:eastAsia="id-ID"/>
        </w:rPr>
        <w:t xml:space="preserve">Kata Kunci: </w:t>
      </w:r>
      <w:r>
        <w:rPr>
          <w:rFonts w:ascii="Times New Roman" w:hAnsi="Times New Roman" w:eastAsia="Times New Roman" w:cs="Times New Roman"/>
          <w:bCs/>
          <w:i/>
          <w:iCs/>
          <w:color w:val="000000"/>
          <w:lang w:eastAsia="id-ID"/>
        </w:rPr>
        <w:t xml:space="preserve">E-commerce, Sosial Media, Financial Technology, Peningkatan Pendapatan, UMKM </w:t>
      </w:r>
      <w:r>
        <w:rPr>
          <w:rFonts w:hint="default" w:ascii="Times New Roman" w:hAnsi="Times New Roman" w:eastAsia="Times New Roman" w:cs="Times New Roman"/>
          <w:bCs/>
          <w:i/>
          <w:iCs/>
          <w:color w:val="000000"/>
          <w:lang w:val="en-US" w:eastAsia="id-ID"/>
        </w:rPr>
        <w:tab/>
      </w:r>
      <w:r>
        <w:rPr>
          <w:rFonts w:hint="default" w:ascii="Times New Roman" w:hAnsi="Times New Roman" w:eastAsia="Times New Roman" w:cs="Times New Roman"/>
          <w:bCs/>
          <w:i/>
          <w:iCs/>
          <w:color w:val="000000"/>
          <w:lang w:val="en-US" w:eastAsia="id-ID"/>
        </w:rPr>
        <w:t xml:space="preserve">        </w:t>
      </w:r>
      <w:r>
        <w:rPr>
          <w:rFonts w:ascii="Times New Roman" w:hAnsi="Times New Roman" w:eastAsia="Times New Roman" w:cs="Times New Roman"/>
          <w:bCs/>
          <w:i/>
          <w:iCs/>
          <w:color w:val="000000"/>
          <w:lang w:eastAsia="id-ID"/>
        </w:rPr>
        <w:t>Sumbawa Besar.</w:t>
      </w:r>
    </w:p>
    <w:p w14:paraId="6B549E0C">
      <w:pPr>
        <w:spacing w:after="0" w:line="240" w:lineRule="auto"/>
        <w:jc w:val="both"/>
        <w:rPr>
          <w:rFonts w:ascii="Times New Roman" w:hAnsi="Times New Roman" w:eastAsia="Times New Roman" w:cs="Times New Roman"/>
          <w:sz w:val="24"/>
          <w:szCs w:val="24"/>
          <w:lang w:eastAsia="id-ID"/>
        </w:rPr>
      </w:pPr>
    </w:p>
    <w:p w14:paraId="260F8127">
      <w:pPr>
        <w:spacing w:after="0" w:line="240" w:lineRule="auto"/>
        <w:jc w:val="both"/>
        <w:rPr>
          <w:rFonts w:ascii="Times New Roman" w:hAnsi="Times New Roman" w:eastAsia="Times New Roman" w:cs="Times New Roman"/>
          <w:sz w:val="24"/>
          <w:szCs w:val="24"/>
          <w:lang w:eastAsia="id-ID"/>
        </w:rPr>
      </w:pPr>
    </w:p>
    <w:p w14:paraId="3BDA778E">
      <w:pPr>
        <w:spacing w:after="0"/>
        <w:jc w:val="both"/>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lang w:eastAsia="id-ID"/>
        </w:rPr>
        <w:t>I. PENDAHULUAN </w:t>
      </w:r>
    </w:p>
    <w:p w14:paraId="2C936D55">
      <w:pPr>
        <w:spacing w:after="0"/>
        <w:ind w:firstLine="720"/>
        <w:jc w:val="both"/>
        <w:rPr>
          <w:rFonts w:ascii="Times New Roman" w:hAnsi="Times New Roman" w:eastAsia="Times New Roman" w:cs="Times New Roman"/>
          <w:iCs/>
          <w:color w:val="000000"/>
          <w:lang w:eastAsia="id-ID"/>
        </w:rPr>
      </w:pPr>
      <w:r>
        <w:rPr>
          <w:rFonts w:ascii="Times New Roman" w:hAnsi="Times New Roman" w:eastAsia="Times New Roman" w:cs="Times New Roman"/>
          <w:color w:val="000000"/>
          <w:lang w:eastAsia="id-ID"/>
        </w:rPr>
        <w:t xml:space="preserve">Perkembangan dunia bisnis saat ini berkembang sangat pesat. Berbagai bentuk bisnis bisa dijumpai dalam kehidupan sehari-hari, salah satu contoh yang sering kita jumpai adalah usaha mikro, kecil dan menengah (UMKM). </w:t>
      </w:r>
      <w:r>
        <w:rPr>
          <w:rFonts w:ascii="Times New Roman" w:hAnsi="Times New Roman" w:eastAsia="Times New Roman" w:cs="Times New Roman"/>
          <w:iCs/>
          <w:color w:val="000000"/>
          <w:lang w:val="en-US" w:eastAsia="id-ID"/>
        </w:rPr>
        <w:t xml:space="preserve">Perkembangan UMKM </w:t>
      </w:r>
      <w:r>
        <w:rPr>
          <w:rFonts w:ascii="Times New Roman" w:hAnsi="Times New Roman" w:eastAsia="Times New Roman" w:cs="Times New Roman"/>
          <w:iCs/>
          <w:color w:val="000000"/>
          <w:lang w:eastAsia="id-ID"/>
        </w:rPr>
        <w:t xml:space="preserve">yang baru muncul cukup signifikan </w:t>
      </w:r>
      <w:r>
        <w:rPr>
          <w:rFonts w:ascii="Times New Roman" w:hAnsi="Times New Roman" w:eastAsia="Times New Roman" w:cs="Times New Roman"/>
          <w:iCs/>
          <w:color w:val="000000"/>
          <w:lang w:val="en-US" w:eastAsia="id-ID"/>
        </w:rPr>
        <w:t>di Sumbawa</w:t>
      </w:r>
      <w:r>
        <w:rPr>
          <w:rFonts w:ascii="Times New Roman" w:hAnsi="Times New Roman" w:eastAsia="Times New Roman" w:cs="Times New Roman"/>
          <w:iCs/>
          <w:color w:val="000000"/>
          <w:lang w:eastAsia="id-ID"/>
        </w:rPr>
        <w:t xml:space="preserve"> Besar</w:t>
      </w:r>
      <w:r>
        <w:rPr>
          <w:rFonts w:ascii="Times New Roman" w:hAnsi="Times New Roman" w:eastAsia="Times New Roman" w:cs="Times New Roman"/>
          <w:iCs/>
          <w:color w:val="000000"/>
          <w:lang w:val="en-US" w:eastAsia="id-ID"/>
        </w:rPr>
        <w:t xml:space="preserve"> sebagai salah satu fenomena pengaruh </w:t>
      </w:r>
      <w:r>
        <w:rPr>
          <w:rFonts w:ascii="Times New Roman" w:hAnsi="Times New Roman" w:eastAsia="Times New Roman" w:cs="Times New Roman"/>
          <w:i/>
          <w:iCs/>
          <w:color w:val="000000"/>
          <w:lang w:val="en-US" w:eastAsia="id-ID"/>
        </w:rPr>
        <w:t xml:space="preserve">e-commerce, </w:t>
      </w:r>
      <w:r>
        <w:rPr>
          <w:rFonts w:ascii="Times New Roman" w:hAnsi="Times New Roman" w:eastAsia="Times New Roman" w:cs="Times New Roman"/>
          <w:color w:val="000000"/>
          <w:lang w:eastAsia="id-ID"/>
        </w:rPr>
        <w:t>sosial media</w:t>
      </w:r>
      <w:r>
        <w:rPr>
          <w:rFonts w:ascii="Times New Roman" w:hAnsi="Times New Roman" w:eastAsia="Times New Roman" w:cs="Times New Roman"/>
          <w:iCs/>
          <w:color w:val="000000"/>
          <w:lang w:val="en-US" w:eastAsia="id-ID"/>
        </w:rPr>
        <w:t xml:space="preserve">, dan </w:t>
      </w:r>
      <w:r>
        <w:rPr>
          <w:rFonts w:ascii="Times New Roman" w:hAnsi="Times New Roman" w:eastAsia="Times New Roman" w:cs="Times New Roman"/>
          <w:i/>
          <w:iCs/>
          <w:color w:val="000000"/>
          <w:lang w:val="en-US" w:eastAsia="id-ID"/>
        </w:rPr>
        <w:t>financial technology</w:t>
      </w:r>
      <w:r>
        <w:rPr>
          <w:rFonts w:ascii="Times New Roman" w:hAnsi="Times New Roman" w:eastAsia="Times New Roman" w:cs="Times New Roman"/>
          <w:iCs/>
          <w:color w:val="000000"/>
          <w:lang w:val="en-US" w:eastAsia="id-ID"/>
        </w:rPr>
        <w:t>.</w:t>
      </w:r>
      <w:r>
        <w:rPr>
          <w:rFonts w:ascii="Times New Roman" w:hAnsi="Times New Roman" w:eastAsia="Times New Roman" w:cs="Times New Roman"/>
          <w:iCs/>
          <w:color w:val="000000"/>
          <w:lang w:eastAsia="id-ID"/>
        </w:rPr>
        <w:t xml:space="preserve"> Hal ini terlihat dari data</w:t>
      </w:r>
      <w:r>
        <w:rPr>
          <w:rFonts w:ascii="Times New Roman" w:hAnsi="Times New Roman" w:eastAsia="Times New Roman" w:cs="Times New Roman"/>
          <w:iCs/>
          <w:color w:val="000000"/>
          <w:lang w:val="en-US" w:eastAsia="id-ID"/>
        </w:rPr>
        <w:t xml:space="preserve"> jumlah UMKM di</w:t>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val="en-US" w:eastAsia="id-ID"/>
        </w:rPr>
        <w:t>Sumbawa</w:t>
      </w:r>
      <w:r>
        <w:rPr>
          <w:rFonts w:ascii="Times New Roman" w:hAnsi="Times New Roman" w:eastAsia="Times New Roman" w:cs="Times New Roman"/>
          <w:iCs/>
          <w:color w:val="000000"/>
          <w:lang w:eastAsia="id-ID"/>
        </w:rPr>
        <w:t xml:space="preserve"> Besar</w:t>
      </w:r>
      <w:r>
        <w:rPr>
          <w:rFonts w:ascii="Times New Roman" w:hAnsi="Times New Roman" w:eastAsia="Times New Roman" w:cs="Times New Roman"/>
          <w:iCs/>
          <w:color w:val="000000"/>
          <w:lang w:val="en-US" w:eastAsia="id-ID"/>
        </w:rPr>
        <w:t xml:space="preserve"> sampai dengan tahun 2023 mencapai 12.648 unit</w:t>
      </w:r>
      <w:r>
        <w:rPr>
          <w:rFonts w:ascii="Times New Roman" w:hAnsi="Times New Roman" w:eastAsia="Times New Roman" w:cs="Times New Roman"/>
          <w:iCs/>
          <w:color w:val="000000"/>
          <w:lang w:eastAsia="id-ID"/>
        </w:rPr>
        <w:t xml:space="preserve"> dan yang baru sebanyak</w:t>
      </w:r>
      <w:r>
        <w:rPr>
          <w:rFonts w:ascii="Times New Roman" w:hAnsi="Times New Roman" w:eastAsia="Times New Roman" w:cs="Times New Roman"/>
          <w:iCs/>
          <w:color w:val="000000"/>
          <w:lang w:val="en-US" w:eastAsia="id-ID"/>
        </w:rPr>
        <w:t xml:space="preserve"> 1.050 unit</w:t>
      </w:r>
      <w:r>
        <w:rPr>
          <w:rFonts w:ascii="Times New Roman" w:hAnsi="Times New Roman" w:eastAsia="Times New Roman" w:cs="Times New Roman"/>
          <w:iCs/>
          <w:color w:val="000000"/>
          <w:lang w:eastAsia="id-ID"/>
        </w:rPr>
        <w:t xml:space="preserve"> yang</w:t>
      </w:r>
      <w:r>
        <w:rPr>
          <w:rFonts w:ascii="Times New Roman" w:hAnsi="Times New Roman" w:eastAsia="Times New Roman" w:cs="Times New Roman"/>
          <w:iCs/>
          <w:color w:val="000000"/>
          <w:lang w:val="en-US" w:eastAsia="id-ID"/>
        </w:rPr>
        <w:t xml:space="preserve"> terbentuk per-Januari hingga Agustus 2023. Para pelaku UMKM di Sumbawa</w:t>
      </w:r>
      <w:r>
        <w:rPr>
          <w:rFonts w:hint="default" w:ascii="Times New Roman" w:hAnsi="Times New Roman" w:eastAsia="Times New Roman" w:cs="Times New Roman"/>
          <w:iCs/>
          <w:color w:val="000000"/>
          <w:lang w:val="en-US" w:eastAsia="id-ID"/>
        </w:rPr>
        <w:t xml:space="preserve"> Besar</w:t>
      </w:r>
      <w:r>
        <w:rPr>
          <w:rFonts w:ascii="Times New Roman" w:hAnsi="Times New Roman" w:eastAsia="Times New Roman" w:cs="Times New Roman"/>
          <w:iCs/>
          <w:color w:val="000000"/>
          <w:lang w:val="en-US" w:eastAsia="id-ID"/>
        </w:rPr>
        <w:t xml:space="preserve"> sudah bergerak ke penjualan</w:t>
      </w:r>
      <w:r>
        <w:rPr>
          <w:rFonts w:ascii="Times New Roman" w:hAnsi="Times New Roman" w:eastAsia="Times New Roman" w:cs="Times New Roman"/>
          <w:iCs/>
          <w:color w:val="000000"/>
          <w:lang w:eastAsia="id-ID"/>
        </w:rPr>
        <w:t xml:space="preserve"> online seperti</w:t>
      </w:r>
      <w:r>
        <w:rPr>
          <w:rFonts w:ascii="Times New Roman" w:hAnsi="Times New Roman" w:eastAsia="Times New Roman" w:cs="Times New Roman"/>
          <w:iCs/>
          <w:color w:val="000000"/>
          <w:lang w:val="en-US" w:eastAsia="id-ID"/>
        </w:rPr>
        <w:t xml:space="preserve"> </w:t>
      </w:r>
      <w:r>
        <w:rPr>
          <w:rFonts w:ascii="Times New Roman" w:hAnsi="Times New Roman" w:eastAsia="Times New Roman" w:cs="Times New Roman"/>
          <w:i/>
          <w:iCs/>
          <w:color w:val="000000"/>
          <w:lang w:val="en-US" w:eastAsia="id-ID"/>
        </w:rPr>
        <w:t xml:space="preserve">e-commerce, </w:t>
      </w:r>
      <w:r>
        <w:rPr>
          <w:rFonts w:ascii="Times New Roman" w:hAnsi="Times New Roman" w:eastAsia="Times New Roman" w:cs="Times New Roman"/>
          <w:iCs/>
          <w:color w:val="000000"/>
          <w:lang w:val="en-US" w:eastAsia="id-ID"/>
        </w:rPr>
        <w:t xml:space="preserve">promosi di </w:t>
      </w:r>
      <w:r>
        <w:rPr>
          <w:rFonts w:ascii="Times New Roman" w:hAnsi="Times New Roman" w:eastAsia="Times New Roman" w:cs="Times New Roman"/>
          <w:iCs/>
          <w:color w:val="000000"/>
          <w:lang w:eastAsia="id-ID"/>
        </w:rPr>
        <w:t>sosial media</w:t>
      </w:r>
      <w:r>
        <w:rPr>
          <w:rFonts w:ascii="Times New Roman" w:hAnsi="Times New Roman" w:eastAsia="Times New Roman" w:cs="Times New Roman"/>
          <w:iCs/>
          <w:color w:val="000000"/>
          <w:lang w:val="en-US" w:eastAsia="id-ID"/>
        </w:rPr>
        <w:t xml:space="preserve"> dan </w:t>
      </w:r>
      <w:r>
        <w:rPr>
          <w:rFonts w:ascii="Times New Roman" w:hAnsi="Times New Roman" w:eastAsia="Times New Roman" w:cs="Times New Roman"/>
          <w:i/>
          <w:color w:val="000000"/>
          <w:lang w:val="en-US" w:eastAsia="id-ID"/>
        </w:rPr>
        <w:t>financial technology</w:t>
      </w:r>
      <w:r>
        <w:rPr>
          <w:rFonts w:ascii="Times New Roman" w:hAnsi="Times New Roman" w:eastAsia="Times New Roman" w:cs="Times New Roman"/>
          <w:iCs/>
          <w:color w:val="000000"/>
          <w:lang w:val="en-US" w:eastAsia="id-ID"/>
        </w:rPr>
        <w:t>, didukung dengan adanya event lokal, nasional, maupun internasional seperti MXGP, berda</w:t>
      </w:r>
      <w:r>
        <w:rPr>
          <w:rFonts w:ascii="Times New Roman" w:hAnsi="Times New Roman" w:eastAsia="Times New Roman" w:cs="Times New Roman"/>
          <w:iCs/>
          <w:color w:val="000000"/>
          <w:lang w:eastAsia="id-ID"/>
        </w:rPr>
        <w:t>m</w:t>
      </w:r>
      <w:r>
        <w:rPr>
          <w:rFonts w:ascii="Times New Roman" w:hAnsi="Times New Roman" w:eastAsia="Times New Roman" w:cs="Times New Roman"/>
          <w:iCs/>
          <w:color w:val="000000"/>
          <w:lang w:val="en-US" w:eastAsia="id-ID"/>
        </w:rPr>
        <w:t>pak positif terhadap pelaku UMKM yang mengalami peningkatan omset penjualan hingga 80% dan pertumbuhan pelanggan meningkat hingga 75%.</w:t>
      </w:r>
      <w:r>
        <w:rPr>
          <w:rFonts w:ascii="Times New Roman" w:hAnsi="Times New Roman" w:eastAsia="Times New Roman" w:cs="Times New Roman"/>
          <w:iCs/>
          <w:color w:val="000000"/>
          <w:lang w:eastAsia="id-ID"/>
        </w:rPr>
        <w:t xml:space="preserve"> Mengacu hal tersebut peneliti memilih </w:t>
      </w:r>
      <w:r>
        <w:rPr>
          <w:rFonts w:ascii="Times New Roman" w:hAnsi="Times New Roman" w:eastAsia="Times New Roman" w:cs="Times New Roman"/>
          <w:i/>
          <w:color w:val="000000"/>
          <w:lang w:eastAsia="id-ID"/>
        </w:rPr>
        <w:t xml:space="preserve">e-commerce, </w:t>
      </w:r>
      <w:r>
        <w:rPr>
          <w:rFonts w:ascii="Times New Roman" w:hAnsi="Times New Roman" w:eastAsia="Times New Roman" w:cs="Times New Roman"/>
          <w:iCs/>
          <w:color w:val="000000"/>
          <w:lang w:eastAsia="id-ID"/>
        </w:rPr>
        <w:t>sosial media</w:t>
      </w:r>
      <w:r>
        <w:rPr>
          <w:rFonts w:ascii="Times New Roman" w:hAnsi="Times New Roman" w:eastAsia="Times New Roman" w:cs="Times New Roman"/>
          <w:i/>
          <w:color w:val="000000"/>
          <w:lang w:eastAsia="id-ID"/>
        </w:rPr>
        <w:t xml:space="preserve">, </w:t>
      </w:r>
      <w:r>
        <w:rPr>
          <w:rFonts w:ascii="Times New Roman" w:hAnsi="Times New Roman" w:eastAsia="Times New Roman" w:cs="Times New Roman"/>
          <w:iCs/>
          <w:color w:val="000000"/>
          <w:lang w:eastAsia="id-ID"/>
        </w:rPr>
        <w:t>dan</w:t>
      </w:r>
      <w:r>
        <w:rPr>
          <w:rFonts w:ascii="Times New Roman" w:hAnsi="Times New Roman" w:eastAsia="Times New Roman" w:cs="Times New Roman"/>
          <w:i/>
          <w:color w:val="000000"/>
          <w:lang w:eastAsia="id-ID"/>
        </w:rPr>
        <w:t xml:space="preserve"> financial technology </w:t>
      </w:r>
      <w:r>
        <w:rPr>
          <w:rFonts w:ascii="Times New Roman" w:hAnsi="Times New Roman" w:eastAsia="Times New Roman" w:cs="Times New Roman"/>
          <w:iCs/>
          <w:color w:val="000000"/>
          <w:lang w:eastAsia="id-ID"/>
        </w:rPr>
        <w:t>karena dapat mengidentifikasi peluang baru, merancang strategi yang tepat, dan memanfaatkan teknologi untuk meningkatkan pendapatan secara signifikan.</w:t>
      </w:r>
    </w:p>
    <w:p w14:paraId="2ED62647">
      <w:pPr>
        <w:spacing w:after="0"/>
        <w:ind w:firstLine="720"/>
        <w:jc w:val="both"/>
        <w:rPr>
          <w:rFonts w:ascii="Times New Roman" w:hAnsi="Times New Roman" w:eastAsia="Times New Roman" w:cs="Times New Roman"/>
          <w:iCs/>
          <w:color w:val="000000"/>
          <w:lang w:eastAsia="id-ID"/>
        </w:rPr>
      </w:pPr>
      <w:r>
        <w:rPr>
          <w:rFonts w:ascii="Times New Roman" w:hAnsi="Times New Roman" w:eastAsia="Times New Roman" w:cs="Times New Roman"/>
          <w:iCs/>
          <w:color w:val="000000"/>
          <w:lang w:eastAsia="id-ID"/>
        </w:rPr>
        <w:t xml:space="preserve">Ada banyak yang meneliti peningkatan pendapatan UMKM diantaranya dilakukan oleh </w:t>
      </w:r>
      <w:bookmarkStart w:id="0" w:name="_Hlk174471104"/>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Novita","given":"W.","non-dropping-particle":"","parse-names":false,"suffix":""},{"dropping-particle":"","family":"Triadi","given":"Y.","non-dropping-particle":"","parse-names":false,"suffix":""}],"container-title":"Jurnal Teknologi dan Sistem","id":"ITEM-1","issue":"1","issued":{"date-parts":[["2022"]]},"page":"152-161","title":"Pengaruh E-Commerce Terhadap Peningkatan Pendapatan Usaha Mikro Kecil dan Menengah di Kota Padang. Informasi Bisnis","type":"article-journal","volume":"4"},"uris":["http://www.mendeley.com/documents/?uuid=d73c8e3a-025d-44db-81f2-fe6942c9d045"]}],"mendeley":{"formattedCitation":"(Novita &amp; Triadi, 2022)","manualFormatting":"Novita &amp; Triadi (2022)","plainTextFormattedCitation":"(Novita &amp; Triadi, 2022)","previouslyFormattedCitation":"(Novita &amp; Triadi,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Novita &amp; Triadi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dowati","given":"R.","non-dropping-particle":"","parse-names":false,"suffix":""},{"dropping-particle":"","family":"Handiatmoko","given":"D.","non-dropping-particle":"","parse-names":false,"suffix":""}],"container-title":"JISAMAR (Journal of Information System, Applied, Management, Accounting And Research)","id":"ITEM-1","issue":"4","issued":{"date-parts":[["2021"]]},"page":"987-1005","title":"Pengaruh E–Marketing dan E-Comerce Terhadap Pendapatan Usaha UMKM di Tengah Pandemi Covid 19 (Studi Kasus Kecamatan Duren Sawit) The Effect of E-Marketing And E-Commerce on Msme Business Revenue In The Middle of The Covid-19 Pandemic (Case Study of Duren ","type":"article-journal","volume":"5"},"uris":["http://www.mendeley.com/documents/?uuid=d2f3908a-8d49-49dd-8b50-5059596256ca"]}],"mendeley":{"formattedCitation":"(Yudowati &amp; Handiatmoko, 2021)","manualFormatting":"Yudowati &amp; Handiatmoko (2021)","plainTextFormattedCitation":"(Yudowati &amp; Handiatmoko, 2021)","previouslyFormattedCitation":"(Yudowati &amp; Handiatmoko, 2021)"},"properties":{"noteIndex":0},"schema":"https://github.com/citation-style-language/schema/raw/master/csl-citation.json"}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Yudowati &amp; Handiatmoko (2021)</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{"citationItems":[{"id":"ITEM-1","itemData":{"author":[{"dropping-particle":"","family":"Yusuf","given":"M.","non-dropping-particle":"","parse-names":false,"suffix":""}],"container-title":"Jurnal Akuntansi STEI,","id":"ITEM-1","issue":"1","issued":{"date-parts":[["2022"]]},"page":"19-30","title":"Pengaruh Electronic Commerce (E-Commerce) Terhadap Peningkatan Pendapatan pada UMKM di Kecamatan Bekasi Utara","type":"article-journal","volume":"5"},"uris":["http://www.mendeley.com/documents/?uuid=a2f6899c-2e02-4ecb-aa81-4c2bd4c05fb3"]}],"mendeley":{"formattedCitation":"(Yusuf, 2022)","manualFormatting":"Yusuf (2022)","plainTextFormattedCitation":"(Yusuf, 2022)","previouslyFormattedCitation":"(Yusuf,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Yusuf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Barat.","author":[{"dropping-particle":"","family":"Aprilyan","given":"Yusvita.","non-dropping-particle":"","parse-names":false,"suffix":""},{"dropping-particle":"","family":"Sasanti","given":"Elin Erlina.","non-dropping-particle":"","parse-names":false,"suffix":""}],"container-title":"Jurnal Riset Mahasiswa Akuntansi","id":"ITEM-1","issue":"2","issued":{"date-parts":[["2022"]]},"page":"292-306","title":"Pengaruh E-Commerce Terhadap Peningkatan Pendapatan Usaha Mikro Kecil dan Menengah (Umkm) di Kabupaten Lombok Barat","type":"article-journal","volume":"2"},"uris":["http://www.mendeley.com/documents/?uuid=978b6254-1c71-4126-842e-e5e850e224bd"]}],"mendeley":{"formattedCitation":"(Aprilyan &amp; Sasanti, 2022)","manualFormatting":"Aprilyan &amp; Sasanti (2022)","plainTextFormattedCitation":"(Aprilyan &amp; Sasanti, 2022)","previouslyFormattedCitation":"(Aprilyan &amp; Sasanti,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Aprilyan &amp; Sasanti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{"citationItems":[{"id":"ITEM-1","itemData":{"author":[{"dropping-particle":"","family":"Aisyah","given":"S.","non-dropping-particle":"","parse-names":false,"suffix":""},{"dropping-particle":"","family":"Rachmadi","given":"K. R.","non-dropping-particle":"","parse-names":false,"suffix":""}],"container-title":"RESWARA: Jurnal Pengabdian Kepada Masyarakat","id":"ITEM-1","issue":"2","issued":{"date-parts":[["2022"]]},"page":"442-448","title":"Digitalisasi Pemasaran Melalui Sosial Media Marketing pada Pelaku UMKM Guna Peningkatan Pendapatan","type":"article-journal","volume":"3"},"uris":["http://www.mendeley.com/documents/?uuid=29dd4ea0-3423-43bf-a3b8-9cfaaf6e8ddf"]}],"mendeley":{"formattedCitation":"(Aisyah &amp; Rachmadi, 2022)","manualFormatting":"Aisyah &amp; Rachmadi (2022)","plainTextFormattedCitation":"(Aisyah &amp; Rachmadi, 2022)","previouslyFormattedCitation":"(Aisyah &amp; Rachmadi,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Aisyah &amp; Rachmadi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maniarti","given":"Y.","non-dropping-particle":"","parse-names":false,"suffix":""},{"dropping-particle":"","family":"Santi","given":"F.","non-dropping-particle":"","parse-names":false,"suffix":""},{"dropping-particle":"","family":"Tamsi","given":"F. L.","non-dropping-particle":"","parse-names":false,"suffix":""},{"dropping-particle":"","family":"Marini","given":"M.","non-dropping-particle":"","parse-names":false,"suffix":""},{"dropping-particle":"","family":"Setiorini","given":"H.","non-dropping-particle":"","parse-names":false,"suffix":""}],"container-title":"Jurnal Dehasen Mengabdi","id":"ITEM-1","issue":"1","issued":{"date-parts":[["2022"]]},"page":"57-60","title":"Sosialisasi Media Sosial Sebagai Strategi Pemasaran Untuk Meningkatkan Pendapatan di Masa Pandemi Bagi Pelaku UMKM","type":"article-journal","volume":"1"},"uris":["http://www.mendeley.com/documents/?uuid=5ee235e3-c507-4a53-b1b7-a35eb0f0520e"]}],"mendeley":{"formattedCitation":"(Yusmaniarti et al., 2022)","manualFormatting":"Yusmaniarti et al. (2022)","plainTextFormattedCitation":"(Yusmaniarti et al., 2022)","previouslyFormattedCitation":"(Yusmaniarti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Yusmaniarti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{"citationItems":[{"id":"ITEM-1","itemData":{"author":[{"dropping-particle":"","family":"Harto","given":"D.","non-dropping-particle":"","parse-names":false,"suffix":""},{"dropping-particle":"","family":"Pratiwi","given":"S. R.","non-dropping-particle":"","parse-names":false,"suffix":""},{"dropping-particle":"","family":"Utomo","given":"M. N.","non-dropping-particle":"","parse-names":false,"suffix":""},{"dropping-particle":"","family":"Rahmawati","given":"M.","non-dropping-particle":"","parse-names":false,"suffix":""}],"container-title":"JPPM (Jurnal Pengabdian dan Pemberdayaan Masyarakat)2","id":"ITEM-1","issue":"1","issued":{"date-parts":[["2019"]]},"page":"39-45","title":"Penerapan Internet Marketing dalam Meningkatkan Pendapatan pada UMKM","type":"article-journal","volume":"3"},"uris":["http://www.mendeley.com/documents/?uuid=b335582c-f0a8-4b97-a807-1c4e11348242"]}],"mendeley":{"formattedCitation":"(Harto et al., 2019)","manualFormatting":"Harto et al.,","plainTextFormattedCitation":"(Harto et al., 2019)","previouslyFormattedCitation":"(Harto et al., 2019)"},"properties":{"noteIndex":0},"schema":"https://github.com/citation-style-language/schema/raw/master/csl-citation.json"}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Harto et al.,</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(2019),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uhaidi","given":"M.","non-dropping-particle":"","parse-names":false,"suffix":""},{"dropping-particle":"","family":"Nurhabibah","given":"D.","non-dropping-particle":"","parse-names":false,"suffix":""},{"dropping-particle":"","family":"Akbar","given":"E. E.","non-dropping-particle":"","parse-names":false,"suffix":""},{"dropping-particle":"","family":"Iskandar","given":"M.","non-dropping-particle":"","parse-names":false,"suffix":""}],"container-title":"Jurnal Ilmiah Ekonomi Islam","id":"ITEM-1","issue":"2","issued":{"date-parts":[["2022"]]},"page":"1911-1926","title":"Pengaruh Word of Mouth dan E-Commerce Terhadap Peningkatan Pendapatan Menurut Perspektif Ekonomi Islam","type":"article-journal","volume":"8"},"uris":["http://www.mendeley.com/documents/?uuid=8324672e-7dcb-4fcf-8414-11464cc7e3c0"]}],"mendeley":{"formattedCitation":"(Suhaidi et al., 2022)","manualFormatting":"Suhaidi et al., (2022)","plainTextFormattedCitation":"(Suhaidi et al., 2022)","previouslyFormattedCitation":"(Suhaidi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Suhaidi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Diah","given":"Chaerani","non-dropping-particle":"","parse-names":false,"suffix":""},{"dropping-particle":"","family":"Melda","given":"Noereast","non-dropping-particle":"","parse-names":false,"suffix":""}],"container-title":"Dharmakarya: Jurnal Aplikasi Ipteks Untuk Masyarakat ISSN 1410 – 5675","id":"ITEM-1","issue":"4","issued":{"date-parts":[["2020"]]},"page":"275 – 282","title":"Pemetaan Usaha Mikro Kecil Menengah (UMKM) pada Masa Pandemi Covid-19 Menggunakan Analisis Media Sosial dalam Upaya Peningkatan Pendapatan","type":"article-journal","volume":"9"},"uris":["http://www.mendeley.com/documents/?uuid=57c8068c-fe48-401a-976f-ecfeefc4c478"]}],"mendeley":{"formattedCitation":"(Diah &amp; Melda, 2020)","manualFormatting":"Diah &amp; Melda (2020)","plainTextFormattedCitation":"(Diah &amp; Melda, 2020)","previouslyFormattedCitation":"(Diah &amp; Melda, 2020)"},"properties":{"noteIndex":0},"schema":"https://github.com/citation-style-language/schema/raw/master/csl-citation.json"}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Diah &amp; Melda (2020)</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Saputra","plainTextFormattedCitation":"(Agnesia &amp; Saputra, 2022)","previouslyFormattedCitation":"(Agnesia &amp; Saputra, 2022)"},"properties":{"noteIndex":0},"schema":"https://github.com/citation-style-language/schema/raw/master/csl-citation.json"}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Agnesia &amp; Saputra</w:t>
      </w:r>
      <w:r>
        <w:rPr>
          <w:rFonts w:ascii="Times New Roman" w:hAnsi="Times New Roman" w:cs="Times New Roman"/>
          <w:iCs/>
        </w:rPr>
        <w:fldChar w:fldCharType="end"/>
      </w:r>
      <w:r>
        <w:rPr>
          <w:rFonts w:ascii="Times New Roman" w:hAnsi="Times New Roman" w:cs="Times New Roman"/>
          <w:iCs/>
        </w:rPr>
        <w:t xml:space="preserve"> (2022)</w:t>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rianty","given":"R.","non-dropping-particle":"","parse-names":false,"suffix":""},{"dropping-particle":"","family":"Kausar","given":"Al","non-dropping-particle":"","parse-names":false,"suffix":""},{"dropping-particle":"","family":"Paris","given":"Dauda","non-dropping-particle":"","parse-names":false,"suffix":""},{"dropping-particle":"","family":"Katti","given":"Siti Wardani Bakri","non-dropping-particle":"","parse-names":false,"suffix":""},{"dropping-particle":"","family":"Sudirman","given":"","non-dropping-particle":"","parse-names":false,"suffix":""},{"dropping-particle":"","family":"Qur’ani","given":"Besse","non-dropping-particle":"","parse-names":false,"suffix":""}],"container-title":"Jurnal Sains Manajemen Nitro","id":"ITEM-1","issue":"2","issued":{"date-parts":[["2022"]]},"page":"174–181","title":"Analisis Pengaruh E-Commerce Terhadap Peningkatan Kinerja Umkm (Studi Kasus pada UMKM di Kota Makassar)","type":"article-journal","volume":"1"},"uris":["http://www.mendeley.com/documents/?uuid=4c7dc2c8-1c48-4d2f-b632-ae7c8fe047f8"]}],"mendeley":{"formattedCitation":"(Arianty et al., 2022)","manualFormatting":"Arianty et al. (2022)","plainTextFormattedCitation":"(Arianty et al., 2022)","previouslyFormattedCitation":"(Arianty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Arianty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rianty","given":"R.","non-dropping-particle":"","parse-names":false,"suffix":""},{"dropping-particle":"","family":"Kausar","given":"Al","non-dropping-particle":"","parse-names":false,"suffix":""},{"dropping-particle":"","family":"Paris","given":"Dauda","non-dropping-particle":"","parse-names":false,"suffix":""},{"dropping-particle":"","family":"Katti","given":"Siti Wardani Bakri","non-dropping-particle":"","parse-names":false,"suffix":""},{"dropping-particle":"","family":"Sudirman","given":"","non-dropping-particle":"","parse-names":false,"suffix":""},{"dropping-particle":"","family":"Qur’ani","given":"Besse","non-dropping-particle":"","parse-names":false,"suffix":""}],"container-title":"Jurnal Sains Manajemen Nitro","id":"ITEM-1","issue":"2","issued":{"date-parts":[["2022"]]},"page":"174–181","title":"Analisis Pengaruh E-Commerce Terhadap Peningkatan Kinerja Umkm (Studi Kasus pada UMKM di Kota Makassar)","type":"article-journal","volume":"1"},"uris":["http://www.mendeley.com/documents/?uuid=4c7dc2c8-1c48-4d2f-b632-ae7c8fe047f8"]}],"mendeley":{"formattedCitation":"(Arianty et al., 2022)","manualFormatting":"Arianty et al. (2022)","plainTextFormattedCitation":"(Arianty et al., 2022)","previouslyFormattedCitation":"(Arianty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Arianty et al. (2022)</w:t>
      </w:r>
      <w:r>
        <w:rPr>
          <w:rFonts w:ascii="Times New Roman" w:hAnsi="Times New Roman" w:eastAsia="Times New Roman" w:cs="Times New Roman"/>
          <w:iCs/>
          <w:color w:val="000000"/>
          <w:lang w:eastAsia="id-ID"/>
        </w:rPr>
        <w:fldChar w:fldCharType="end"/>
      </w:r>
      <w:bookmarkEnd w:id="0"/>
      <w:r>
        <w:rPr>
          <w:rFonts w:ascii="Times New Roman" w:hAnsi="Times New Roman" w:eastAsia="Times New Roman" w:cs="Times New Roman"/>
          <w:iCs/>
          <w:color w:val="000000"/>
          <w:lang w:eastAsia="id-ID"/>
        </w:rPr>
        <w:t>. Pada penelitian ini hanya menguji tiga variabel yakni</w:t>
      </w:r>
      <w:r>
        <w:rPr>
          <w:rFonts w:ascii="Times New Roman" w:hAnsi="Times New Roman" w:eastAsia="Times New Roman" w:cs="Times New Roman"/>
          <w:i/>
          <w:color w:val="000000"/>
          <w:lang w:eastAsia="id-ID"/>
        </w:rPr>
        <w:t xml:space="preserve"> e-commerce, </w:t>
      </w:r>
      <w:r>
        <w:rPr>
          <w:rFonts w:ascii="Times New Roman" w:hAnsi="Times New Roman" w:eastAsia="Times New Roman" w:cs="Times New Roman"/>
          <w:iCs/>
          <w:color w:val="000000"/>
          <w:lang w:eastAsia="id-ID"/>
        </w:rPr>
        <w:t>sosial media</w:t>
      </w:r>
      <w:r>
        <w:rPr>
          <w:rFonts w:ascii="Times New Roman" w:hAnsi="Times New Roman" w:eastAsia="Times New Roman" w:cs="Times New Roman"/>
          <w:i/>
          <w:color w:val="000000"/>
          <w:lang w:eastAsia="id-ID"/>
        </w:rPr>
        <w:t xml:space="preserve">, </w:t>
      </w:r>
      <w:r>
        <w:rPr>
          <w:rFonts w:ascii="Times New Roman" w:hAnsi="Times New Roman" w:eastAsia="Times New Roman" w:cs="Times New Roman"/>
          <w:iCs/>
          <w:color w:val="000000"/>
          <w:lang w:eastAsia="id-ID"/>
        </w:rPr>
        <w:t>dan</w:t>
      </w:r>
      <w:r>
        <w:rPr>
          <w:rFonts w:ascii="Times New Roman" w:hAnsi="Times New Roman" w:eastAsia="Times New Roman" w:cs="Times New Roman"/>
          <w:i/>
          <w:color w:val="000000"/>
          <w:lang w:eastAsia="id-ID"/>
        </w:rPr>
        <w:t xml:space="preserve"> financial technology</w:t>
      </w:r>
      <w:r>
        <w:rPr>
          <w:rFonts w:ascii="Times New Roman" w:hAnsi="Times New Roman" w:eastAsia="Times New Roman" w:cs="Times New Roman"/>
          <w:iCs/>
          <w:color w:val="000000"/>
          <w:lang w:eastAsia="id-ID"/>
        </w:rPr>
        <w:t xml:space="preserve"> karena pentingnya pengetahuan dan edukasi tentang pemanfaatan teknologi dalam menjalankan usaha UMKM untuk mendapatkan keuntungan yang lebih besar daripada sebelumnya.</w:t>
      </w:r>
    </w:p>
    <w:p w14:paraId="688747CF">
      <w:pPr>
        <w:spacing w:after="0"/>
        <w:ind w:firstLine="720"/>
        <w:jc w:val="both"/>
        <w:rPr>
          <w:rFonts w:ascii="Times New Roman" w:hAnsi="Times New Roman" w:eastAsia="Times New Roman" w:cs="Times New Roman"/>
          <w:iCs/>
          <w:color w:val="000000"/>
          <w:lang w:eastAsia="id-ID"/>
        </w:rPr>
      </w:pPr>
      <w:r>
        <w:rPr>
          <w:rFonts w:ascii="Times New Roman" w:hAnsi="Times New Roman" w:eastAsia="Times New Roman" w:cs="Times New Roman"/>
          <w:i/>
          <w:color w:val="000000"/>
          <w:lang w:eastAsia="id-ID"/>
        </w:rPr>
        <w:t xml:space="preserve"> E-commerce</w:t>
      </w:r>
      <w:r>
        <w:rPr>
          <w:rFonts w:ascii="Times New Roman" w:hAnsi="Times New Roman" w:eastAsia="Times New Roman" w:cs="Times New Roman"/>
          <w:iCs/>
          <w:color w:val="000000"/>
          <w:lang w:eastAsia="id-ID"/>
        </w:rPr>
        <w:t xml:space="preserve"> memiliki peran kunci dalam meningkatkan pendapatan karena difokuskan untuk meningkatkan permintaan konsumen, yang pada akhirnya meningkatkan penjualan. Beberapa penelitian yang dilakukan oleh </w:t>
      </w:r>
      <w:bookmarkStart w:id="1" w:name="_Hlk174471123"/>
      <w:r>
        <w:rPr>
          <w:rFonts w:ascii="Times New Roman" w:hAnsi="Times New Roman" w:eastAsia="Times New Roman" w:cs="Times New Roman"/>
          <w:iCs/>
          <w:color w:val="000000"/>
          <w:lang w:eastAsia="id-ID"/>
        </w:rPr>
        <w:t xml:space="preserve">Helmia &amp; Afrinawati (2018),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etyorini","given":"D.","non-dropping-particle":"","parse-names":false,"suffix":""},{"dropping-particle":"","family":"Nurhayaty","given":"E.","non-dropping-particle":"","parse-names":false,"suffix":""},{"dropping-particle":"","family":"Rosmita","given":"R.","non-dropping-particle":"","parse-names":false,"suffix":""}],"container-title":"Jurnal Mitra Manajemen","id":"ITEM-1","issue":"5","issued":{"date-parts":[["2019"]]},"page":"501-509","title":"Pengaruh Transaksi Online (E-Commerce) Terhadap Peningkatan Laba UMKM (Studi Kasus UMKM Pengolahan Besi Ciampea Bogor Jawa Barat)","type":"article-journal","volume":"3"},"uris":["http://www.mendeley.com/documents/?uuid=fee442be-20c3-46da-a448-5895cf1a1b74"]}],"mendeley":{"formattedCitation":"(Setyorini et al., 2019)","manualFormatting":"Setyorini et al. (2019)","plainTextFormattedCitation":"(Setyorini et al., 2019)","previouslyFormattedCitation":"(Setyorini et al., 2019)"},"properties":{"noteIndex":0},"schema":"https://github.com/citation-style-language/schema/raw/master/csl-citation.json"}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Setyorini et al. (2019)</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uhaidi","given":"M.","non-dropping-particle":"","parse-names":false,"suffix":""},{"dropping-particle":"","family":"Nurhabibah","given":"D.","non-dropping-particle":"","parse-names":false,"suffix":""},{"dropping-particle":"","family":"Akbar","given":"E. E.","non-dropping-particle":"","parse-names":false,"suffix":""},{"dropping-particle":"","family":"Iskandar","given":"M.","non-dropping-particle":"","parse-names":false,"suffix":""}],"container-title":"Jurnal Ilmiah Ekonomi Islam","id":"ITEM-1","issue":"2","issued":{"date-parts":[["2022"]]},"page":"1911-1926","title":"Pengaruh Word of Mouth dan E-Commerce Terhadap Peningkatan Pendapatan Menurut Perspektif Ekonomi Islam","type":"article-journal","volume":"8"},"uris":["http://www.mendeley.com/documents/?uuid=8324672e-7dcb-4fcf-8414-11464cc7e3c0"]}],"mendeley":{"formattedCitation":"(Suhaidi et al., 2022)","manualFormatting":"Suhaidi et al. (2022)","plainTextFormattedCitation":"(Suhaidi et al., 2022)","previouslyFormattedCitation":"(Suhaidi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Suhaidi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{"citationItems":[{"id":"ITEM-1","itemData":{"author":[{"dropping-particle":"","family":"Yusuf","given":"M.","non-dropping-particle":"","parse-names":false,"suffix":""}],"container-title":"Jurnal Akuntansi STEI,","id":"ITEM-1","issue":"1","issued":{"date-parts":[["2022"]]},"page":"19-30","title":"Pengaruh Electronic Commerce (E-Commerce) Terhadap Peningkatan Pendapatan pada UMKM di Kecamatan Bekasi Utara","type":"article-journal","volume":"5"},"uris":["http://www.mendeley.com/documents/?uuid=a2f6899c-2e02-4ecb-aa81-4c2bd4c05fb3"]}],"mendeley":{"formattedCitation":"(Yusuf, 2022)","manualFormatting":"Yusuf (2022)","plainTextFormattedCitation":"(Yusuf, 2022)","previouslyFormattedCitation":"(Yusuf,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Yusuf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rianty","given":"R.","non-dropping-particle":"","parse-names":false,"suffix":""},{"dropping-particle":"","family":"Kausar","given":"Al","non-dropping-particle":"","parse-names":false,"suffix":""},{"dropping-particle":"","family":"Paris","given":"Dauda","non-dropping-particle":"","parse-names":false,"suffix":""},{"dropping-particle":"","family":"Katti","given":"Siti Wardani Bakri","non-dropping-particle":"","parse-names":false,"suffix":""},{"dropping-particle":"","family":"Sudirman","given":"","non-dropping-particle":"","parse-names":false,"suffix":""},{"dropping-particle":"","family":"Qur’ani","given":"Besse","non-dropping-particle":"","parse-names":false,"suffix":""}],"container-title":"Jurnal Sains Manajemen Nitro","id":"ITEM-1","issue":"2","issued":{"date-parts":[["2022"]]},"page":"174–181","title":"Analisis Pengaruh E-Commerce Terhadap Peningkatan Kinerja Umkm (Studi Kasus pada UMKM di Kota Makassar)","type":"article-journal","volume":"1"},"uris":["http://www.mendeley.com/documents/?uuid=4c7dc2c8-1c48-4d2f-b632-ae7c8fe047f8"]}],"mendeley":{"formattedCitation":"(Arianty et al., 2022)","manualFormatting":"Arianty et al. (2022)","plainTextFormattedCitation":"(Arianty et al., 2022)","previouslyFormattedCitation":"(Arianty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Arianty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Madrianah","given":"M.","non-dropping-particle":"","parse-names":false,"suffix":""},{"dropping-particle":"","family":"Kausar","given":"A.","non-dropping-particle":"","parse-names":false,"suffix":""},{"dropping-particle":"","family":"Muchsidin","given":"F. P.","non-dropping-particle":"","parse-names":false,"suffix":""},{"dropping-particle":"","family":"Verawaty","given":"V.","non-dropping-particle":"","parse-names":false,"suffix":""}],"container-title":"JEMMA (Journal of Economic, Management And Accounting)","id":"ITEM-1","issue":"1","issued":{"date-parts":[["2023"]]},"page":"34-42","title":"Pengaruh E-Commerce Terhadap Pendapatan UMKM yang Bermitra Gojek dalam Masa Pandemi Covid-19 di Kota Makassar","type":"article-journal","volume":"6"},"uris":["http://www.mendeley.com/documents/?uuid=034a996c-bc27-4d4c-b472-8878b105d38e"]}],"mendeley":{"formattedCitation":"(Madrianah et al., 2023)","manualFormatting":"Madrianah et al. (2023)","plainTextFormattedCitation":"(Madrianah et al., 2023)","previouslyFormattedCitation":"(Madrianah et al., 2023)"},"properties":{"noteIndex":0},"schema":"https://github.com/citation-style-language/schema/raw/master/csl-citation.json"}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Madrianah et al. (2023)</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bookmarkEnd w:id="1"/>
      <w:r>
        <w:rPr>
          <w:rFonts w:ascii="Times New Roman" w:hAnsi="Times New Roman" w:eastAsia="Times New Roman" w:cs="Times New Roman"/>
          <w:iCs/>
          <w:color w:val="000000"/>
          <w:lang w:eastAsia="id-ID"/>
        </w:rPr>
        <w:t xml:space="preserve">menyatakan bahwa </w:t>
      </w:r>
      <w:r>
        <w:rPr>
          <w:rFonts w:ascii="Times New Roman" w:hAnsi="Times New Roman" w:eastAsia="Times New Roman" w:cs="Times New Roman"/>
          <w:i/>
          <w:color w:val="000000"/>
          <w:lang w:eastAsia="id-ID"/>
        </w:rPr>
        <w:t>e-commerce</w:t>
      </w:r>
      <w:r>
        <w:rPr>
          <w:rFonts w:ascii="Times New Roman" w:hAnsi="Times New Roman" w:eastAsia="Times New Roman" w:cs="Times New Roman"/>
          <w:iCs/>
          <w:color w:val="000000"/>
          <w:lang w:eastAsia="id-ID"/>
        </w:rPr>
        <w:t xml:space="preserve"> berdampak positif dan signifikan terhadap peningkatan pendapatan. Namun bertolak belakang dengan penelitian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Ikhsan","given":"M.","non-dropping-particle":"","parse-names":false,"suffix":""},{"dropping-particle":"","family":"Hasan","given":"M.","non-dropping-particle":"","parse-names":false,"suffix":""}],"container-title":"Journal of Economic Education and Entrepreneurship Studies","id":"ITEM-1","issue":"1","issued":{"date-parts":[["2020"]]},"page":"39-46","title":"Analisis Dampak Penggunaan E-Commerce dalam Meningkatkan Omzet Penjualan Usaha Mikro Kecil Menengah di Kota Makassar","type":"article-journal","volume":"1"},"uris":["http://www.mendeley.com/documents/?uuid=ba022946-844f-48f4-a8ff-a6c1422722fd"]}],"mendeley":{"formattedCitation":"(Ikhsan &amp; Hasan, 2020)","manualFormatting":"Ikhsan &amp; Hasan (2020)","plainTextFormattedCitation":"(Ikhsan &amp; Hasan, 2020)","previouslyFormattedCitation":"(Ikhsan &amp; Hasan, 2020)"},"properties":{"noteIndex":0},"schema":"https://github.com/citation-style-language/schema/raw/master/csl-citation.json"}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Ikhsan &amp; Hasan (2020)</w:t>
      </w:r>
      <w:r>
        <w:rPr>
          <w:rFonts w:ascii="Times New Roman" w:hAnsi="Times New Roman" w:eastAsia="Times New Roman" w:cs="Times New Roman"/>
          <w:iCs/>
          <w:color w:val="000000"/>
          <w:lang w:eastAsia="id-ID"/>
        </w:rPr>
        <w:fldChar w:fldCharType="end"/>
      </w:r>
      <w:bookmarkStart w:id="2" w:name="_Hlk174471135"/>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Fibriyani","given":"V.","non-dropping-particle":"","parse-names":false,"suffix":""},{"dropping-particle":"","family":"Mufidah","given":"E.","non-dropping-particle":"","parse-names":false,"suffix":""}],"container-title":"Jurnal Penelitian Ekonomi dan Akuntansi","id":"ITEM-1","issue":"3","issued":{"date-parts":[["2018"]]},"page":"873-886","title":"Pengaruh Faktor Eksternal dan Internal Terhadap Kinerja UMKM di Kota Pasuruan","type":"article-journal","volume":"3"},"uris":["http://www.mendeley.com/documents/?uuid=211ed17d-72f6-458a-858b-63c5f2ffc932"]}],"mendeley":{"formattedCitation":"(Fibriyani &amp; Mufidah, 2018)","manualFormatting":"Fibriyani &amp; Mufidah (2018)","plainTextFormattedCitation":"(Fibriyani &amp; Mufidah, 2018)","previouslyFormattedCitation":"(Fibriyani &amp; Mufidah, 2018)"},"properties":{"noteIndex":0},"schema":"https://github.com/citation-style-language/schema/raw/master/csl-citation.json"}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Fibriyani &amp; Mufidah (2018)</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bookmarkEnd w:id="2"/>
      <w:r>
        <w:rPr>
          <w:rFonts w:ascii="Times New Roman" w:hAnsi="Times New Roman" w:eastAsia="Times New Roman" w:cs="Times New Roman"/>
          <w:iCs/>
          <w:color w:val="000000"/>
          <w:lang w:eastAsia="id-ID"/>
        </w:rPr>
        <w:t xml:space="preserve">yang menyatakan </w:t>
      </w:r>
      <w:r>
        <w:rPr>
          <w:rFonts w:ascii="Times New Roman" w:hAnsi="Times New Roman" w:eastAsia="Times New Roman" w:cs="Times New Roman"/>
          <w:i/>
          <w:color w:val="000000"/>
          <w:lang w:eastAsia="id-ID"/>
        </w:rPr>
        <w:t>e-commerce</w:t>
      </w:r>
      <w:r>
        <w:rPr>
          <w:rFonts w:ascii="Times New Roman" w:hAnsi="Times New Roman" w:eastAsia="Times New Roman" w:cs="Times New Roman"/>
          <w:iCs/>
          <w:color w:val="000000"/>
          <w:lang w:eastAsia="id-ID"/>
        </w:rPr>
        <w:t xml:space="preserve"> tidak memiliki dampak terhadap peningkatan pendapatan.</w:t>
      </w:r>
    </w:p>
    <w:p w14:paraId="28DABE1F">
      <w:pPr>
        <w:spacing w:after="0"/>
        <w:ind w:firstLine="720"/>
        <w:jc w:val="both"/>
        <w:rPr>
          <w:rFonts w:ascii="Times New Roman" w:hAnsi="Times New Roman" w:eastAsia="Times New Roman" w:cs="Times New Roman"/>
          <w:iCs/>
          <w:color w:val="000000"/>
          <w:lang w:eastAsia="id-ID"/>
        </w:rPr>
      </w:pPr>
      <w:r>
        <w:rPr>
          <w:rFonts w:ascii="Times New Roman" w:hAnsi="Times New Roman" w:eastAsia="Times New Roman" w:cs="Times New Roman"/>
          <w:iCs/>
          <w:color w:val="000000"/>
          <w:lang w:eastAsia="id-ID"/>
        </w:rPr>
        <w:t xml:space="preserve">Selanjutnya sosial media merupakan sarana pemasaran yang mempunyai efektivitas yang tinggi dalam menjual/memperkenalkan suatu produk. Semakin banyak yang mengenal produk UMKM dalam sosial media maka semakin banyak pula konsumen yang tertarik membeli produk UMKM, dalam artian apabila banyak konsumen yang tertarik dan membeli produk maka semakin banyak pula pendapatan yang diperoleh UMKM. Beberapa penelitian yang dilakukan oleh </w:t>
      </w:r>
      <w:bookmarkStart w:id="3" w:name="_Hlk174471147"/>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Latief","given":"A.","non-dropping-particle":"","parse-names":false,"suffix":""},{"dropping-particle":"","family":"Nurlina","given":"N.","non-dropping-particle":"","parse-names":false,"suffix":""},{"dropping-particle":"","family":"Medagri","given":"E.","non-dropping-particle":"","parse-names":false,"suffix":""},{"dropping-particle":"","family":"Suharyanto","given":"A.","non-dropping-particle":"","parse-names":false,"suffix":""}],"container-title":"JUPIIS: Jurnal Pendidikan Ilmu-Ilmu Sosial","id":"ITEM-1","issue":"2","issued":{"date-parts":[["2019"]]},"page":"173-182","title":"Pengaruh Manajemen Pengetahuan, Keterampilan dan Sikap Terhadap Kinerja Karyawan","type":"article-journal","volume":"11"},"uris":["http://www.mendeley.com/documents/?uuid=8c3df729-411b-4bb8-95ad-2536916b2891"]}],"mendeley":{"formattedCitation":"(Latief et al., 2019)","manualFormatting":"Latief et al. (2019)","plainTextFormattedCitation":"(Latief et al., 2019)","previouslyFormattedCitation":"(Latief et al., 2019)"},"properties":{"noteIndex":0},"schema":"https://github.com/citation-style-language/schema/raw/master/csl-citation.json"}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Latief et al. (2019)</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maniarti","given":"Y.","non-dropping-particle":"","parse-names":false,"suffix":""},{"dropping-particle":"","family":"Santi","given":"F.","non-dropping-particle":"","parse-names":false,"suffix":""},{"dropping-particle":"","family":"Tamsi","given":"F. L.","non-dropping-particle":"","parse-names":false,"suffix":""},{"dropping-particle":"","family":"Marini","given":"M.","non-dropping-particle":"","parse-names":false,"suffix":""},{"dropping-particle":"","family":"Setiorini","given":"H.","non-dropping-particle":"","parse-names":false,"suffix":""}],"container-title":"Jurnal Dehasen Mengabdi","id":"ITEM-1","issue":"1","issued":{"date-parts":[["2022"]]},"page":"57-60","title":"Sosialisasi Media Sosial Sebagai Strategi Pemasaran Untuk Meningkatkan Pendapatan di Masa Pandemi Bagi Pelaku UMKM","type":"article-journal","volume":"1"},"uris":["http://www.mendeley.com/documents/?uuid=5ee235e3-c507-4a53-b1b7-a35eb0f0520e"]}],"mendeley":{"formattedCitation":"(Yusmaniarti et al., 2022)","manualFormatting":"Yusmaniarti et al., (2022","plainTextFormattedCitation":"(Yusmaniarti et al., 2022)","previouslyFormattedCitation":"(Yusmaniarti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Yusmaniarti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 (2022)","plainTextFormattedCitation":"(Agnesia &amp; Saputra, 2022)","previouslyFormattedCitation":"(Agnesia &amp; Saputra,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Agnesia &amp; Saputra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ahmanda","given":"E.","non-dropping-particle":"","parse-names":false,"suffix":""},{"dropping-particle":"","family":"Amanah","given":"L.","non-dropping-particle":"","parse-names":false,"suffix":""}],"container-title":"Jurnal Ilmu dan Riset Akuntansi (JIRA)","id":"ITEM-1","issue":"10","issued":{"date-parts":[["2021"]]},"page":"1-16","title":"Pengaruh Modal Pribadi, Harga dan Sosial Media Terhadap Pendapatan UMKM","type":"article-journal","volume":"10"},"uris":["http://www.mendeley.com/documents/?uuid=c1c8cc55-5558-4398-a185-24b8011bd2fb"]}],"mendeley":{"formattedCitation":"(Rahmanda &amp; Amanah, 2021)","manualFormatting":"Rahmanda &amp; Amanah (2021)","plainTextFormattedCitation":"(Rahmanda &amp; Amanah, 2021)","previouslyFormattedCitation":"(Rahmanda &amp; Amanah, 2021)"},"properties":{"noteIndex":0},"schema":"https://github.com/citation-style-language/schema/raw/master/csl-citation.json"}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Rahmanda &amp; Amanah (2021)</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menyatakan bahwa sosial media</w:t>
      </w:r>
      <w:r>
        <w:rPr>
          <w:rFonts w:ascii="Times New Roman" w:hAnsi="Times New Roman" w:eastAsia="Times New Roman" w:cs="Times New Roman"/>
          <w:i/>
          <w:color w:val="000000"/>
          <w:lang w:eastAsia="id-ID"/>
        </w:rPr>
        <w:t xml:space="preserve"> </w:t>
      </w:r>
      <w:r>
        <w:rPr>
          <w:rFonts w:ascii="Times New Roman" w:hAnsi="Times New Roman" w:eastAsia="Times New Roman" w:cs="Times New Roman"/>
          <w:iCs/>
          <w:color w:val="000000"/>
          <w:lang w:eastAsia="id-ID"/>
        </w:rPr>
        <w:t xml:space="preserve">berdampak positif dan signifikan terhadap peningkatan pendapatan UMKM. Namun bertentangan dengan penelitian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usdi","given":"R.","non-dropping-particle":"","parse-names":false,"suffix":""},{"dropping-particle":"","family":"Armiani","given":"A.","non-dropping-particle":"","parse-names":false,"suffix":""},{"dropping-particle":"","family":"Murjana","given":"I. M.","non-dropping-particle":"","parse-names":false,"suffix":""}],"container-title":"Kompeten: Jurnal Ilmiah Ekonomi dan Bisnis","id":"ITEM-1","issue":"4","issued":{"date-parts":[["2023"]]},"page":"169-177","title":"Pengaruh Media Sosial, E-Commerce, dan Website Terhadap Kinerja UMKM pada UMKM Tenun di Lombok Tengah","type":"article-journal","volume":"1"},"uris":["http://www.mendeley.com/documents/?uuid=453b2b9d-bf46-4482-8269-ae17b5dccb53"]}],"mendeley":{"formattedCitation":"(Rusdi et al., 2023)","manualFormatting":"Rusdi et al. (2023)","plainTextFormattedCitation":"(Rusdi et al., 2023)","previouslyFormattedCitation":"(Rusdi et al., 2023)"},"properties":{"noteIndex":0},"schema":"https://github.com/citation-style-language/schema/raw/master/csl-citation.json"}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Rusdi et al. (2023)</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bookmarkEnd w:id="3"/>
      <w:r>
        <w:rPr>
          <w:rFonts w:ascii="Times New Roman" w:hAnsi="Times New Roman" w:eastAsia="Times New Roman" w:cs="Times New Roman"/>
          <w:iCs/>
          <w:color w:val="000000"/>
          <w:lang w:eastAsia="id-ID"/>
        </w:rPr>
        <w:t>yang menyatakan sosial media tidak memiliki dampak terhadap peningkatan pendapatan UMKM.</w:t>
      </w:r>
    </w:p>
    <w:p w14:paraId="6ABC70A5">
      <w:pPr>
        <w:spacing w:after="0"/>
        <w:ind w:firstLine="720"/>
        <w:jc w:val="both"/>
        <w:rPr>
          <w:rFonts w:ascii="Times New Roman" w:hAnsi="Times New Roman" w:eastAsia="Times New Roman" w:cs="Times New Roman"/>
          <w:iCs/>
          <w:color w:val="000000"/>
          <w:lang w:eastAsia="id-ID"/>
        </w:rPr>
      </w:pPr>
      <w:r>
        <w:rPr>
          <w:rFonts w:ascii="Times New Roman" w:hAnsi="Times New Roman" w:eastAsia="Times New Roman" w:cs="Times New Roman"/>
          <w:iCs/>
          <w:color w:val="000000"/>
          <w:lang w:eastAsia="id-ID"/>
        </w:rPr>
        <w:t xml:space="preserve">Selain itu </w:t>
      </w:r>
      <w:r>
        <w:rPr>
          <w:rFonts w:ascii="Times New Roman" w:hAnsi="Times New Roman" w:eastAsia="Times New Roman" w:cs="Times New Roman"/>
          <w:i/>
          <w:color w:val="000000"/>
          <w:lang w:eastAsia="id-ID"/>
        </w:rPr>
        <w:t xml:space="preserve">financial technology </w:t>
      </w:r>
      <w:r>
        <w:rPr>
          <w:rFonts w:ascii="Times New Roman" w:hAnsi="Times New Roman" w:eastAsia="Times New Roman" w:cs="Times New Roman"/>
          <w:iCs/>
          <w:color w:val="000000"/>
          <w:lang w:eastAsia="id-ID"/>
        </w:rPr>
        <w:t xml:space="preserve">didefinisikan sebagai inovasi dalam teknologi dengan berbagai model layanan keuangan yang dapat memperoleh efek material dari proses bisnis UMKM. Beberapa penelitian yang dilakukan oleh </w:t>
      </w:r>
      <w:bookmarkStart w:id="4" w:name="_Hlk174471158"/>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{"citationItems":[{"id":"ITEM-1","itemData":{"author":[{"dropping-particle":"","family":"Sari","given":"P. P.","non-dropping-particle":"","parse-names":false,"suffix":""},{"dropping-particle":"","family":"Septyarini","given":"E.","non-dropping-particle":"","parse-names":false,"suffix":""}],"container-title":"Jurnal UMKM Dewantara","id":"ITEM-1","issue":"1","issued":{"date-parts":[["2018"]]},"page":"20-28","title":"Pengaruh Financial Technology Terhadap Kepuasan Keuangan (Studi Kasus pada Pedagang di Pasar Beringharjo Yogyakarta)","type":"article-journal","volume":"1"},"uris":["http://www.mendeley.com/documents/?uuid=16a4276c-4444-4bd9-8fb9-132e1b4cbd5d"]}],"mendeley":{"formattedCitation":"(Sari &amp; Septyarini, 2018)","manualFormatting":"Sari &amp; Septyarini (2018)","plainTextFormattedCitation":"(Sari &amp; Septyarini, 2018)","previouslyFormattedCitation":"(Sari &amp; Septyarini, 2018)"},"properties":{"noteIndex":0},"schema":"https://github.com/citation-style-language/schema/raw/master/csl-citation.json"}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Sari &amp; Septyarini (2018)</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{"citationItems":[{"id":"ITEM-1","itemData":{"author":[{"dropping-particle":"","family":"Lestari","given":"D. A.","non-dropping-particle":"","parse-names":false,"suffix":""},{"dropping-particle":"","family":"Purnamasari","given":"E. D.","non-dropping-particle":"","parse-names":false,"suffix":""},{"dropping-particle":"","family":"Setiawan","given":"B.","non-dropping-particle":"","parse-names":false,"suffix":""}],"container-title":"Jurnal Bisnis, Manajemen, dan Ekonomi","id":"ITEM-1","issue":"1","issued":{"date-parts":[["2020"]]},"page":"1-10","title":"Pengaruh Payment Gateway Terhadap Kinerja Keuangan UMKM","type":"article-journal","volume":"1"},"uris":["http://www.mendeley.com/documents/?uuid=2c91af8f-a624-4198-a102-931b53ecca7f"]}],"mendeley":{"formattedCitation":"(Lestari et al., 2020)","manualFormatting":"Lestari et al. (2020)","plainTextFormattedCitation":"(Lestari et al., 2020)","previouslyFormattedCitation":"(Lestari et al., 2020)"},"properties":{"noteIndex":0},"schema":"https://github.com/citation-style-language/schema/raw/master/csl-citation.json"}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Lestari et al. (2020)</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dan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{"citationItems":[{"id":"ITEM-1","itemData":{"author":[{"dropping-particle":"","family":"Rasyid","given":"H.","non-dropping-particle":"Al","parse-names":false,"suffix":""}],"container-title":"Jurnal Ecodemica: Jurnal Ekonomi Manajemen dan Bisnis","id":"ITEM-1","issue":"2","issued":{"date-parts":[["2017"]]},"page":"210-223","title":"Pengaruh Kualitas Layanan dan Pemanfaatan Teknologi Terhadap Kepuasan dan Loyalitas Pelanggan Go-Jek","type":"article-journal","volume":"1"},"uris":["http://www.mendeley.com/documents/?uuid=0036d732-62c7-4131-b24e-75531d44611c"]}],"mendeley":{"formattedCitation":"(Al Rasyid, 2017)","manualFormatting":"Al Rasyid (2017)","plainTextFormattedCitation":"(Al Rasyid, 2017)","previouslyFormattedCitation":"(Al Rasyid, 2017)"},"properties":{"noteIndex":0},"schema":"https://github.com/citation-style-language/schema/raw/master/csl-citation.json"}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Al Rasyid (2017)</w:t>
      </w:r>
      <w:r>
        <w:rPr>
          <w:rFonts w:ascii="Times New Roman" w:hAnsi="Times New Roman" w:eastAsia="Times New Roman" w:cs="Times New Roman"/>
          <w:iCs/>
          <w:color w:val="000000"/>
          <w:lang w:eastAsia="id-ID"/>
        </w:rPr>
        <w:fldChar w:fldCharType="end"/>
      </w:r>
      <w:bookmarkEnd w:id="4"/>
      <w:r>
        <w:rPr>
          <w:rFonts w:ascii="Times New Roman" w:hAnsi="Times New Roman" w:eastAsia="Times New Roman" w:cs="Times New Roman"/>
          <w:iCs/>
          <w:color w:val="000000"/>
          <w:lang w:eastAsia="id-ID"/>
        </w:rPr>
        <w:t xml:space="preserve"> menyatakan bahwa </w:t>
      </w:r>
      <w:r>
        <w:rPr>
          <w:rFonts w:ascii="Times New Roman" w:hAnsi="Times New Roman" w:eastAsia="Times New Roman" w:cs="Times New Roman"/>
          <w:i/>
          <w:color w:val="000000"/>
          <w:lang w:eastAsia="id-ID"/>
        </w:rPr>
        <w:t>financial technology</w:t>
      </w:r>
      <w:r>
        <w:rPr>
          <w:rFonts w:ascii="Times New Roman" w:hAnsi="Times New Roman" w:eastAsia="Times New Roman" w:cs="Times New Roman"/>
          <w:iCs/>
          <w:color w:val="000000"/>
          <w:lang w:eastAsia="id-ID"/>
        </w:rPr>
        <w:t xml:space="preserve"> berdampak positif signifikan terhadap peningkatan pendapatan. Namun berlawanan dengan penelitian </w:t>
      </w:r>
      <w:bookmarkStart w:id="5" w:name="_Hlk174471171"/>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Saputra","plainTextFormattedCitation":"(Agnesia &amp; Saputra, 2022)","previouslyFormattedCitation":"(Agnesia &amp; Saputra, 2022)"},"properties":{"noteIndex":0},"schema":"https://github.com/citation-style-language/schema/raw/master/csl-citation.json"}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Agnesia &amp; Saputra</w:t>
      </w:r>
      <w:r>
        <w:rPr>
          <w:rFonts w:ascii="Times New Roman" w:hAnsi="Times New Roman" w:cs="Times New Roman"/>
          <w:iCs/>
        </w:rPr>
        <w:fldChar w:fldCharType="end"/>
      </w:r>
      <w:r>
        <w:rPr>
          <w:rFonts w:ascii="Times New Roman" w:hAnsi="Times New Roman" w:cs="Times New Roman"/>
          <w:iCs/>
        </w:rPr>
        <w:t xml:space="preserve"> (2022) </w:t>
      </w:r>
      <w:bookmarkEnd w:id="5"/>
      <w:r>
        <w:rPr>
          <w:rFonts w:ascii="Times New Roman" w:hAnsi="Times New Roman" w:eastAsia="Times New Roman" w:cs="Times New Roman"/>
          <w:iCs/>
          <w:color w:val="000000"/>
          <w:lang w:eastAsia="id-ID"/>
        </w:rPr>
        <w:t xml:space="preserve">yang menyatakan </w:t>
      </w:r>
      <w:r>
        <w:rPr>
          <w:rFonts w:ascii="Times New Roman" w:hAnsi="Times New Roman" w:eastAsia="Times New Roman" w:cs="Times New Roman"/>
          <w:i/>
          <w:color w:val="000000"/>
          <w:lang w:eastAsia="id-ID"/>
        </w:rPr>
        <w:t>financial technology</w:t>
      </w:r>
      <w:r>
        <w:rPr>
          <w:rFonts w:ascii="Times New Roman" w:hAnsi="Times New Roman" w:eastAsia="Times New Roman" w:cs="Times New Roman"/>
          <w:iCs/>
          <w:color w:val="000000"/>
          <w:lang w:eastAsia="id-ID"/>
        </w:rPr>
        <w:t xml:space="preserve"> tidak memiliki dampak terhadap peningkatan pendapatan.</w:t>
      </w:r>
    </w:p>
    <w:p w14:paraId="719291F8">
      <w:pPr>
        <w:spacing w:after="0"/>
        <w:ind w:firstLine="720"/>
        <w:jc w:val="both"/>
        <w:rPr>
          <w:rFonts w:ascii="Times New Roman" w:hAnsi="Times New Roman" w:eastAsia="Times New Roman" w:cs="Times New Roman"/>
          <w:bCs/>
          <w:iCs/>
          <w:color w:val="000000"/>
          <w:lang w:eastAsia="id-ID"/>
        </w:rPr>
      </w:pPr>
      <w:r>
        <w:rPr>
          <w:rFonts w:ascii="Times New Roman" w:hAnsi="Times New Roman" w:eastAsia="Times New Roman" w:cs="Times New Roman"/>
          <w:bCs/>
          <w:iCs/>
          <w:color w:val="000000"/>
          <w:lang w:val="en-US" w:eastAsia="id-ID"/>
        </w:rPr>
        <w:t xml:space="preserve">Berdasarkan kesenjangan hasil penelitian sebelumnya yaitu adanya inkonsistensi hasil penelitian sehingga perlu diteliti kembali terhadap tiga variabel dan beberapa peneliti sebelumnya tidak menggunakan ke tiga variabel tersebut. </w:t>
      </w:r>
      <w:r>
        <w:rPr>
          <w:rFonts w:ascii="Times New Roman" w:hAnsi="Times New Roman" w:eastAsia="Times New Roman" w:cs="Times New Roman"/>
          <w:bCs/>
          <w:iCs/>
          <w:color w:val="000000"/>
          <w:lang w:eastAsia="id-ID"/>
        </w:rPr>
        <w:t xml:space="preserve">Selain itu adanya pertumbuhan UMKM yang sangat signifikan di Sumbawa Besar. </w:t>
      </w:r>
      <w:r>
        <w:rPr>
          <w:rFonts w:ascii="Times New Roman" w:hAnsi="Times New Roman" w:eastAsia="Times New Roman" w:cs="Times New Roman"/>
          <w:bCs/>
          <w:iCs/>
          <w:color w:val="000000"/>
          <w:lang w:val="en-US" w:eastAsia="id-ID"/>
        </w:rPr>
        <w:t xml:space="preserve">Oleh karena itu, penelitian ini bertujuan untuk mengetahui pengaruh </w:t>
      </w:r>
      <w:r>
        <w:rPr>
          <w:rFonts w:ascii="Times New Roman" w:hAnsi="Times New Roman" w:eastAsia="Times New Roman" w:cs="Times New Roman"/>
          <w:bCs/>
          <w:i/>
          <w:color w:val="000000"/>
          <w:lang w:val="en-US" w:eastAsia="id-ID"/>
        </w:rPr>
        <w:t xml:space="preserve">e-commerce, </w:t>
      </w:r>
      <w:r>
        <w:rPr>
          <w:rFonts w:ascii="Times New Roman" w:hAnsi="Times New Roman" w:eastAsia="Times New Roman" w:cs="Times New Roman"/>
          <w:bCs/>
          <w:iCs/>
          <w:color w:val="000000"/>
          <w:lang w:eastAsia="id-ID"/>
        </w:rPr>
        <w:t>sosial media</w:t>
      </w:r>
      <w:r>
        <w:rPr>
          <w:rFonts w:ascii="Times New Roman" w:hAnsi="Times New Roman" w:eastAsia="Times New Roman" w:cs="Times New Roman"/>
          <w:bCs/>
          <w:i/>
          <w:color w:val="000000"/>
          <w:lang w:val="en-US" w:eastAsia="id-ID"/>
        </w:rPr>
        <w:t xml:space="preserve">, </w:t>
      </w:r>
      <w:r>
        <w:rPr>
          <w:rFonts w:ascii="Times New Roman" w:hAnsi="Times New Roman" w:eastAsia="Times New Roman" w:cs="Times New Roman"/>
          <w:bCs/>
          <w:iCs/>
          <w:color w:val="000000"/>
          <w:lang w:eastAsia="id-ID"/>
        </w:rPr>
        <w:t>dan</w:t>
      </w:r>
      <w:r>
        <w:rPr>
          <w:rFonts w:ascii="Times New Roman" w:hAnsi="Times New Roman" w:eastAsia="Times New Roman" w:cs="Times New Roman"/>
          <w:bCs/>
          <w:i/>
          <w:color w:val="000000"/>
          <w:lang w:eastAsia="id-ID"/>
        </w:rPr>
        <w:t xml:space="preserve"> </w:t>
      </w:r>
      <w:r>
        <w:rPr>
          <w:rFonts w:ascii="Times New Roman" w:hAnsi="Times New Roman" w:eastAsia="Times New Roman" w:cs="Times New Roman"/>
          <w:bCs/>
          <w:i/>
          <w:color w:val="000000"/>
          <w:lang w:val="en-US" w:eastAsia="id-ID"/>
        </w:rPr>
        <w:t>financial technology</w:t>
      </w:r>
      <w:r>
        <w:rPr>
          <w:rFonts w:ascii="Times New Roman" w:hAnsi="Times New Roman" w:eastAsia="Times New Roman" w:cs="Times New Roman"/>
          <w:bCs/>
          <w:iCs/>
          <w:color w:val="000000"/>
          <w:lang w:val="en-US" w:eastAsia="id-ID"/>
        </w:rPr>
        <w:t xml:space="preserve"> terhadap peningkatan pendapatan UMKM di</w:t>
      </w:r>
      <w:r>
        <w:rPr>
          <w:rFonts w:ascii="Times New Roman" w:hAnsi="Times New Roman" w:eastAsia="Times New Roman" w:cs="Times New Roman"/>
          <w:bCs/>
          <w:iCs/>
          <w:color w:val="000000"/>
          <w:lang w:eastAsia="id-ID"/>
        </w:rPr>
        <w:t xml:space="preserve"> </w:t>
      </w:r>
      <w:r>
        <w:rPr>
          <w:rFonts w:ascii="Times New Roman" w:hAnsi="Times New Roman" w:eastAsia="Times New Roman" w:cs="Times New Roman"/>
          <w:bCs/>
          <w:iCs/>
          <w:color w:val="000000"/>
          <w:lang w:val="en-US" w:eastAsia="id-ID"/>
        </w:rPr>
        <w:t>Sumbawa</w:t>
      </w:r>
      <w:r>
        <w:rPr>
          <w:rFonts w:ascii="Times New Roman" w:hAnsi="Times New Roman" w:eastAsia="Times New Roman" w:cs="Times New Roman"/>
          <w:bCs/>
          <w:iCs/>
          <w:color w:val="000000"/>
          <w:lang w:eastAsia="id-ID"/>
        </w:rPr>
        <w:t xml:space="preserve"> Besar</w:t>
      </w:r>
      <w:r>
        <w:rPr>
          <w:rFonts w:ascii="Times New Roman" w:hAnsi="Times New Roman" w:eastAsia="Times New Roman" w:cs="Times New Roman"/>
          <w:bCs/>
          <w:iCs/>
          <w:color w:val="000000"/>
          <w:lang w:val="en-US" w:eastAsia="id-ID"/>
        </w:rPr>
        <w:t>.</w:t>
      </w:r>
    </w:p>
    <w:p w14:paraId="48F7668F">
      <w:pPr>
        <w:spacing w:after="0"/>
        <w:jc w:val="both"/>
        <w:rPr>
          <w:rFonts w:ascii="Times New Roman" w:hAnsi="Times New Roman" w:eastAsia="Times New Roman" w:cs="Times New Roman"/>
          <w:b/>
          <w:bCs/>
          <w:iCs/>
          <w:color w:val="000000"/>
          <w:lang w:eastAsia="id-ID"/>
        </w:rPr>
      </w:pPr>
      <w:r>
        <w:rPr>
          <w:rFonts w:ascii="Times New Roman" w:hAnsi="Times New Roman" w:eastAsia="Times New Roman" w:cs="Times New Roman"/>
          <w:b/>
          <w:bCs/>
          <w:iCs/>
          <w:color w:val="000000"/>
          <w:lang w:eastAsia="id-ID"/>
        </w:rPr>
        <w:t>Telaah Literatur</w:t>
      </w:r>
    </w:p>
    <w:p w14:paraId="5AD3A3A3">
      <w:pPr>
        <w:spacing w:after="0"/>
        <w:jc w:val="both"/>
        <w:rPr>
          <w:rFonts w:ascii="Times New Roman" w:hAnsi="Times New Roman" w:cs="Times New Roman"/>
          <w:b/>
          <w:bCs/>
          <w:iCs/>
        </w:rPr>
      </w:pPr>
      <w:r>
        <w:rPr>
          <w:rFonts w:ascii="Times New Roman" w:hAnsi="Times New Roman" w:cs="Times New Roman"/>
          <w:b/>
          <w:bCs/>
          <w:i/>
          <w:iCs/>
        </w:rPr>
        <w:t xml:space="preserve">Technology Acceptance Model </w:t>
      </w:r>
      <w:r>
        <w:rPr>
          <w:rFonts w:ascii="Times New Roman" w:hAnsi="Times New Roman" w:cs="Times New Roman"/>
          <w:b/>
          <w:bCs/>
          <w:iCs/>
        </w:rPr>
        <w:t xml:space="preserve">(TAM) </w:t>
      </w:r>
    </w:p>
    <w:p w14:paraId="16A9C5E7">
      <w:pPr>
        <w:spacing w:after="0"/>
        <w:ind w:firstLine="720"/>
        <w:jc w:val="both"/>
        <w:rPr>
          <w:rFonts w:ascii="Times New Roman" w:hAnsi="Times New Roman" w:cs="Times New Roman"/>
          <w:bCs/>
          <w:iCs/>
        </w:rPr>
      </w:pPr>
      <w:r>
        <w:rPr>
          <w:rFonts w:ascii="Times New Roman" w:hAnsi="Times New Roman" w:cs="Times New Roman"/>
          <w:bCs/>
          <w:iCs/>
        </w:rPr>
        <w:t xml:space="preserve">TAM merupakan salah satu jenis teori yang menggunakan pendekatan teori perilaku yang banyak digunakan untuk mengkaji proses adopsi teknologi informasi. Menurut </w:t>
      </w:r>
      <w:r>
        <w:rPr>
          <w:rFonts w:ascii="Times New Roman" w:hAnsi="Times New Roman" w:cs="Times New Roman"/>
          <w:bCs/>
          <w:iCs/>
        </w:rPr>
        <w:fldChar w:fldCharType="begin" w:fldLock="1"/>
      </w:r>
      <w:r>
        <w:rPr>
          <w:rFonts w:ascii="Times New Roman" w:hAnsi="Times New Roman" w:cs="Times New Roman"/>
          <w:bCs/>
          <w:iCs/>
        </w:rPr>
        <w:instrText xml:space="preserve">ADDIN CSL_CITATION {"citationItems":[{"id":"ITEM-1","itemData":{"author":[{"dropping-particle":"","family":"Davis","given":"F. D.","non-dropping-particle":"","parse-names":false,"suffix":""},{"dropping-particle":"","family":"Bagozzi","given":"R. P.","non-dropping-particle":"","parse-names":false,"suffix":""},{"dropping-particle":"","family":"Warshaw","given":"P. R.","non-dropping-particle":"","parse-names":false,"suffix":""}],"container-title":"J Manag Sci","id":"ITEM-1","issue":"8","issued":{"date-parts":[["1989"]]},"page":"982-1003","title":"Technology Acceptance Model","type":"article-journal","volume":"35"},"uris":["http://www.mendeley.com/documents/?uuid=275ff7a1-d7af-46a1-99bd-9010f794f10f"]}],"mendeley":{"formattedCitation":"(Davis et al., 1989)","manualFormatting":"Davis et al. (1989)","plainTextFormattedCitation":"(Davis et al., 1989)","previouslyFormattedCitation":"(Davis et al., 1989)"},"properties":{"noteIndex":0},"schema":"https://github.com/citation-style-language/schema/raw/master/csl-citation.json"}</w:instrText>
      </w:r>
      <w:r>
        <w:rPr>
          <w:rFonts w:ascii="Times New Roman" w:hAnsi="Times New Roman" w:cs="Times New Roman"/>
          <w:bCs/>
          <w:iCs/>
        </w:rPr>
        <w:fldChar w:fldCharType="separate"/>
      </w:r>
      <w:r>
        <w:rPr>
          <w:rFonts w:ascii="Times New Roman" w:hAnsi="Times New Roman" w:cs="Times New Roman"/>
          <w:bCs/>
          <w:iCs/>
        </w:rPr>
        <w:t>Davis et al. (1989)</w:t>
      </w:r>
      <w:r>
        <w:rPr>
          <w:rFonts w:ascii="Times New Roman" w:hAnsi="Times New Roman" w:cs="Times New Roman"/>
          <w:bCs/>
          <w:iCs/>
        </w:rPr>
        <w:fldChar w:fldCharType="end"/>
      </w:r>
      <w:r>
        <w:rPr>
          <w:rFonts w:ascii="Times New Roman" w:hAnsi="Times New Roman" w:cs="Times New Roman"/>
          <w:bCs/>
          <w:iCs/>
        </w:rPr>
        <w:t xml:space="preserve"> TAM adalah sebuah teori sistem yang didesain guna menerangkan bagaimana pengguna mengerti dan mengaplikasikan sebuah teknologi informasi. Penelitian ini memiliki hubungan dengan teori TAM karena didalam penelitian ini</w:t>
      </w:r>
      <w:r>
        <w:rPr>
          <w:rFonts w:ascii="Times New Roman" w:hAnsi="Times New Roman" w:cs="Times New Roman"/>
          <w:bCs/>
          <w:i/>
        </w:rPr>
        <w:t xml:space="preserve"> e-commerce, </w:t>
      </w:r>
      <w:r>
        <w:rPr>
          <w:rFonts w:ascii="Times New Roman" w:hAnsi="Times New Roman" w:cs="Times New Roman"/>
          <w:bCs/>
          <w:iCs/>
        </w:rPr>
        <w:t>sosial media</w:t>
      </w:r>
      <w:r>
        <w:rPr>
          <w:rFonts w:ascii="Times New Roman" w:hAnsi="Times New Roman" w:cs="Times New Roman"/>
          <w:bCs/>
          <w:i/>
        </w:rPr>
        <w:t xml:space="preserve">, </w:t>
      </w:r>
      <w:r>
        <w:rPr>
          <w:rFonts w:ascii="Times New Roman" w:hAnsi="Times New Roman" w:cs="Times New Roman"/>
          <w:bCs/>
          <w:iCs/>
        </w:rPr>
        <w:t xml:space="preserve">dan </w:t>
      </w:r>
      <w:r>
        <w:rPr>
          <w:rFonts w:ascii="Times New Roman" w:hAnsi="Times New Roman" w:cs="Times New Roman"/>
          <w:bCs/>
          <w:i/>
        </w:rPr>
        <w:t xml:space="preserve">financial technology </w:t>
      </w:r>
      <w:r>
        <w:rPr>
          <w:rFonts w:ascii="Times New Roman" w:hAnsi="Times New Roman" w:cs="Times New Roman"/>
          <w:bCs/>
          <w:iCs/>
        </w:rPr>
        <w:t xml:space="preserve">memiliki dampak bagi UMKM dan memberikan inovasi dalam hal produk dan layanan melalui </w:t>
      </w:r>
      <w:r>
        <w:rPr>
          <w:rFonts w:ascii="Times New Roman" w:hAnsi="Times New Roman" w:cs="Times New Roman"/>
          <w:bCs/>
          <w:i/>
        </w:rPr>
        <w:t xml:space="preserve">e-commerce </w:t>
      </w:r>
      <w:r>
        <w:rPr>
          <w:rFonts w:ascii="Times New Roman" w:hAnsi="Times New Roman" w:cs="Times New Roman"/>
          <w:bCs/>
          <w:iCs/>
        </w:rPr>
        <w:t>dan mencapai tujuan penjualan dengan memanfaatkan sosial media</w:t>
      </w:r>
      <w:r>
        <w:rPr>
          <w:rFonts w:ascii="Times New Roman" w:hAnsi="Times New Roman" w:cs="Times New Roman"/>
          <w:bCs/>
          <w:i/>
        </w:rPr>
        <w:t xml:space="preserve"> </w:t>
      </w:r>
      <w:r>
        <w:rPr>
          <w:rFonts w:ascii="Times New Roman" w:hAnsi="Times New Roman" w:cs="Times New Roman"/>
          <w:bCs/>
          <w:iCs/>
        </w:rPr>
        <w:t xml:space="preserve">untuk media informasi yang kemudian dalam konteks </w:t>
      </w:r>
      <w:r>
        <w:rPr>
          <w:rFonts w:ascii="Times New Roman" w:hAnsi="Times New Roman" w:cs="Times New Roman"/>
          <w:bCs/>
          <w:i/>
        </w:rPr>
        <w:t xml:space="preserve">fintech </w:t>
      </w:r>
      <w:r>
        <w:rPr>
          <w:rFonts w:ascii="Times New Roman" w:hAnsi="Times New Roman" w:cs="Times New Roman"/>
          <w:bCs/>
          <w:iCs/>
        </w:rPr>
        <w:t xml:space="preserve">dapat menjelaskan tentang adopsi teknologi yang berkontribusi pada peningkatan pendapatan UMKM. Sebagai konsekuensi dari keandalannya dan banyaknya penelitian yang telah mengujinya, TAM telah banyak digunakan dalam bidang analisis perilaku pengguna teknologi informasi </w:t>
      </w:r>
      <w:bookmarkStart w:id="6" w:name="_Hlk174743662"/>
      <w:r>
        <w:rPr>
          <w:rFonts w:ascii="Times New Roman" w:hAnsi="Times New Roman" w:cs="Times New Roman"/>
          <w:bCs/>
          <w:iCs/>
        </w:rPr>
        <w:t xml:space="preserve"> (Nurabiah et al., 2020).</w:t>
      </w:r>
    </w:p>
    <w:bookmarkEnd w:id="6"/>
    <w:p w14:paraId="1D851493">
      <w:pPr>
        <w:spacing w:after="0"/>
        <w:jc w:val="both"/>
        <w:rPr>
          <w:rFonts w:ascii="Times New Roman" w:hAnsi="Times New Roman" w:cs="Times New Roman"/>
          <w:bCs/>
          <w:iCs/>
        </w:rPr>
      </w:pPr>
      <w:r>
        <w:rPr>
          <w:rFonts w:ascii="Times New Roman" w:hAnsi="Times New Roman" w:cs="Times New Roman"/>
          <w:bCs/>
          <w:iCs/>
        </w:rPr>
        <w:t xml:space="preserve"> </w:t>
      </w:r>
      <w:r>
        <w:rPr>
          <w:rFonts w:ascii="Times New Roman" w:hAnsi="Times New Roman" w:cs="Times New Roman"/>
          <w:b/>
          <w:bCs/>
          <w:iCs/>
        </w:rPr>
        <w:t xml:space="preserve">Dampak </w:t>
      </w:r>
      <w:r>
        <w:rPr>
          <w:rFonts w:ascii="Times New Roman" w:hAnsi="Times New Roman" w:cs="Times New Roman"/>
          <w:b/>
          <w:bCs/>
          <w:i/>
        </w:rPr>
        <w:t xml:space="preserve">E-commerce </w:t>
      </w:r>
      <w:r>
        <w:rPr>
          <w:rFonts w:ascii="Times New Roman" w:hAnsi="Times New Roman" w:cs="Times New Roman"/>
          <w:b/>
          <w:bCs/>
          <w:iCs/>
        </w:rPr>
        <w:t xml:space="preserve">Terhadap Peningkatan Pendapatan </w:t>
      </w:r>
    </w:p>
    <w:p w14:paraId="1573046D">
      <w:pPr>
        <w:spacing w:after="0"/>
        <w:jc w:val="both"/>
        <w:rPr>
          <w:rFonts w:ascii="Times New Roman" w:hAnsi="Times New Roman" w:cs="Times New Roman"/>
          <w:iCs/>
        </w:rPr>
      </w:pPr>
      <w:r>
        <w:rPr>
          <w:rFonts w:ascii="Times New Roman" w:hAnsi="Times New Roman" w:cs="Times New Roman"/>
          <w:b/>
          <w:bCs/>
          <w:iCs/>
        </w:rPr>
        <w:tab/>
      </w:r>
      <w:r>
        <w:rPr>
          <w:rFonts w:ascii="Times New Roman" w:hAnsi="Times New Roman" w:cs="Times New Roman"/>
          <w:i/>
        </w:rPr>
        <w:t>E-commerce</w:t>
      </w:r>
      <w:r>
        <w:rPr>
          <w:rFonts w:ascii="Times New Roman" w:hAnsi="Times New Roman" w:cs="Times New Roman"/>
          <w:iCs/>
        </w:rPr>
        <w:t xml:space="preserve"> merupakan aplikasi pemanfaatan internet sebagai transaksi penjualan  pembelian, pemasaran, dan sarana untuk memperluas pangsa pasar demi mendapatkan keuntungan yang lebih tinggi dari sebelumnya (Joseph et al., 2020). Teori TAM menjelaskan bahwa sistem penjualan melalui </w:t>
      </w:r>
      <w:r>
        <w:rPr>
          <w:rFonts w:ascii="Times New Roman" w:hAnsi="Times New Roman" w:cs="Times New Roman"/>
          <w:i/>
        </w:rPr>
        <w:t>e-commerce</w:t>
      </w:r>
      <w:r>
        <w:rPr>
          <w:rFonts w:ascii="Times New Roman" w:hAnsi="Times New Roman" w:cs="Times New Roman"/>
          <w:iCs/>
        </w:rPr>
        <w:t xml:space="preserve"> memiliki dampak positif bagi sebuah UMKM dan memberikan inovasi baru dalam hal produk, pelayan bahkan pemasaran akan berdampak pada kinerja UMKM serta meningkatkan efektivitas persaingan yang akan berdampak pada peningkatan pendapatan. Penelitian yang dilakukan oleh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Helmalia","given":"H.","non-dropping-particle":"","parse-names":false,"suffix":""},{"dropping-particle":"","family":"Afrinawati","given":"A.","non-dropping-particle":"","parse-names":false,"suffix":""}],"container-title":"JEBI (Jurnal Ekonomi dan Bisnis Islam)","id":"ITEM-1","issue":"2","issued":{"date-parts":[["2018"]]},"page":"237-246","title":"Pengaruh E-Commerce Terhadap Peningkatan Pendapatan Usaha Mikro Kecil dan Menengah di Kota Padang","type":"article-journal","volume":"3"},"uris":["http://www.mendeley.com/documents/?uuid=5a471398-6519-44a0-937e-7274c4e764d8"]}],"mendeley":{"formattedCitation":"(Helmalia &amp; Afrinawati, 2018)","manualFormatting":"Helmalia &amp; Afrinawati (2018)","plainTextFormattedCitation":"(Helmalia &amp; Afrinawati, 2018)","previouslyFormattedCitation":"(Helmalia &amp; Afrinawati, 2018)"},"properties":{"noteIndex":0},"schema":"https://github.com/citation-style-language/schema/raw/master/csl-citation.json"}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Helmalia &amp; Afrinawati (2018)</w:t>
      </w:r>
      <w:r>
        <w:rPr>
          <w:rFonts w:ascii="Times New Roman" w:hAnsi="Times New Roman" w:cs="Times New Roman"/>
          <w:iCs/>
        </w:rPr>
        <w:fldChar w:fldCharType="end"/>
      </w:r>
      <w:r>
        <w:rPr>
          <w:rFonts w:ascii="Times New Roman" w:hAnsi="Times New Roman" w:cs="Times New Roman"/>
          <w:iCs/>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etyorini","given":"D.","non-dropping-particle":"","parse-names":false,"suffix":""},{"dropping-particle":"","family":"Nurhayaty","given":"E.","non-dropping-particle":"","parse-names":false,"suffix":""},{"dropping-particle":"","family":"Rosmita","given":"R.","non-dropping-particle":"","parse-names":false,"suffix":""}],"container-title":"Jurnal Mitra Manajemen","id":"ITEM-1","issue":"5","issued":{"date-parts":[["2019"]]},"page":"501-509","title":"Pengaruh Transaksi Online (E-Commerce) Terhadap Peningkatan Laba UMKM (Studi Kasus UMKM Pengolahan Besi Ciampea Bogor Jawa Barat)","type":"article-journal","volume":"3"},"uris":["http://www.mendeley.com/documents/?uuid=fee442be-20c3-46da-a448-5895cf1a1b74"]}],"mendeley":{"formattedCitation":"(Setyorini et al., 2019)","manualFormatting":"Setyorini et al. (2019)","plainTextFormattedCitation":"(Setyorini et al., 2019)","previouslyFormattedCitation":"(Setyorini et al., 2019)"},"properties":{"noteIndex":0},"schema":"https://github.com/citation-style-language/schema/raw/master/csl-citation.json"}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Setyorini et al. (2019)</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w:t>
      </w:r>
      <w:r>
        <w:rPr>
          <w:rFonts w:ascii="Times New Roman" w:hAnsi="Times New Roman" w:cs="Times New Roman"/>
          <w:iCs/>
        </w:rPr>
        <w:t xml:space="preserve"> Desi &amp; Estelee (2022),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{"citationItems":[{"id":"ITEM-1","itemData":{"author":[{"dropping-particle":"","family":"Yusuf","given":"M.","non-dropping-particle":"","parse-names":false,"suffix":""}],"container-title":"Jurnal Akuntansi STEI,","id":"ITEM-1","issue":"1","issued":{"date-parts":[["2022"]]},"page":"19-30","title":"Pengaruh Electronic Commerce (E-Commerce) Terhadap Peningkatan Pendapatan pada UMKM di Kecamatan Bekasi Utara","type":"article-journal","volume":"5"},"uris":["http://www.mendeley.com/documents/?uuid=a2f6899c-2e02-4ecb-aa81-4c2bd4c05fb3"]}],"mendeley":{"formattedCitation":"(Yusuf, 2022)","manualFormatting":"Yusuf (2022)","plainTextFormattedCitation":"(Yusuf, 2022)","previouslyFormattedCitation":"(Yusuf,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Yusuf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Arianty","given":"R.","non-dropping-particle":"","parse-names":false,"suffix":""},{"dropping-particle":"","family":"Kausar","given":"Al","non-dropping-particle":"","parse-names":false,"suffix":""},{"dropping-particle":"","family":"Paris","given":"Dauda","non-dropping-particle":"","parse-names":false,"suffix":""},{"dropping-particle":"","family":"Katti","given":"Siti Wardani Bakri","non-dropping-particle":"","parse-names":false,"suffix":""},{"dropping-particle":"","family":"Sudirman","given":"","non-dropping-particle":"","parse-names":false,"suffix":""},{"dropping-particle":"","family":"Qur’ani","given":"Besse","non-dropping-particle":"","parse-names":false,"suffix":""}],"container-title":"Jurnal Sains Manajemen Nitro","id":"ITEM-1","issue":"2","issued":{"date-parts":[["2022"]]},"page":"174–181","title":"Analisis Pengaruh E-Commerce Terhadap Peningkatan Kinerja Umkm (Studi Kasus pada UMKM di Kota Makassar)","type":"article-journal","volume":"1"},"uris":["http://www.mendeley.com/documents/?uuid=4c7dc2c8-1c48-4d2f-b632-ae7c8fe047f8"]}],"mendeley":{"formattedCitation":"(Arianty et al., 2022)","manualFormatting":"Arianty et al. (2022)","plainTextFormattedCitation":"(Arianty et al., 2022)","previouslyFormattedCitation":"(Arianty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Arianty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Madrianah","given":"M.","non-dropping-particle":"","parse-names":false,"suffix":""},{"dropping-particle":"","family":"Kausar","given":"A.","non-dropping-particle":"","parse-names":false,"suffix":""},{"dropping-particle":"","family":"Muchsidin","given":"F. P.","non-dropping-particle":"","parse-names":false,"suffix":""},{"dropping-particle":"","family":"Verawaty","given":"V.","non-dropping-particle":"","parse-names":false,"suffix":""}],"container-title":"JEMMA (Journal of Economic, Management And Accounting)","id":"ITEM-1","issue":"1","issued":{"date-parts":[["2023"]]},"page":"34-42","title":"Pengaruh E-Commerce Terhadap Pendapatan UMKM yang Bermitra Gojek dalam Masa Pandemi Covid-19 di Kota Makassar","type":"article-journal","volume":"6"},"uris":["http://www.mendeley.com/documents/?uuid=034a996c-bc27-4d4c-b472-8878b105d38e"]}],"mendeley":{"formattedCitation":"(Madrianah et al., 2023)","manualFormatting":"Madrianah et al. (2023)","plainTextFormattedCitation":"(Madrianah et al., 2023)","previouslyFormattedCitation":"(Madrianah et al., 2023)"},"properties":{"noteIndex":0},"schema":"https://github.com/citation-style-language/schema/raw/master/csl-citation.json"}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Madrianah et al. (2023)</w:t>
      </w:r>
      <w:r>
        <w:rPr>
          <w:rFonts w:ascii="Times New Roman" w:hAnsi="Times New Roman" w:cs="Times New Roman"/>
          <w:iCs/>
        </w:rPr>
        <w:fldChar w:fldCharType="end"/>
      </w:r>
      <w:r>
        <w:rPr>
          <w:rFonts w:ascii="Times New Roman" w:hAnsi="Times New Roman" w:cs="Times New Roman"/>
          <w:iCs/>
        </w:rPr>
        <w:t xml:space="preserve"> menyatakan bahwa</w:t>
      </w:r>
      <w:r>
        <w:rPr>
          <w:rFonts w:ascii="Times New Roman" w:hAnsi="Times New Roman" w:cs="Times New Roman"/>
          <w:i/>
        </w:rPr>
        <w:t xml:space="preserve"> e-commerce </w:t>
      </w:r>
      <w:r>
        <w:rPr>
          <w:rFonts w:ascii="Times New Roman" w:hAnsi="Times New Roman" w:cs="Times New Roman"/>
          <w:iCs/>
        </w:rPr>
        <w:t>berdampak positif terhadap peningkatan pendapatan. Rumusan hipotesis yang diambil, yaitu :</w:t>
      </w:r>
    </w:p>
    <w:p w14:paraId="5EDF92B4">
      <w:pPr>
        <w:spacing w:after="0"/>
        <w:jc w:val="both"/>
        <w:rPr>
          <w:rFonts w:ascii="Times New Roman" w:hAnsi="Times New Roman" w:cs="Times New Roman"/>
        </w:rPr>
      </w:pPr>
      <w:r>
        <w:rPr>
          <w:rFonts w:ascii="Times New Roman" w:hAnsi="Times New Roman" w:cs="Times New Roman"/>
        </w:rPr>
        <w:t xml:space="preserve">H1 : </w:t>
      </w:r>
      <w:r>
        <w:rPr>
          <w:rFonts w:ascii="Times New Roman" w:hAnsi="Times New Roman" w:cs="Times New Roman"/>
          <w:i/>
        </w:rPr>
        <w:t>E-commerce</w:t>
      </w:r>
      <w:r>
        <w:rPr>
          <w:rFonts w:ascii="Times New Roman" w:hAnsi="Times New Roman" w:cs="Times New Roman"/>
        </w:rPr>
        <w:t xml:space="preserve"> berpengaruh positif  terhadap peningkatan pendapatan.</w:t>
      </w:r>
    </w:p>
    <w:p w14:paraId="02846472">
      <w:pPr>
        <w:spacing w:after="0"/>
        <w:jc w:val="both"/>
        <w:rPr>
          <w:rFonts w:ascii="Times New Roman" w:hAnsi="Times New Roman" w:cs="Times New Roman"/>
        </w:rPr>
      </w:pPr>
      <w:r>
        <w:rPr>
          <w:rFonts w:ascii="Times New Roman" w:hAnsi="Times New Roman" w:cs="Times New Roman"/>
          <w:b/>
          <w:bCs/>
          <w:iCs/>
        </w:rPr>
        <w:t>Dampak Sosial Media</w:t>
      </w:r>
      <w:r>
        <w:rPr>
          <w:rFonts w:ascii="Times New Roman" w:hAnsi="Times New Roman" w:cs="Times New Roman"/>
          <w:b/>
          <w:bCs/>
          <w:i/>
        </w:rPr>
        <w:t xml:space="preserve"> </w:t>
      </w:r>
      <w:r>
        <w:rPr>
          <w:rFonts w:ascii="Times New Roman" w:hAnsi="Times New Roman" w:cs="Times New Roman"/>
          <w:b/>
          <w:bCs/>
          <w:iCs/>
        </w:rPr>
        <w:t>Terhadap Peningkatan Pendapatan</w:t>
      </w:r>
    </w:p>
    <w:p w14:paraId="2C0E2D13">
      <w:pPr>
        <w:pStyle w:val="13"/>
        <w:ind w:left="0"/>
        <w:jc w:val="both"/>
        <w:rPr>
          <w:rFonts w:ascii="Times New Roman" w:hAnsi="Times New Roman" w:cs="Times New Roman"/>
        </w:rPr>
      </w:pPr>
      <w:r>
        <w:rPr>
          <w:rFonts w:ascii="Times New Roman" w:hAnsi="Times New Roman" w:cs="Times New Roman"/>
          <w:b/>
          <w:bCs/>
          <w:iCs/>
        </w:rPr>
        <w:tab/>
      </w:r>
      <w:r>
        <w:rPr>
          <w:rFonts w:ascii="Times New Roman" w:hAnsi="Times New Roman" w:cs="Times New Roman"/>
          <w:iCs/>
        </w:rPr>
        <w:t>Sosial media</w:t>
      </w:r>
      <w:r>
        <w:rPr>
          <w:rFonts w:ascii="Times New Roman" w:hAnsi="Times New Roman" w:cs="Times New Roman"/>
          <w:i/>
        </w:rPr>
        <w:t xml:space="preserve"> </w:t>
      </w:r>
      <w:r>
        <w:rPr>
          <w:rFonts w:ascii="Times New Roman" w:hAnsi="Times New Roman" w:cs="Times New Roman"/>
          <w:iCs/>
        </w:rPr>
        <w:t xml:space="preserve">salah satu teknologi yang sangat berkemungkinan untuk mendorong kinerja UMKM saat ini (Shabbir et al., 2016). Teori TAM menjelaskan bahwa pengaruh sosial memiliki peran penting dalam penetapan sosial media, misalnya dalam mencapai tujuan penjualan dengan memanfaatkan media informasi untuk meningkatkan pendapatan.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Latief","given":"A.","non-dropping-particle":"","parse-names":false,"suffix":""},{"dropping-particle":"","family":"Nurlina","given":"N.","non-dropping-particle":"","parse-names":false,"suffix":""},{"dropping-particle":"","family":"Medagri","given":"E.","non-dropping-particle":"","parse-names":false,"suffix":""},{"dropping-particle":"","family":"Suharyanto","given":"A.","non-dropping-particle":"","parse-names":false,"suffix":""}],"container-title":"JUPIIS: Jurnal Pendidikan Ilmu-Ilmu Sosial","id":"ITEM-1","issue":"2","issued":{"date-parts":[["2019"]]},"page":"173-182","title":"Pengaruh Manajemen Pengetahuan, Keterampilan dan Sikap Terhadap Kinerja Karyawan","type":"article-journal","volume":"11"},"uris":["http://www.mendeley.com/documents/?uuid=8c3df729-411b-4bb8-95ad-2536916b2891"]}],"mendeley":{"formattedCitation":"(Latief et al., 2019)","manualFormatting":"Latief et al. (2019)","plainTextFormattedCitation":"(Latief et al., 2019)","previouslyFormattedCitation":"(Latief et al., 2019)"},"properties":{"noteIndex":0},"schema":"https://github.com/citation-style-language/schema/raw/master/csl-citation.json"}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Latief et al. (2019)</w:t>
      </w:r>
      <w:r>
        <w:rPr>
          <w:rFonts w:ascii="Times New Roman" w:hAnsi="Times New Roman" w:cs="Times New Roman"/>
          <w:iCs/>
        </w:rPr>
        <w:fldChar w:fldCharType="end"/>
      </w:r>
      <w:r>
        <w:rPr>
          <w:rFonts w:ascii="Times New Roman" w:hAnsi="Times New Roman" w:cs="Times New Roman"/>
          <w:iCs/>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Yusmaniarti","given":"Y.","non-dropping-particle":"","parse-names":false,"suffix":""},{"dropping-particle":"","family":"Santi","given":"F.","non-dropping-particle":"","parse-names":false,"suffix":""},{"dropping-particle":"","family":"Tamsi","given":"F. L.","non-dropping-particle":"","parse-names":false,"suffix":""},{"dropping-particle":"","family":"Marini","given":"M.","non-dropping-particle":"","parse-names":false,"suffix":""},{"dropping-particle":"","family":"Setiorini","given":"H.","non-dropping-particle":"","parse-names":false,"suffix":""}],"container-title":"Jurnal Dehasen Mengabdi","id":"ITEM-1","issue":"1","issued":{"date-parts":[["2022"]]},"page":"57-60","title":"Sosialisasi Media Sosial Sebagai Strategi Pemasaran Untuk Meningkatkan Pendapatan di Masa Pandemi Bagi Pelaku UMKM","type":"article-journal","volume":"1"},"uris":["http://www.mendeley.com/documents/?uuid=5ee235e3-c507-4a53-b1b7-a35eb0f0520e"]}],"mendeley":{"formattedCitation":"(Yusmaniarti et al., 2022)","manualFormatting":"Yusmaniarti et al. (2022)","plainTextFormattedCitation":"(Yusmaniarti et al., 2022)","previouslyFormattedCitation":"(Yusmaniarti et al., 2022)"},"properties":{"noteIndex":0},"schema":"https://github.com/citation-style-language/schema/raw/master/csl-citation.json"}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Yusmaniarti et al. (2022)</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Saputra","plainTextFormattedCitation":"(Agnesia &amp; Saputra, 2022)","previouslyFormattedCitation":"(Agnesia &amp; Saputra, 2022)"},"properties":{"noteIndex":0},"schema":"https://github.com/citation-style-language/schema/raw/master/csl-citation.json"}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Agnesia &amp; Saputra</w:t>
      </w:r>
      <w:r>
        <w:rPr>
          <w:rFonts w:ascii="Times New Roman" w:hAnsi="Times New Roman" w:cs="Times New Roman"/>
          <w:iCs/>
        </w:rPr>
        <w:fldChar w:fldCharType="end"/>
      </w:r>
      <w:r>
        <w:rPr>
          <w:rFonts w:ascii="Times New Roman" w:hAnsi="Times New Roman" w:cs="Times New Roman"/>
          <w:iCs/>
        </w:rPr>
        <w:t xml:space="preserve"> (2022),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ahmanda","given":"E.","non-dropping-particle":"","parse-names":false,"suffix":""},{"dropping-particle":"","family":"Amanah","given":"L.","non-dropping-particle":"","parse-names":false,"suffix":""}],"container-title":"Jurnal Ilmu dan Riset Akuntansi (JIRA)","id":"ITEM-1","issue":"10","issued":{"date-parts":[["2021"]]},"page":"1-16","title":"Pengaruh Modal Pribadi, Harga dan Sosial Media Terhadap Pendapatan UMKM","type":"article-journal","volume":"10"},"uris":["http://www.mendeley.com/documents/?uuid=c1c8cc55-5558-4398-a185-24b8011bd2fb"]}],"mendeley":{"formattedCitation":"(Rahmanda &amp; Amanah, 2021)","manualFormatting":"Rahmanda &amp; Amanah (2021)","plainTextFormattedCitation":"(Rahmanda &amp; Amanah, 2021)","previouslyFormattedCitation":"(Rahmanda &amp; Amanah, 2021)"},"properties":{"noteIndex":0},"schema":"https://github.com/citation-style-language/schema/raw/master/csl-citation.json"}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Rahmanda &amp; Amanah (2021)</w:t>
      </w:r>
      <w:r>
        <w:rPr>
          <w:rFonts w:ascii="Times New Roman" w:hAnsi="Times New Roman" w:eastAsia="Times New Roman" w:cs="Times New Roman"/>
          <w:iCs/>
          <w:color w:val="000000"/>
          <w:lang w:eastAsia="id-ID"/>
        </w:rPr>
        <w:fldChar w:fldCharType="end"/>
      </w:r>
      <w:r>
        <w:rPr>
          <w:rFonts w:ascii="Times New Roman" w:hAnsi="Times New Roman" w:cs="Times New Roman"/>
          <w:iCs/>
        </w:rPr>
        <w:t xml:space="preserve"> menyatakan bahwa sosial media berdampak positif terhadap peningkatan pendapatan. Rumusan hipotesis yang dapat diambil, yaitu :</w:t>
      </w:r>
    </w:p>
    <w:p w14:paraId="36E40C92">
      <w:pPr>
        <w:pStyle w:val="13"/>
        <w:spacing w:after="0"/>
        <w:ind w:left="0"/>
        <w:jc w:val="both"/>
        <w:rPr>
          <w:rFonts w:ascii="Times New Roman" w:hAnsi="Times New Roman" w:cs="Times New Roman"/>
        </w:rPr>
      </w:pPr>
      <w:r>
        <w:rPr>
          <w:rFonts w:ascii="Times New Roman" w:hAnsi="Times New Roman" w:cs="Times New Roman"/>
        </w:rPr>
        <w:t>H2 : Sosial media berpengaruh positif  terhadap peningkatan pendapatan</w:t>
      </w:r>
    </w:p>
    <w:p w14:paraId="65C2FF46">
      <w:pPr>
        <w:spacing w:after="0"/>
        <w:jc w:val="both"/>
        <w:rPr>
          <w:rFonts w:ascii="Times New Roman" w:hAnsi="Times New Roman" w:cs="Times New Roman"/>
          <w:b/>
          <w:bCs/>
          <w:iCs/>
        </w:rPr>
      </w:pPr>
      <w:r>
        <w:rPr>
          <w:rFonts w:ascii="Times New Roman" w:hAnsi="Times New Roman" w:cs="Times New Roman"/>
          <w:b/>
          <w:bCs/>
          <w:iCs/>
        </w:rPr>
        <w:t xml:space="preserve">Dampak </w:t>
      </w:r>
      <w:r>
        <w:rPr>
          <w:rFonts w:ascii="Times New Roman" w:hAnsi="Times New Roman" w:cs="Times New Roman"/>
          <w:b/>
          <w:bCs/>
          <w:i/>
        </w:rPr>
        <w:t xml:space="preserve">Financial Technology </w:t>
      </w:r>
      <w:r>
        <w:rPr>
          <w:rFonts w:ascii="Times New Roman" w:hAnsi="Times New Roman" w:cs="Times New Roman"/>
          <w:b/>
          <w:bCs/>
          <w:iCs/>
        </w:rPr>
        <w:t>Terhadap Peningkatan Pendapatan</w:t>
      </w:r>
    </w:p>
    <w:p w14:paraId="04C81027">
      <w:pPr>
        <w:pStyle w:val="13"/>
        <w:spacing w:after="0"/>
        <w:ind w:left="0" w:firstLine="720"/>
        <w:jc w:val="both"/>
        <w:rPr>
          <w:rFonts w:ascii="Times New Roman" w:hAnsi="Times New Roman" w:cs="Times New Roman"/>
        </w:rPr>
      </w:pPr>
      <w:r>
        <w:rPr>
          <w:rFonts w:ascii="Times New Roman" w:hAnsi="Times New Roman" w:cs="Times New Roman"/>
        </w:rPr>
        <w:t xml:space="preserve">Dalam financial dan ekonomi, </w:t>
      </w:r>
      <w:r>
        <w:rPr>
          <w:rFonts w:ascii="Times New Roman" w:hAnsi="Times New Roman" w:cs="Times New Roman"/>
          <w:i/>
          <w:iCs/>
        </w:rPr>
        <w:t>fintech</w:t>
      </w:r>
      <w:r>
        <w:rPr>
          <w:rFonts w:ascii="Times New Roman" w:hAnsi="Times New Roman" w:cs="Times New Roman"/>
        </w:rPr>
        <w:t xml:space="preserve"> merupakan suatu istilah dengan beberapa pengertian yang berhubungan dengan bidang teknologi dan bidang ekonomi agar pendanaan semakin meningkat (Widyayanti, 2019). Teori TAM menjelaskan bahwa penggunaan teori tam dalam konteks</w:t>
      </w:r>
      <w:r>
        <w:rPr>
          <w:rFonts w:ascii="Times New Roman" w:hAnsi="Times New Roman" w:cs="Times New Roman"/>
          <w:i/>
          <w:iCs/>
        </w:rPr>
        <w:t xml:space="preserve"> fintech </w:t>
      </w:r>
      <w:r>
        <w:rPr>
          <w:rFonts w:ascii="Times New Roman" w:hAnsi="Times New Roman" w:cs="Times New Roman"/>
        </w:rPr>
        <w:t xml:space="preserve">dapat membantu menjelaskan bagaimana adopsi teknologi ini dapat berkontribusi pada peningkatan pendapatan UMKM dan efisiensi operasional UMKM.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{"citationItems":[{"id":"ITEM-1","itemData":{"author":[{"dropping-particle":"","family":"Sari","given":"P. P.","non-dropping-particle":"","parse-names":false,"suffix":""},{"dropping-particle":"","family":"Septyarini","given":"E.","non-dropping-particle":"","parse-names":false,"suffix":""}],"container-title":"Jurnal UMKM Dewantara","id":"ITEM-1","issue":"1","issued":{"date-parts":[["2018"]]},"page":"20-28","title":"Pengaruh Financial Technology Terhadap Kepuasan Keuangan (Studi Kasus pada Pedagang di Pasar Beringharjo Yogyakarta)","type":"article-journal","volume":"1"},"uris":["http://www.mendeley.com/documents/?uuid=16a4276c-4444-4bd9-8fb9-132e1b4cbd5d"]}],"mendeley":{"formattedCitation":"(Sari &amp; Septyarini, 2018)","manualFormatting":"Sari &amp; Septyarini (2018)","plainTextFormattedCitation":"(Sari &amp; Septyarini, 2018)","previouslyFormattedCitation":"(Sari &amp; Septyarini, 2018)"},"properties":{"noteIndex":0},"schema":"https://github.com/citation-style-language/schema/raw/master/csl-citation.json"}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Sari &amp; Septyarini (2018)</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w:t>
      </w:r>
      <w:r>
        <w:rPr>
          <w:rFonts w:ascii="Times New Roman" w:hAnsi="Times New Roman" w:cs="Times New Roman"/>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{"citationItems":[{"id":"ITEM-1","itemData":{"author":[{"dropping-particle":"","family":"Lestari","given":"D. A.","non-dropping-particle":"","parse-names":false,"suffix":""},{"dropping-particle":"","family":"Purnamasari","given":"E. D.","non-dropping-particle":"","parse-names":false,"suffix":""},{"dropping-particle":"","family":"Setiawan","given":"B.","non-dropping-particle":"","parse-names":false,"suffix":""}],"container-title":"Jurnal Bisnis, Manajemen, dan Ekonomi","id":"ITEM-1","issue":"1","issued":{"date-parts":[["2020"]]},"page":"1-10","title":"Pengaruh Payment Gateway Terhadap Kinerja Keuangan UMKM","type":"article-journal","volume":"1"},"uris":["http://www.mendeley.com/documents/?uuid=2c91af8f-a624-4198-a102-931b53ecca7f"]}],"mendeley":{"formattedCitation":"(Lestari et al., 2020)","manualFormatting":"Lestari et al. (2020)","plainTextFormattedCitation":"(Lestari et al., 2020)","previouslyFormattedCitation":"(Lestari et al., 2020)"},"properties":{"noteIndex":0},"schema":"https://github.com/citation-style-language/schema/raw/master/csl-citation.json"}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Lestari et al. (2020)</w:t>
      </w:r>
      <w:r>
        <w:rPr>
          <w:rFonts w:ascii="Times New Roman" w:hAnsi="Times New Roman" w:eastAsia="Times New Roman" w:cs="Times New Roman"/>
          <w:iCs/>
          <w:color w:val="000000"/>
          <w:lang w:eastAsia="id-ID"/>
        </w:rPr>
        <w:fldChar w:fldCharType="end"/>
      </w:r>
      <w:r>
        <w:rPr>
          <w:rFonts w:ascii="Times New Roman" w:hAnsi="Times New Roman" w:cs="Times New Roman"/>
        </w:rPr>
        <w:t xml:space="preserve">,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{"citationItems":[{"id":"ITEM-1","itemData":{"author":[{"dropping-particle":"","family":"Rasyid","given":"H.","non-dropping-particle":"Al","parse-names":false,"suffix":""}],"container-title":"Jurnal Ecodemica: Jurnal Ekonomi Manajemen dan Bisnis","id":"ITEM-1","issue":"2","issued":{"date-parts":[["2017"]]},"page":"210-223","title":"Pengaruh Kualitas Layanan dan Pemanfaatan Teknologi Terhadap Kepuasan dan Loyalitas Pelanggan Go-Jek","type":"article-journal","volume":"1"},"uris":["http://www.mendeley.com/documents/?uuid=0036d732-62c7-4131-b24e-75531d44611c"]}],"mendeley":{"formattedCitation":"(Al Rasyid, 2017)","manualFormatting":"Al Rasyid (2017)","plainTextFormattedCitation":"(Al Rasyid, 2017)","previouslyFormattedCitation":"(Al Rasyid, 2017)"},"properties":{"noteIndex":0},"schema":"https://github.com/citation-style-language/schema/raw/master/csl-citation.json"}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Al Rasyid (2017)</w:t>
      </w:r>
      <w:r>
        <w:rPr>
          <w:rFonts w:ascii="Times New Roman" w:hAnsi="Times New Roman" w:eastAsia="Times New Roman" w:cs="Times New Roman"/>
          <w:iCs/>
          <w:color w:val="000000"/>
          <w:lang w:eastAsia="id-ID"/>
        </w:rPr>
        <w:fldChar w:fldCharType="end"/>
      </w:r>
      <w:r>
        <w:rPr>
          <w:rFonts w:ascii="Times New Roman" w:hAnsi="Times New Roman" w:cs="Times New Roman"/>
        </w:rPr>
        <w:t xml:space="preserve">, Anzelin (2020), Sari (2022) menyatakan bahwa </w:t>
      </w:r>
      <w:r>
        <w:rPr>
          <w:rFonts w:ascii="Times New Roman" w:hAnsi="Times New Roman" w:cs="Times New Roman"/>
          <w:i/>
          <w:iCs/>
        </w:rPr>
        <w:t>financial technology</w:t>
      </w:r>
      <w:r>
        <w:rPr>
          <w:rFonts w:ascii="Times New Roman" w:hAnsi="Times New Roman" w:cs="Times New Roman"/>
        </w:rPr>
        <w:t xml:space="preserve"> berdampak positif terhadap peningkatan pendapatan. Rumusan hipotesis yang dapat diambil, yaitu : </w:t>
      </w:r>
    </w:p>
    <w:p w14:paraId="0A2054FB">
      <w:pPr>
        <w:spacing w:after="0"/>
        <w:jc w:val="both"/>
        <w:rPr>
          <w:rFonts w:ascii="Times New Roman" w:hAnsi="Times New Roman" w:cs="Times New Roman"/>
        </w:rPr>
      </w:pPr>
      <w:r>
        <w:rPr>
          <w:rFonts w:ascii="Times New Roman" w:hAnsi="Times New Roman" w:cs="Times New Roman"/>
        </w:rPr>
        <w:t xml:space="preserve">H3 : </w:t>
      </w:r>
      <w:r>
        <w:rPr>
          <w:rFonts w:ascii="Times New Roman" w:hAnsi="Times New Roman" w:cs="Times New Roman"/>
          <w:i/>
          <w:iCs/>
        </w:rPr>
        <w:t xml:space="preserve">Financial technology </w:t>
      </w:r>
      <w:r>
        <w:rPr>
          <w:rFonts w:ascii="Times New Roman" w:hAnsi="Times New Roman" w:cs="Times New Roman"/>
        </w:rPr>
        <w:t>berpengaruh positif terhadap peningkatan pendapatan.</w:t>
      </w:r>
    </w:p>
    <w:p w14:paraId="5823EC3E">
      <w:pPr>
        <w:spacing w:after="0"/>
        <w:jc w:val="both"/>
        <w:rPr>
          <w:rFonts w:ascii="Times New Roman" w:hAnsi="Times New Roman" w:eastAsia="Times New Roman" w:cs="Times New Roman"/>
          <w:b/>
          <w:bCs/>
          <w:iCs/>
          <w:color w:val="000000"/>
          <w:lang w:eastAsia="id-ID"/>
        </w:rPr>
      </w:pPr>
    </w:p>
    <w:p w14:paraId="2F83872D">
      <w:pPr>
        <w:spacing w:after="0"/>
        <w:jc w:val="both"/>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lang w:eastAsia="id-ID"/>
        </w:rPr>
        <w:t>II. METODE PENELITIAN </w:t>
      </w:r>
    </w:p>
    <w:p w14:paraId="4AE93ABA">
      <w:pPr>
        <w:ind w:firstLine="720"/>
        <w:jc w:val="both"/>
        <w:rPr>
          <w:rFonts w:ascii="Times New Roman" w:hAnsi="Times New Roman" w:cs="Times New Roman"/>
          <w:lang w:eastAsia="zh-CN"/>
        </w:rPr>
      </w:pPr>
      <w:r>
        <w:rPr>
          <w:rFonts w:ascii="Times New Roman" w:hAnsi="Times New Roman" w:cs="Times New Roman"/>
          <w:lang w:val="en-US" w:eastAsia="zh-CN"/>
        </w:rPr>
        <w:t>Jenis penelitian ini adalah penelitian asosiatif dengan pendekatan kuantitatif</w:t>
      </w:r>
      <w:r>
        <w:rPr>
          <w:rFonts w:ascii="Times New Roman" w:hAnsi="Times New Roman" w:cs="Times New Roman"/>
          <w:lang w:eastAsia="zh-CN"/>
        </w:rPr>
        <w:t xml:space="preserve"> {</w:t>
      </w:r>
      <w:r>
        <w:rPr>
          <w:rFonts w:ascii="Times New Roman" w:hAnsi="Times New Roman" w:cs="Times New Roman"/>
          <w:lang w:val="en-US" w:eastAsia="zh-CN"/>
        </w:rPr>
        <w:fldChar w:fldCharType="begin" w:fldLock="1"/>
      </w:r>
      <w:r>
        <w:rPr>
          <w:rFonts w:ascii="Times New Roman" w:hAnsi="Times New Roman" w:cs="Times New Roman"/>
          <w:lang w:val="en-US" w:eastAsia="zh-CN"/>
        </w:rPr>
        <w:instrText xml:space="preserve">ADDIN CSL_CITATION {"citationItems":[{"id":"ITEM-1","itemData":{"DOI":"10.31106/jema.v21i1.21712","ISSN":"1693-7864","abstract":"In response to the global challenges and the demands of the digital revolution, Bank Indonesia launched the Quick Response Code Indonesian Standard (QRIS), a unified payment system designed to enhance convenience and security. Despite these potential benefits, the adoption rate of QRIS has been relatively slow. This study aims to understand the factors driving the adoption of QRIS among Millennials in Eastern Indonesia by examining how attitudes, subjective norms, and perceived behavioral control affect their intention to use QRIS. Using a quantitative approach and Partial Least Squares Structural Equation Modeling (PLS-SEM), we analyzed data from 505 respondents. The findings reveal that attitudes, subjective norms, and perceived behavioral control significantly impact Eastern Indonesian Millennials intention to adopt QRIS. Interestingly, even though Eastern Indonesia is known for its inadequate digital infrastructure and low digital literacy, these internal behavioral factors are remarkably positive.  This indicates that the low penetration of QRIS in the region is mostly due to external factors rather than individual behavioral tendencies.","author":[{"dropping-particle":"","family":"Tatian","given":"Calysta Tartila","non-dropping-particle":"","parse-names":false,"suffix":""},{"dropping-particle":"","family":"Nurabiah","given":"","non-dropping-particle":"","parse-names":false,"suffix":""},{"dropping-particle":"","family":"Ridhawati","given":"Rini","non-dropping-particle":"","parse-names":false,"suffix":""},{"dropping-particle":"","family":"Thao","given":"Hoang Thi Phuong","non-dropping-particle":"","parse-names":false,"suffix":""}],"container-title":"JEMA: Jurnal Ilmiah Bidang Akuntansi dan Manajemen","id":"ITEM-1","issue":"1","issued":{"date-parts":[["2024"]]},"page":"87-113","title":"From wallets to screens: Exploring the determinants of QRIS payment adoption among Millennials in Eastern Indonesia","type":"article-journal","volume":"21"},"uris":["http://www.mendeley.com/documents/?uuid=e16846ee-055f-4e01-b413-5669026ded0d","http://www.mendeley.com/documents/?uuid=800c84a9-826b-48dc-9e72-4e6958a18fed"]}],"mendeley":{"formattedCitation":"(Tatian et al., 2024)","plainTextFormattedCitation":"(Tatian et al., 2024)","previouslyFormattedCitation":"(Tatian et al., 2024)"},"properties":{"noteIndex":0},"schema":"https://github.com/citation-style-language/schema/raw/master/csl-citation.json"}</w:instrText>
      </w:r>
      <w:r>
        <w:rPr>
          <w:rFonts w:ascii="Times New Roman" w:hAnsi="Times New Roman" w:cs="Times New Roman"/>
          <w:lang w:val="en-US" w:eastAsia="zh-CN"/>
        </w:rPr>
        <w:fldChar w:fldCharType="separate"/>
      </w:r>
      <w:r>
        <w:rPr>
          <w:rFonts w:ascii="Times New Roman" w:hAnsi="Times New Roman" w:cs="Times New Roman"/>
          <w:lang w:val="en-US" w:eastAsia="zh-CN"/>
        </w:rPr>
        <w:t>(Tatian et al., 2024)</w:t>
      </w:r>
      <w:r>
        <w:rPr>
          <w:rFonts w:ascii="Times New Roman" w:hAnsi="Times New Roman" w:cs="Times New Roman"/>
          <w:lang w:val="en-US" w:eastAsia="zh-CN"/>
        </w:rPr>
        <w:fldChar w:fldCharType="end"/>
      </w:r>
      <w:r>
        <w:rPr>
          <w:rFonts w:ascii="Times New Roman" w:hAnsi="Times New Roman" w:cs="Times New Roman"/>
          <w:lang w:val="en-US" w:eastAsia="zh-CN"/>
        </w:rPr>
        <w:t xml:space="preserve"> </w:t>
      </w:r>
      <w:r>
        <w:rPr>
          <w:rFonts w:ascii="Times New Roman" w:hAnsi="Times New Roman" w:cs="Times New Roman"/>
          <w:lang w:val="en-US" w:eastAsia="zh-CN"/>
        </w:rPr>
        <w:fldChar w:fldCharType="begin" w:fldLock="1"/>
      </w:r>
      <w:r>
        <w:rPr>
          <w:rFonts w:ascii="Times New Roman" w:hAnsi="Times New Roman" w:cs="Times New Roman"/>
          <w:lang w:val="en-US" w:eastAsia="zh-CN"/>
        </w:rPr>
        <w:instrText xml:space="preserve">ADDIN CSL_CITATION {"citationItems":[{"id":"ITEM-1","itemData":{"author":[{"dropping-particle":"","family":"Berlianawati","given":"D. I.","non-dropping-particle":"","parse-names":false,"suffix":""},{"dropping-particle":"","family":"Nurabiah","given":"","non-dropping-particle":"","parse-names":false,"suffix":""},{"dropping-particle":"","family":"Ridhawati","given":"R.","non-dropping-particle":"","parse-names":false,"suffix":""}],"container-title":"Jurnal Ilmiah Akuntansi dan Bisnis","id":"ITEM-1","issue":"1","issued":{"date-parts":[["2024"]]},"page":"133-150","title":"Exploring The Mind of Gen Z: Deciphering E-wallet Adoption Through The Lens of TPB Theory","type":"article-journal","volume":"19"},"uris":["http://www.mendeley.com/documents/?uuid=8c08ce4d-33b9-48ea-97b0-0614250614bc"]}],"mendeley":{"formattedCitation":"(Berlianawati et al., 2024)","plainTextFormattedCitation":"(Berlianawati et al., 2024)","previouslyFormattedCitation":"(Berlianawati et al., 2024)"},"properties":{"noteIndex":0},"schema":"https://github.com/citation-style-language/schema/raw/master/csl-citation.json"}</w:instrText>
      </w:r>
      <w:r>
        <w:rPr>
          <w:rFonts w:ascii="Times New Roman" w:hAnsi="Times New Roman" w:cs="Times New Roman"/>
          <w:lang w:val="en-US" w:eastAsia="zh-CN"/>
        </w:rPr>
        <w:fldChar w:fldCharType="separate"/>
      </w:r>
      <w:r>
        <w:rPr>
          <w:rFonts w:ascii="Times New Roman" w:hAnsi="Times New Roman" w:cs="Times New Roman"/>
          <w:lang w:val="en-US" w:eastAsia="zh-CN"/>
        </w:rPr>
        <w:t>(Berlianawati et al., 2024)</w:t>
      </w:r>
      <w:r>
        <w:rPr>
          <w:rFonts w:ascii="Times New Roman" w:hAnsi="Times New Roman" w:cs="Times New Roman"/>
          <w:lang w:val="en-US"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{"citationItems":[{"id":"ITEM-1","itemData":{"DOI":"10.29303/jaa.v5i1.91","ISSN":"2549-158X","abstract":"Perkembangan sector UMKM yang demikina pesat memperlihatkan bahwa terdapat potensi yang besar jika hal ini dapat dikelola dan dikembangkan dengan baikyang tentunya akan dapat mewujudkan usaha mikro, kecil, dan menengah yang tangguh. Tetapi ketidakmampuan UMKM untuk memanfaatkan alat atau praktik-praktik akuntansi manajemen dan penggunaan praktik akuntansi manajemen (PAM) oleh UMKM Indonesia masih didominasi oleh  PAM tradisional serta penggunaan PAM kontemporer masih sedikit. Oleh karena itu tujuan penelitian ini adalah ingin mengetahui seberapa jauh pengimplementasian PAM dan factor-faktor kontijensi yang berpengaruh pada pengimplementasian PAM oleh sector UMKM di Kota Mataram NTB. Adapun responden dalam penelitian ini adalah staf keuangan dan pemilik/manajer. Sumber data yang digunakan adalah data primer dengan penyebaran kusioner. Pengujian hipotesis menggunakan analisis regresi linier berganda. Hasil penelitiannya menyatakan bahwa implementasi praktik-praktik akuntansi manajemen sudah cukup bagus walaupun untuk UMKM yang skalanya kecil belum detail penggunaan akuntansi manajemen. Faktor-faktor kontinjensi yang berpengaruh pada pengimplementasian praktik akuntansi manajemen (PAM) yang digunakan oleh UMKM di kota Mataram NTB antara lain ketidakpastian lingkungan, persaingan pasar, tingkat kualifikasi staff akuntansi internal, dan ukuran perusahaan, sedangkan partisipasi pemilik atau manajer belum berpengaruh terhadap pengimplementasian PAM.","author":[{"dropping-particle":"","family":"Nurabiah","given":"Nurabiah","non-dropping-particle":"","parse-names":false,"suffix":""},{"dropping-particle":"","family":"Pusparini","given":"Herlina","non-dropping-particle":"","parse-names":false,"suffix":""},{"dropping-particle":"","family":"Mariadi","given":"Yusli","non-dropping-particle":"","parse-names":false,"suffix":""}],"container-title":"Jurnal Aplikasi Akuntansi","id":"ITEM-1","issue":"1","issued":{"date-parts":[["2020"]]},"page":"72-89","title":"Faktor-Faktor Kontijensi Yang Memengaruhi Pengimplementasian Praktik Akuntansi Maanajemen Pada Usaha Kecil Menengah (Umkm) Di Kota Mataram","type":"article-journal","volume":"5"},"uris":["http://www.mendeley.com/documents/?uuid=273ac726-9dd9-424b-99f5-de848f5a71b3"]}],"mendeley":{"formattedCitation":"(Nurabiah et al., 2020)","plainTextFormattedCitation":"(Nurabiah et al., 2020)","previouslyFormattedCitation":"(Nurabiah et al., 2020)"},"properties":{"noteIndex":0},"schema":"https://github.com/citation-style-language/schema/raw/master/csl-citation.json"}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(Nurabiah et al., 2020)</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{"citationItems":[{"id":"ITEM-1","itemData":{"DOI":"10.29303/jaa.v7i1.159","ISSN":"2549-158X","abstract":"Penelitian ini bertujuan untuk mengetahui faktor-faktor yang memengaruhi penggunaan informasi akuntansi pada UMKM di Kabupaten Lombok Tengah. Variabel eksogen adalah tingkat pendidikan, skala usaha, umur perusahaan dan pelatihan akuntansi, dan variabel endogen adalah penggunaan informasi akuntansi. Penelitian ini adalah penelitian kuantitatif asosiatif dengan menggunakan data primer yang diperoleh melalui penyebaran kuesioner kepada responden. Populasi dalam penelitian ini adalah seluruh pemilik/manager UMKM di Kabupaten Lombok Tengah dengan menggunakan tehnik purposive sampling dalam penentuan sampel dengan 170 responden. Alat analisis yang digunakan dalam penelitian ini adalah Partial Least Square (PLS) versi 3.3.9. Hasil dari penelitian ini adalah terdapat pengaruh yang signifikan antara tingkat pendidikan, skala usaha, dan pelatihan akuntansi terhadap penggunaan informasi akuntansi. Akan tetapi umur perusahaan tidak berpengaruh signifikan terhadap penggunaan informasi akuntansi.\r Kata-kata kunci: tingkat pendidikan, skala usaha, umur perusahaan, pelatihan akuntansi dan penggunaan informasi akuntansi.","author":[{"dropping-particle":"","family":"Suryana","given":"Amira Salsabila","non-dropping-particle":"","parse-names":false,"suffix":""},{"dropping-particle":"","family":"L","given":"Baiq Anggun Hilendri","non-dropping-particle":"","parse-names":false,"suffix":""},{"dropping-particle":"","family":"Nurabiah","given":"Nurabiah","non-dropping-particle":"","parse-names":false,"suffix":""}],"container-title":"Jurnal Aplikasi Akuntansi","id":"ITEM-1","issue":"1","issued":{"date-parts":[["2022"]]},"page":"108-122","title":"Analisis Faktor-Faktor Yang Memengaruhi Penggunaan Informasi Akuntansi Pada Umkm Di Kabupaten Lombok Tengah","type":"article-journal","volume":"7"},"uris":["http://www.mendeley.com/documents/?uuid=669a8205-23ab-4c20-9324-920d05c3d3b1"]}],"mendeley":{"formattedCitation":"(Suryana et al., 2022)","plainTextFormattedCitation":"(Suryana et al., 2022)","previouslyFormattedCitation":"(Suryana et al., 2022)"},"properties":{"noteIndex":0},"schema":"https://github.com/citation-style-language/schema/raw/master/csl-citation.json"}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(Suryana et al., 2022)</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{"citationItems":[{"id":"ITEM-1","itemData":{"abstract":"The purpose of this study is to empirically test the influence of financial literacy, financial attitudes and income levels on the financial behavior of the people in Saribaye Village, Lingsar District, West Lombok Regency. This research used primary data obtained through the distribution of questionnaires to respondents. The sample in this study was the people of Saribaye Village with criteria of being over 17 years old, already working and having income, so the total sample was 345 respondents. The data analysis tool used is Partial Least Square (PLS) version 3.0. The results of this research are that financial literacy and financial attitudes have a significant positive effect on the financial behavior of the people of Saribaye Village. This means that, the better the level of financial literacy and financial attitude they have, the better the financial behavior will be. However, the level of income does not affect the financial behavior of the people of Saribaye Village. This means that regardless of income level, it cannot affect behavior in carrying out financial planning, management, control, storage of financial funds and decision making.","author":[{"dropping-particle":"","family":"Aprilian","given":"Imam Yuardi","non-dropping-particle":"","parse-names":false,"suffix":""},{"dropping-particle":"","family":"Lestari","given":"Baiq Anggun Hilendri","non-dropping-particle":"","parse-names":false,"suffix":""},{"dropping-particle":"","family":"Nurabiah","given":"","non-dropping-particle":"","parse-names":false,"suffix":""}],"id":"ITEM-1","issue":"March","issued":{"date-parts":[["2023"]]},"title":"The Effect of Financial Literacy, Financial Attitudes and Income Levels on the Financial Behavior of the People in Saribaye Village, Lingsar District, West Lombok Regency","type":"article-journal","volume":"1"},"uris":["http://www.mendeley.com/documents/?uuid=70718cff-fa35-46ff-99fb-bcea9b485c29"]}],"mendeley":{"formattedCitation":"(Aprilian et al., 2023)","plainTextFormattedCitation":"(Aprilian et al., 2023)","previouslyFormattedCitation":"(Aprilian et al., 2023)"},"properties":{"noteIndex":0},"schema":"https://github.com/citation-style-language/schema/raw/master/csl-citation.json"}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(Aprilian et al., 2023)</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{"citationItems":[{"id":"ITEM-1","itemData":{"author":[{"dropping-particle":"","family":"Mithasarinama","given":"N. E.","non-dropping-particle":"","parse-names":false,"suffix":""},{"dropping-particle":"","family":"Inapty","given":"B. A.","non-dropping-particle":"","parse-names":false,"suffix":""}],"container-title":"Akuntansi dan Teknologi Informasi","id":"ITEM-1","issue":"1","issued":{"date-parts":[["2023"]]},"page":"30-38","title":"Determinan Tata Kelola Pemerintahan pada OPD Kabupaten Bima","type":"article-journal","volume":"16"},"uris":["http://www.mendeley.com/documents/?uuid=453a6a44-6b16-4c37-b072-43c924fa5e30"]}],"mendeley":{"formattedCitation":"(Mithasarinama &amp; Inapty, 2023)","plainTextFormattedCitation":"(Mithasarinama &amp; Inapty, 2023)","previouslyFormattedCitation":"(Mithasarinama &amp; Inapty, 2023)"},"properties":{"noteIndex":0},"schema":"https://github.com/citation-style-language/schema/raw/master/csl-citation.json"}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(Mithasarinama</w:t>
      </w:r>
      <w:r>
        <w:rPr>
          <w:rFonts w:hint="default" w:ascii="Times New Roman" w:hAnsi="Times New Roman" w:cs="Times New Roman"/>
          <w:lang w:val="id-ID" w:eastAsia="zh-CN"/>
        </w:rPr>
        <w:t xml:space="preserve"> et al.,</w:t>
      </w:r>
      <w:r>
        <w:rPr>
          <w:rFonts w:ascii="Times New Roman" w:hAnsi="Times New Roman" w:cs="Times New Roman"/>
          <w:lang w:eastAsia="zh-CN"/>
        </w:rPr>
        <w:t xml:space="preserve"> 2023)</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{"citationItems":[{"id":"ITEM-1","itemData":{"DOI":"10.24843/jiab.2017.v12.i01.p04","ISSN":"2302-514X","abstract":"The study objectives are to empirically examine the influence of usage of SAIBA as relationship between accrual accounting implementation and quality of Ministry/Board financial accounting report (LKKL). The research population are 464 SAIBA operators of KPPN Makassar I and II stakeholders. Samples quantity which determined by Slovin technique and cluster sampling are 82 respondents, consist of 33 respondents on KPPN Makassar I and 49 respondents on KPPN Makassar II. Data analysis tool used is PLS with second order confirmatory factor analysis. The finding shows that accrual accounting implementation has a significant effect on usage of SAIBA and the usage of SAIBA has a significant effect to quality of Ministry/Board financial accounting report (LKKL). The other finding indicated that accrual accounting implementation has significant effect on quality of Ministry/Board financial accounting report (LKKL). The maximum implementor use SAIBA in the preparation of accrual-based financial accounting report, the more it will improve the quality of Ministry/Board financial accounting report (LKKL).\r  ","author":[{"dropping-particle":"","family":"Najati","given":"Ida","non-dropping-particle":"","parse-names":false,"suffix":""},{"dropping-particle":"","family":"Pituringsih","given":"Endar","non-dropping-particle":"","parse-names":false,"suffix":""},{"dropping-particle":"","family":"Animah","given":"Animah","non-dropping-particle":"","parse-names":false,"suffix":""}],"container-title":"Jurnal Ilmiah Akuntansi dan Bisnis","id":"ITEM-1","issued":{"date-parts":[["2017"]]},"page":"25","title":"Peran Sistem Akuntansi Instansi Berbasis Akrual dalam Meningkatkan Kualitas Laporan Keuangan","type":"article-journal"},"uris":["http://www.mendeley.com/documents/?uuid=c7355da1-0b26-42bb-a78c-b4befdf27246"]}],"mendeley":{"formattedCitation":"(Najati et al., 2017)","plainTextFormattedCitation":"(Najati et al., 2017)","previouslyFormattedCitation":"(Najati et al., 2017)"},"properties":{"noteIndex":0},"schema":"https://github.com/citation-style-language/schema/raw/master/csl-citation.json"}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(Najati et al., 2017)</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{"citationItems":[{"id":"ITEM-1","itemData":{"author":[{"dropping-particle":"","family":"Hl","given":"Anggun","non-dropping-particle":"","parse-names":false,"suffix":""},{"dropping-particle":"","family":"Fr","given":"Aditya Fajar","non-dropping-particle":"","parse-names":false,"suffix":""},{"dropping-particle":"","family":"Budaya","given":"Pengaruh","non-dropping-particle":"","parse-names":false,"suffix":""},{"dropping-particle":"","family":"Terhadap","given":"Organisasi","non-dropping-particle":"","parse-names":false,"suffix":""}],"id":"ITEM-1","issued":{"date-parts":[["2015"]]},"page":"102-120","title":"Bq. Anggun HL., Nurabiah, &amp; Aditya Fajar FR. : Pengaruh Budaya Organisasi Terhadap….........","type":"article-journal"},"uris":["http://www.mendeley.com/documents/?uuid=66f2694e-4a1b-4c51-a3df-fd303471757f"]}],"mendeley":{"formattedCitation":"(Hl et al., 2015)","plainTextFormattedCitation":"(Hl et al., 2015)","previouslyFormattedCitation":"(Hl et al., 2015)"},"properties":{"noteIndex":0},"schema":"https://github.com/citation-style-language/schema/raw/master/csl-citation.json"}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(H</w:t>
      </w:r>
      <w:r>
        <w:rPr>
          <w:rFonts w:hint="default" w:ascii="Times New Roman" w:hAnsi="Times New Roman" w:cs="Times New Roman"/>
          <w:lang w:val="id-ID" w:eastAsia="zh-CN"/>
        </w:rPr>
        <w:t>ilendri</w:t>
      </w:r>
      <w:r>
        <w:rPr>
          <w:rFonts w:ascii="Times New Roman" w:hAnsi="Times New Roman" w:cs="Times New Roman"/>
          <w:lang w:eastAsia="zh-CN"/>
        </w:rPr>
        <w:t xml:space="preserve"> et al., 2015)</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{"citationItems":[{"id":"ITEM-1","itemData":{"abstract":"The purpose of this study was to analyze the effect of e- commerce and the use of accounting information systems in making entrepreneurial decisions. This study used the Technology Acceptance Model (TAM) and contingency theory where this theory will be able to explain the acceptance of a technology and the relationship between the application of the used of accounting information systems and e- commerce to influence the behavior of students majoring in Accounting in entrepreneurship. The population in this study were active accounting undergraduate students who have taken entrepreneurship courses and accounting information systems for PTN and PTS in the city of Mataram.","author":[{"dropping-particle":"","family":"Nurabiah","given":"","non-dropping-particle":"","parse-names":false,"suffix":""},{"dropping-particle":"","family":"Pusparini","given":"Herlina","non-dropping-particle":"","parse-names":false,"suffix":""},{"dropping-particle":"","family":"Mariadi","given":"Yusli","non-dropping-particle":"","parse-names":false,"suffix":""}],"container-title":"Jurnal Aplikasi Akuntansi","id":"ITEM-1","issued":{"date-parts":[["2021"]]},"page":"238-253","title":"E-Commerce Dan Sistem Informasi Akuntansi Berwirausaha","type":"article-journal"},"uris":["http://www.mendeley.com/documents/?uuid=cb41f0ef-a32f-4a57-b34e-5fd83a76289f"]}],"mendeley":{"formattedCitation":"(Nurabiah et al., 2021)","plainTextFormattedCitation":"(Nurabiah et al., 2021)","previouslyFormattedCitation":"(Nurabiah et al., 2021)"},"properties":{"noteIndex":0},"schema":"https://github.com/citation-style-language/schema/raw/master/csl-citation.json"}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(Nurabiah et al., 2021)</w:t>
      </w:r>
      <w:r>
        <w:rPr>
          <w:rFonts w:ascii="Times New Roman" w:hAnsi="Times New Roman" w:cs="Times New Roman"/>
          <w:lang w:eastAsia="zh-CN"/>
        </w:rPr>
        <w:fldChar w:fldCharType="end"/>
      </w:r>
      <w:r>
        <w:rPr>
          <w:rFonts w:ascii="Times New Roman" w:hAnsi="Times New Roman" w:cs="Times New Roman"/>
          <w:lang w:eastAsia="zh-CN"/>
        </w:rPr>
        <w:t xml:space="preserve"> </w:t>
      </w:r>
      <w:r>
        <w:rPr>
          <w:rFonts w:ascii="Times New Roman" w:hAnsi="Times New Roman" w:cs="Times New Roman"/>
          <w:lang w:eastAsia="zh-CN"/>
        </w:rPr>
        <w:fldChar w:fldCharType="begin" w:fldLock="1"/>
      </w:r>
      <w:r>
        <w:rPr>
          <w:rFonts w:ascii="Times New Roman" w:hAnsi="Times New Roman" w:cs="Times New Roman"/>
          <w:lang w:eastAsia="zh-CN"/>
        </w:rPr>
        <w:instrText xml:space="preserve">ADDIN CSL_CITATION {"citationItems":[{"id":"ITEM-1","itemData":{"ISSN":"2716-4411","abstract":"… knowledge, financial attitude, and locus of control affect accounting students at FEB Mataram … The findings of this research suggest that locus of control, financial knowledge, and …","author":[{"dropping-particle":"","family":"Ekombis Review -Jurnal","given":"Jurnal","non-dropping-particle":"","parse-names":false,"suffix":""},{"dropping-particle":"","family":"Ekonomi","given":"Ilmiah","non-dropping-particle":"","parse-names":false,"suffix":""},{"dropping-particle":"","family":"Bisnis","given":"Dan","non-dropping-particle":"","parse-names":false,"suffix":""},{"dropping-particle":"","family":"Auliya","given":"Baiq","non-dropping-particle":"","parse-names":false,"suffix":""},{"dropping-particle":"","family":"Salsabilla","given":"Natasya","non-dropping-particle":"","parse-names":false,"suffix":""},{"dropping-particle":"","family":"Handajani","given":"Lilik","non-dropping-particle":"","parse-names":false,"suffix":""},{"dropping-particle":"","family":"Nurabiah","given":") ;","non-dropping-particle":"","parse-names":false,"suffix":""}],"container-title":"Jurnal Ekombis Review","id":"ITEM-1","issue":"2","issued":{"date-parts":[["2023"]]},"page":"1375-1384","title":"Pengaruh Financial Knowledge, Financial Attitude Dan Locus Of Control Terhadap Pengelolaan Keuangan Mahasiswa Akuntansi FEB Universitas Mataram","type":"article-journal","volume":"11"},"uris":["http://www.mendeley.com/documents/?uuid=f841e67f-3069-4fa2-84ee-6f7598943f75"]}],"mendeley":{"formattedCitation":"(Ekombis Review -Jurnal et al., 2023)","plainTextFormattedCitation":"(Ekombis Review -Jurnal et al., 2023)","previouslyFormattedCitation":"(Ekombis Review -Jurnal et al., 2023)"},"properties":{"noteIndex":0},"schema":"https://github.com/citation-style-language/schema/raw/master/csl-citation.json"}</w:instrText>
      </w:r>
      <w:r>
        <w:rPr>
          <w:rFonts w:ascii="Times New Roman" w:hAnsi="Times New Roman" w:cs="Times New Roman"/>
          <w:lang w:eastAsia="zh-CN"/>
        </w:rPr>
        <w:fldChar w:fldCharType="separate"/>
      </w:r>
      <w:r>
        <w:rPr>
          <w:rFonts w:ascii="Times New Roman" w:hAnsi="Times New Roman" w:cs="Times New Roman"/>
          <w:lang w:eastAsia="zh-CN"/>
        </w:rPr>
        <w:t>(</w:t>
      </w:r>
      <w:r>
        <w:rPr>
          <w:rFonts w:hint="default" w:ascii="Times New Roman" w:hAnsi="Times New Roman" w:cs="Times New Roman"/>
          <w:lang w:val="id-ID" w:eastAsia="zh-CN"/>
        </w:rPr>
        <w:t xml:space="preserve">Salsabilla </w:t>
      </w:r>
      <w:r>
        <w:rPr>
          <w:rFonts w:ascii="Times New Roman" w:hAnsi="Times New Roman" w:cs="Times New Roman"/>
          <w:lang w:eastAsia="zh-CN"/>
        </w:rPr>
        <w:t>et al., 2023)</w:t>
      </w:r>
      <w:r>
        <w:rPr>
          <w:rFonts w:ascii="Times New Roman" w:hAnsi="Times New Roman" w:cs="Times New Roman"/>
          <w:lang w:eastAsia="zh-CN"/>
        </w:rPr>
        <w:fldChar w:fldCharType="end"/>
      </w:r>
      <w:r>
        <w:rPr>
          <w:rFonts w:ascii="Times New Roman" w:hAnsi="Times New Roman" w:cs="Times New Roman"/>
          <w:lang w:eastAsia="zh-CN"/>
        </w:rPr>
        <w:t xml:space="preserve">}. Populasi dalam penelitian ini adalah UMKM di Sumbawa Besar dan metode pengambilan sampel menggunakan metode </w:t>
      </w:r>
      <w:r>
        <w:rPr>
          <w:rFonts w:ascii="Times New Roman" w:hAnsi="Times New Roman" w:cs="Times New Roman"/>
          <w:i/>
          <w:iCs/>
          <w:lang w:eastAsia="zh-CN"/>
        </w:rPr>
        <w:t xml:space="preserve">porposive sampling </w:t>
      </w:r>
      <w:r>
        <w:rPr>
          <w:rFonts w:ascii="Times New Roman" w:hAnsi="Times New Roman" w:cs="Times New Roman"/>
          <w:lang w:eastAsia="zh-CN"/>
        </w:rPr>
        <w:t xml:space="preserve">dimana UMKM yang menggunakan </w:t>
      </w:r>
      <w:r>
        <w:rPr>
          <w:rFonts w:ascii="Times New Roman" w:hAnsi="Times New Roman" w:cs="Times New Roman"/>
          <w:i/>
          <w:iCs/>
          <w:lang w:eastAsia="zh-CN"/>
        </w:rPr>
        <w:t xml:space="preserve">e-commerce, </w:t>
      </w:r>
      <w:r>
        <w:rPr>
          <w:rFonts w:ascii="Times New Roman" w:hAnsi="Times New Roman" w:cs="Times New Roman"/>
          <w:lang w:eastAsia="zh-CN"/>
        </w:rPr>
        <w:t>sosial media</w:t>
      </w:r>
      <w:r>
        <w:rPr>
          <w:rFonts w:ascii="Times New Roman" w:hAnsi="Times New Roman" w:cs="Times New Roman"/>
          <w:i/>
          <w:iCs/>
          <w:lang w:eastAsia="zh-CN"/>
        </w:rPr>
        <w:t xml:space="preserve">, </w:t>
      </w:r>
      <w:r>
        <w:rPr>
          <w:rFonts w:ascii="Times New Roman" w:hAnsi="Times New Roman" w:cs="Times New Roman"/>
          <w:lang w:eastAsia="zh-CN"/>
        </w:rPr>
        <w:t>dan</w:t>
      </w:r>
      <w:r>
        <w:rPr>
          <w:rFonts w:ascii="Times New Roman" w:hAnsi="Times New Roman" w:cs="Times New Roman"/>
          <w:i/>
          <w:iCs/>
          <w:lang w:eastAsia="zh-CN"/>
        </w:rPr>
        <w:t xml:space="preserve"> financial technology </w:t>
      </w:r>
      <w:r>
        <w:rPr>
          <w:rFonts w:ascii="Times New Roman" w:hAnsi="Times New Roman" w:cs="Times New Roman"/>
          <w:lang w:eastAsia="zh-CN"/>
        </w:rPr>
        <w:t xml:space="preserve">dalam penjualannya berjumlah 65 UMKM. Data diperoleh dengan menyebarkan kuesioner melalui </w:t>
      </w:r>
      <w:r>
        <w:rPr>
          <w:rFonts w:ascii="Times New Roman" w:hAnsi="Times New Roman" w:cs="Times New Roman"/>
          <w:i/>
          <w:iCs/>
          <w:lang w:eastAsia="zh-CN"/>
        </w:rPr>
        <w:t>google forms</w:t>
      </w:r>
      <w:r>
        <w:rPr>
          <w:rFonts w:ascii="Times New Roman" w:hAnsi="Times New Roman" w:cs="Times New Roman"/>
          <w:lang w:eastAsia="zh-CN"/>
        </w:rPr>
        <w:t xml:space="preserve"> dan secara langsung. Pengolahan data menggunakan </w:t>
      </w:r>
      <w:r>
        <w:rPr>
          <w:rFonts w:ascii="Times New Roman" w:hAnsi="Times New Roman" w:cs="Times New Roman"/>
          <w:i/>
          <w:iCs/>
          <w:lang w:eastAsia="zh-CN"/>
        </w:rPr>
        <w:t>SmartPLS</w:t>
      </w:r>
      <w:r>
        <w:rPr>
          <w:rFonts w:ascii="Times New Roman" w:hAnsi="Times New Roman" w:cs="Times New Roman"/>
          <w:lang w:eastAsia="zh-CN"/>
        </w:rPr>
        <w:t>.</w:t>
      </w:r>
    </w:p>
    <w:p w14:paraId="4A237523">
      <w:pPr>
        <w:pStyle w:val="5"/>
        <w:spacing w:after="0" w:line="276" w:lineRule="auto"/>
        <w:jc w:val="both"/>
      </w:pPr>
    </w:p>
    <w:p w14:paraId="3CFCA8BB">
      <w:pPr>
        <w:pStyle w:val="5"/>
        <w:spacing w:after="0" w:line="276" w:lineRule="auto"/>
        <w:jc w:val="both"/>
      </w:pPr>
    </w:p>
    <w:p w14:paraId="4C147EB9">
      <w:pPr>
        <w:pStyle w:val="5"/>
        <w:spacing w:after="0" w:line="276" w:lineRule="auto"/>
        <w:jc w:val="both"/>
      </w:pPr>
    </w:p>
    <w:p w14:paraId="707EDA64">
      <w:pPr>
        <w:pStyle w:val="5"/>
        <w:spacing w:after="0" w:line="276" w:lineRule="auto"/>
        <w:jc w:val="center"/>
        <w:rPr>
          <w:rFonts w:cs="Times New Roman"/>
          <w:b w:val="0"/>
          <w:szCs w:val="22"/>
          <w:lang w:val="en-US" w:eastAsia="zh-CN"/>
        </w:rPr>
      </w:pPr>
      <w:r>
        <w:t xml:space="preserve">Tabel </w:t>
      </w:r>
      <w:r>
        <w:fldChar w:fldCharType="begin"/>
      </w:r>
      <w:r>
        <w:instrText xml:space="preserve"> SEQ Tabel \* ARABIC </w:instrText>
      </w:r>
      <w:r>
        <w:fldChar w:fldCharType="separate"/>
      </w:r>
      <w:r>
        <w:t>1</w:t>
      </w:r>
      <w:r>
        <w:fldChar w:fldCharType="end"/>
      </w:r>
      <w:r>
        <w:t xml:space="preserve"> </w:t>
      </w:r>
      <w:r>
        <w:rPr>
          <w:rFonts w:cs="Times New Roman"/>
          <w:szCs w:val="22"/>
          <w:lang w:val="en-US" w:eastAsia="zh-CN"/>
        </w:rPr>
        <w:t>Instrumen Penelitian</w:t>
      </w:r>
    </w:p>
    <w:tbl>
      <w:tblPr>
        <w:tblStyle w:val="12"/>
        <w:tblW w:w="8484"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10"/>
        <w:gridCol w:w="2061"/>
        <w:gridCol w:w="2490"/>
        <w:gridCol w:w="1708"/>
        <w:gridCol w:w="1715"/>
      </w:tblGrid>
      <w:tr w14:paraId="3C7F03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22" w:hRule="atLeast"/>
        </w:trPr>
        <w:tc>
          <w:tcPr>
            <w:tcW w:w="510" w:type="dxa"/>
          </w:tcPr>
          <w:p w14:paraId="4D8D32F3">
            <w:pPr>
              <w:spacing w:after="0" w:line="276" w:lineRule="auto"/>
              <w:jc w:val="both"/>
              <w:rPr>
                <w:rFonts w:ascii="Times New Roman" w:hAnsi="Times New Roman" w:cs="Times New Roman"/>
                <w:b/>
                <w:sz w:val="22"/>
                <w:szCs w:val="22"/>
                <w:lang w:val="en-US" w:eastAsia="zh-CN"/>
              </w:rPr>
            </w:pPr>
            <w:r>
              <w:rPr>
                <w:rFonts w:ascii="Times New Roman" w:hAnsi="Times New Roman" w:cs="Times New Roman"/>
                <w:b/>
                <w:sz w:val="22"/>
                <w:szCs w:val="22"/>
                <w:lang w:val="en-US" w:eastAsia="zh-CN"/>
              </w:rPr>
              <w:t>No</w:t>
            </w:r>
          </w:p>
        </w:tc>
        <w:tc>
          <w:tcPr>
            <w:tcW w:w="2061" w:type="dxa"/>
          </w:tcPr>
          <w:p w14:paraId="3CE88199">
            <w:pPr>
              <w:spacing w:after="0" w:line="276" w:lineRule="auto"/>
              <w:jc w:val="both"/>
              <w:rPr>
                <w:rFonts w:ascii="Times New Roman" w:hAnsi="Times New Roman" w:cs="Times New Roman"/>
                <w:b/>
                <w:sz w:val="22"/>
                <w:szCs w:val="22"/>
                <w:lang w:val="en-US" w:eastAsia="zh-CN"/>
              </w:rPr>
            </w:pPr>
            <w:r>
              <w:rPr>
                <w:rFonts w:ascii="Times New Roman" w:hAnsi="Times New Roman" w:cs="Times New Roman"/>
                <w:b/>
                <w:sz w:val="22"/>
                <w:szCs w:val="22"/>
                <w:lang w:val="en-US" w:eastAsia="zh-CN"/>
              </w:rPr>
              <w:t>Variabel</w:t>
            </w:r>
          </w:p>
        </w:tc>
        <w:tc>
          <w:tcPr>
            <w:tcW w:w="2490" w:type="dxa"/>
          </w:tcPr>
          <w:p w14:paraId="3EC0A4F2">
            <w:pPr>
              <w:spacing w:after="0" w:line="276" w:lineRule="auto"/>
              <w:jc w:val="both"/>
              <w:rPr>
                <w:rFonts w:ascii="Times New Roman" w:hAnsi="Times New Roman" w:cs="Times New Roman"/>
                <w:b/>
                <w:sz w:val="22"/>
                <w:szCs w:val="22"/>
                <w:lang w:val="en-US" w:eastAsia="zh-CN"/>
              </w:rPr>
            </w:pPr>
            <w:r>
              <w:rPr>
                <w:rFonts w:ascii="Times New Roman" w:hAnsi="Times New Roman" w:cs="Times New Roman"/>
                <w:b/>
                <w:sz w:val="22"/>
                <w:szCs w:val="22"/>
                <w:lang w:val="en-US" w:eastAsia="zh-CN"/>
              </w:rPr>
              <w:t>Indikator</w:t>
            </w:r>
          </w:p>
        </w:tc>
        <w:tc>
          <w:tcPr>
            <w:tcW w:w="1708" w:type="dxa"/>
          </w:tcPr>
          <w:p w14:paraId="7F84B3FF">
            <w:pPr>
              <w:spacing w:after="0" w:line="276" w:lineRule="auto"/>
              <w:jc w:val="both"/>
              <w:rPr>
                <w:rFonts w:ascii="Times New Roman" w:hAnsi="Times New Roman" w:cs="Times New Roman"/>
                <w:b/>
                <w:sz w:val="22"/>
                <w:szCs w:val="22"/>
                <w:lang w:eastAsia="zh-CN"/>
              </w:rPr>
            </w:pPr>
            <w:r>
              <w:rPr>
                <w:rFonts w:ascii="Times New Roman" w:hAnsi="Times New Roman" w:cs="Times New Roman"/>
                <w:b/>
                <w:sz w:val="22"/>
                <w:szCs w:val="22"/>
                <w:lang w:eastAsia="zh-CN"/>
              </w:rPr>
              <w:t>Rujukan</w:t>
            </w:r>
          </w:p>
        </w:tc>
        <w:tc>
          <w:tcPr>
            <w:tcW w:w="1715" w:type="dxa"/>
          </w:tcPr>
          <w:p w14:paraId="20FA46E8">
            <w:pPr>
              <w:spacing w:after="0" w:line="276" w:lineRule="auto"/>
              <w:jc w:val="both"/>
              <w:rPr>
                <w:rFonts w:ascii="Times New Roman" w:hAnsi="Times New Roman" w:cs="Times New Roman"/>
                <w:b/>
                <w:sz w:val="22"/>
                <w:szCs w:val="22"/>
                <w:lang w:val="en-US" w:eastAsia="zh-CN"/>
              </w:rPr>
            </w:pPr>
            <w:r>
              <w:rPr>
                <w:rFonts w:ascii="Times New Roman" w:hAnsi="Times New Roman" w:cs="Times New Roman"/>
                <w:b/>
                <w:sz w:val="22"/>
                <w:szCs w:val="22"/>
                <w:lang w:val="en-US" w:eastAsia="zh-CN"/>
              </w:rPr>
              <w:t>Skala Pengukuran</w:t>
            </w:r>
          </w:p>
        </w:tc>
      </w:tr>
      <w:tr w14:paraId="05ECFED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81" w:hRule="atLeast"/>
        </w:trPr>
        <w:tc>
          <w:tcPr>
            <w:tcW w:w="510" w:type="dxa"/>
          </w:tcPr>
          <w:p w14:paraId="6FA7E273">
            <w:pPr>
              <w:spacing w:after="0" w:line="276" w:lineRule="auto"/>
              <w:jc w:val="both"/>
              <w:rPr>
                <w:rFonts w:ascii="Times New Roman" w:hAnsi="Times New Roman" w:cs="Times New Roman"/>
                <w:bCs/>
                <w:sz w:val="22"/>
                <w:szCs w:val="22"/>
                <w:lang w:val="en-US" w:eastAsia="zh-CN"/>
              </w:rPr>
            </w:pPr>
          </w:p>
          <w:p w14:paraId="16A75156">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1</w:t>
            </w:r>
          </w:p>
        </w:tc>
        <w:tc>
          <w:tcPr>
            <w:tcW w:w="2061" w:type="dxa"/>
          </w:tcPr>
          <w:p w14:paraId="2BE817F3">
            <w:pPr>
              <w:spacing w:after="0" w:line="276" w:lineRule="auto"/>
              <w:jc w:val="both"/>
              <w:rPr>
                <w:rFonts w:ascii="Times New Roman" w:hAnsi="Times New Roman" w:cs="Times New Roman"/>
                <w:bCs/>
                <w:sz w:val="22"/>
                <w:szCs w:val="22"/>
                <w:lang w:val="en-US" w:eastAsia="zh-CN"/>
              </w:rPr>
            </w:pPr>
            <w:r>
              <w:rPr>
                <w:rFonts w:ascii="Times New Roman" w:hAnsi="Times New Roman" w:cs="Times New Roman"/>
                <w:bCs/>
                <w:sz w:val="22"/>
                <w:szCs w:val="22"/>
                <w:lang w:val="en-US" w:eastAsia="zh-CN"/>
              </w:rPr>
              <w:t>Peningkatan Pendapatan (Y)</w:t>
            </w:r>
          </w:p>
        </w:tc>
        <w:tc>
          <w:tcPr>
            <w:tcW w:w="2490" w:type="dxa"/>
          </w:tcPr>
          <w:p w14:paraId="01EB989A">
            <w:pPr>
              <w:pStyle w:val="13"/>
              <w:numPr>
                <w:ilvl w:val="0"/>
                <w:numId w:val="1"/>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Modal usaha.</w:t>
            </w:r>
          </w:p>
          <w:p w14:paraId="4649FED2">
            <w:pPr>
              <w:pStyle w:val="13"/>
              <w:numPr>
                <w:ilvl w:val="0"/>
                <w:numId w:val="1"/>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Omset penjualan.</w:t>
            </w:r>
          </w:p>
          <w:p w14:paraId="1FC1A4F2">
            <w:pPr>
              <w:pStyle w:val="13"/>
              <w:numPr>
                <w:ilvl w:val="0"/>
                <w:numId w:val="1"/>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Keuntungan usaha.</w:t>
            </w:r>
          </w:p>
          <w:p w14:paraId="62E19C8C">
            <w:pPr>
              <w:pStyle w:val="13"/>
              <w:numPr>
                <w:ilvl w:val="0"/>
                <w:numId w:val="1"/>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Tenaga kerja</w:t>
            </w:r>
          </w:p>
          <w:p w14:paraId="043F8F63">
            <w:pPr>
              <w:pStyle w:val="13"/>
              <w:numPr>
                <w:ilvl w:val="0"/>
                <w:numId w:val="1"/>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Cabang usaha</w:t>
            </w:r>
          </w:p>
        </w:tc>
        <w:tc>
          <w:tcPr>
            <w:tcW w:w="1708" w:type="dxa"/>
          </w:tcPr>
          <w:p w14:paraId="156C8B5B">
            <w:pPr>
              <w:spacing w:after="0" w:line="276" w:lineRule="auto"/>
              <w:jc w:val="both"/>
              <w:rPr>
                <w:rFonts w:ascii="Times New Roman" w:hAnsi="Times New Roman" w:cs="Times New Roman"/>
                <w:bCs/>
                <w:sz w:val="22"/>
                <w:szCs w:val="22"/>
                <w:lang w:eastAsia="zh-CN"/>
              </w:rPr>
            </w:pPr>
            <w:r>
              <w:rPr>
                <w:rFonts w:ascii="Times New Roman" w:hAnsi="Times New Roman" w:eastAsia="Times New Roman" w:cs="Times New Roman"/>
                <w:iCs/>
                <w:color w:val="000000"/>
                <w:sz w:val="20"/>
                <w:szCs w:val="20"/>
                <w:lang w:eastAsia="id-ID"/>
              </w:rPr>
              <w:fldChar w:fldCharType="begin" w:fldLock="1"/>
            </w:r>
            <w:r>
              <w:rPr>
                <w:rFonts w:ascii="Times New Roman" w:hAnsi="Times New Roman" w:eastAsia="Times New Roman" w:cs="Times New Roman"/>
                <w:iCs/>
                <w:color w:val="000000"/>
                <w:sz w:val="22"/>
                <w:szCs w:val="22"/>
                <w:lang w:eastAsia="id-ID"/>
              </w:rPr>
              <w:instrText xml:space="preserve">ADDIN CSL_CITATION {"citationItems":[{"id":"ITEM-1","itemData":{"author":[{"dropping-particle":"","family":"Yusuf","given":"M.","non-dropping-particle":"","parse-names":false,"suffix":""}],"container-title":"Jurnal Akuntansi STEI,","id":"ITEM-1","issue":"1","issued":{"date-parts":[["2022"]]},"page":"19-30","title":"Pengaruh Electronic Commerce (E-Commerce) Terhadap Peningkatan Pendapatan pada UMKM di Kecamatan Bekasi Utara","type":"article-journal","volume":"5"},"uris":["http://www.mendeley.com/documents/?uuid=a2f6899c-2e02-4ecb-aa81-4c2bd4c05fb3"]}],"mendeley":{"formattedCitation":"(Yusuf, 2022)","manualFormatting":"Yusuf (2022)","plainTextFormattedCitation":"(Yusuf, 2022)","previouslyFormattedCitation":"(Yusuf, 2022)"},"properties":{"noteIndex":0},"schema":"https://github.com/citation-style-language/schema/raw/master/csl-citation.json"}</w:instrText>
            </w:r>
            <w:r>
              <w:rPr>
                <w:rFonts w:ascii="Times New Roman" w:hAnsi="Times New Roman" w:eastAsia="Times New Roman" w:cs="Times New Roman"/>
                <w:iCs/>
                <w:color w:val="000000"/>
                <w:sz w:val="20"/>
                <w:szCs w:val="20"/>
                <w:lang w:eastAsia="id-ID"/>
              </w:rPr>
              <w:fldChar w:fldCharType="separate"/>
            </w:r>
            <w:r>
              <w:rPr>
                <w:rFonts w:ascii="Times New Roman" w:hAnsi="Times New Roman" w:eastAsia="Times New Roman" w:cs="Times New Roman"/>
                <w:iCs/>
                <w:color w:val="000000"/>
                <w:sz w:val="22"/>
                <w:szCs w:val="22"/>
                <w:lang w:eastAsia="id-ID"/>
              </w:rPr>
              <w:t>Yusuf (2022)</w:t>
            </w:r>
            <w:r>
              <w:rPr>
                <w:rFonts w:ascii="Times New Roman" w:hAnsi="Times New Roman" w:eastAsia="Times New Roman" w:cs="Times New Roman"/>
                <w:iCs/>
                <w:color w:val="000000"/>
                <w:sz w:val="20"/>
                <w:szCs w:val="20"/>
                <w:lang w:eastAsia="id-ID"/>
              </w:rPr>
              <w:fldChar w:fldCharType="end"/>
            </w:r>
            <w:r>
              <w:rPr>
                <w:rFonts w:ascii="Times New Roman" w:hAnsi="Times New Roman" w:cs="Times New Roman"/>
                <w:bCs/>
                <w:sz w:val="22"/>
                <w:szCs w:val="22"/>
                <w:lang w:eastAsia="zh-CN"/>
              </w:rPr>
              <w:t xml:space="preserve">, </w:t>
            </w:r>
            <w:r>
              <w:rPr>
                <w:rFonts w:ascii="Times New Roman" w:hAnsi="Times New Roman" w:cs="Times New Roman"/>
                <w:bCs/>
                <w:sz w:val="20"/>
                <w:szCs w:val="20"/>
                <w:lang w:eastAsia="zh-CN"/>
              </w:rPr>
              <w:fldChar w:fldCharType="begin" w:fldLock="1"/>
            </w:r>
            <w:r>
              <w:rPr>
                <w:rFonts w:ascii="Times New Roman" w:hAnsi="Times New Roman" w:cs="Times New Roman"/>
                <w:bCs/>
                <w:sz w:val="22"/>
                <w:szCs w:val="22"/>
                <w:lang w:eastAsia="zh-CN"/>
              </w:rPr>
              <w:instrText xml:space="preserve">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Barat.","author":[{"dropping-particle":"","family":"Aprilyan","given":"Yusvita.","non-dropping-particle":"","parse-names":false,"suffix":""},{"dropping-particle":"","family":"Sasanti","given":"Elin Erlina.","non-dropping-particle":"","parse-names":false,"suffix":""}],"container-title":"Jurnal Riset Mahasiswa Akuntansi","id":"ITEM-1","issue":"2","issued":{"date-parts":[["2022"]]},"page":"292-306","title":"Pengaruh E-Commerce Terhadap Peningkatan Pendapatan Usaha Mikro Kecil dan Menengah (Umkm) di Kabupaten Lombok Barat","type":"article-journal","volume":"2"},"uris":["http://www.mendeley.com/documents/?uuid=978b6254-1c71-4126-842e-e5e850e224bd"]}],"mendeley":{"formattedCitation":"(Aprilyan &amp; Sasanti, 2022)","manualFormatting":"Aprilyan &amp; Sasanti (2022)","plainTextFormattedCitation":"(Aprilyan &amp; Sasanti, 2022)","previouslyFormattedCitation":"(Aprilyan &amp; Sasanti, 2022)"},"properties":{"noteIndex":0},"schema":"https://github.com/citation-style-language/schema/raw/master/csl-citation.json"}</w:instrText>
            </w:r>
            <w:r>
              <w:rPr>
                <w:rFonts w:ascii="Times New Roman" w:hAnsi="Times New Roman" w:cs="Times New Roman"/>
                <w:bCs/>
                <w:sz w:val="20"/>
                <w:szCs w:val="20"/>
                <w:lang w:eastAsia="zh-CN"/>
              </w:rPr>
              <w:fldChar w:fldCharType="separate"/>
            </w:r>
            <w:r>
              <w:rPr>
                <w:rFonts w:ascii="Times New Roman" w:hAnsi="Times New Roman" w:cs="Times New Roman"/>
                <w:bCs/>
                <w:sz w:val="22"/>
                <w:szCs w:val="22"/>
                <w:lang w:eastAsia="zh-CN"/>
              </w:rPr>
              <w:t>Aprilyan &amp; Sasanti (2022)</w:t>
            </w:r>
            <w:r>
              <w:rPr>
                <w:rFonts w:ascii="Times New Roman" w:hAnsi="Times New Roman" w:cs="Times New Roman"/>
                <w:bCs/>
                <w:sz w:val="20"/>
                <w:szCs w:val="20"/>
                <w:lang w:eastAsia="zh-CN"/>
              </w:rPr>
              <w:fldChar w:fldCharType="end"/>
            </w:r>
            <w:r>
              <w:rPr>
                <w:rFonts w:ascii="Times New Roman" w:hAnsi="Times New Roman" w:cs="Times New Roman"/>
                <w:bCs/>
                <w:sz w:val="22"/>
                <w:szCs w:val="22"/>
                <w:lang w:eastAsia="zh-CN"/>
              </w:rPr>
              <w:t xml:space="preserve"> </w:t>
            </w:r>
          </w:p>
        </w:tc>
        <w:tc>
          <w:tcPr>
            <w:tcW w:w="1715" w:type="dxa"/>
          </w:tcPr>
          <w:p w14:paraId="002AD2FE">
            <w:pPr>
              <w:spacing w:after="0" w:line="276" w:lineRule="auto"/>
              <w:jc w:val="both"/>
              <w:rPr>
                <w:rFonts w:ascii="Times New Roman" w:hAnsi="Times New Roman" w:cs="Times New Roman"/>
                <w:bCs/>
                <w:i/>
                <w:iCs/>
                <w:sz w:val="22"/>
                <w:szCs w:val="22"/>
                <w:lang w:val="en-US" w:eastAsia="zh-CN"/>
              </w:rPr>
            </w:pPr>
            <w:r>
              <w:rPr>
                <w:rFonts w:ascii="Times New Roman" w:hAnsi="Times New Roman" w:cs="Times New Roman"/>
                <w:bCs/>
                <w:i/>
                <w:iCs/>
                <w:sz w:val="22"/>
                <w:szCs w:val="22"/>
                <w:lang w:val="en-US" w:eastAsia="zh-CN"/>
              </w:rPr>
              <w:t>Likert</w:t>
            </w:r>
          </w:p>
        </w:tc>
      </w:tr>
      <w:tr w14:paraId="1845036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420" w:hRule="atLeast"/>
        </w:trPr>
        <w:tc>
          <w:tcPr>
            <w:tcW w:w="510" w:type="dxa"/>
          </w:tcPr>
          <w:p w14:paraId="6FF94A28">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2</w:t>
            </w:r>
          </w:p>
          <w:p w14:paraId="499ED6C1">
            <w:pPr>
              <w:spacing w:after="0" w:line="276" w:lineRule="auto"/>
              <w:jc w:val="both"/>
              <w:rPr>
                <w:rFonts w:ascii="Times New Roman" w:hAnsi="Times New Roman" w:cs="Times New Roman"/>
                <w:bCs/>
                <w:sz w:val="22"/>
                <w:szCs w:val="22"/>
                <w:lang w:val="en-US" w:eastAsia="zh-CN"/>
              </w:rPr>
            </w:pPr>
          </w:p>
        </w:tc>
        <w:tc>
          <w:tcPr>
            <w:tcW w:w="2061" w:type="dxa"/>
          </w:tcPr>
          <w:p w14:paraId="6DA1854C">
            <w:pPr>
              <w:spacing w:after="0" w:line="276" w:lineRule="auto"/>
              <w:jc w:val="both"/>
              <w:rPr>
                <w:rFonts w:ascii="Times New Roman" w:hAnsi="Times New Roman" w:cs="Times New Roman"/>
                <w:bCs/>
                <w:i/>
                <w:iCs/>
                <w:sz w:val="22"/>
                <w:szCs w:val="22"/>
                <w:lang w:val="en-US" w:eastAsia="zh-CN"/>
              </w:rPr>
            </w:pPr>
            <w:r>
              <w:rPr>
                <w:rFonts w:ascii="Times New Roman" w:hAnsi="Times New Roman" w:cs="Times New Roman"/>
                <w:bCs/>
                <w:i/>
                <w:iCs/>
                <w:sz w:val="22"/>
                <w:szCs w:val="22"/>
                <w:lang w:val="en-US" w:eastAsia="zh-CN"/>
              </w:rPr>
              <w:t>E-Commerce</w:t>
            </w:r>
            <w:r>
              <w:rPr>
                <w:rFonts w:ascii="Times New Roman" w:hAnsi="Times New Roman" w:cs="Times New Roman"/>
                <w:bCs/>
                <w:sz w:val="22"/>
                <w:szCs w:val="22"/>
                <w:lang w:val="en-US" w:eastAsia="zh-CN"/>
              </w:rPr>
              <w:t xml:space="preserve"> (X1)</w:t>
            </w:r>
          </w:p>
        </w:tc>
        <w:tc>
          <w:tcPr>
            <w:tcW w:w="2490" w:type="dxa"/>
          </w:tcPr>
          <w:p w14:paraId="6883B6FC">
            <w:pPr>
              <w:pStyle w:val="13"/>
              <w:numPr>
                <w:ilvl w:val="0"/>
                <w:numId w:val="2"/>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Persepsi Kegunaan.</w:t>
            </w:r>
          </w:p>
          <w:p w14:paraId="200FBD7C">
            <w:pPr>
              <w:pStyle w:val="13"/>
              <w:numPr>
                <w:ilvl w:val="0"/>
                <w:numId w:val="2"/>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Persepsi kemudahan pengguna.</w:t>
            </w:r>
          </w:p>
          <w:p w14:paraId="16E51305">
            <w:pPr>
              <w:pStyle w:val="13"/>
              <w:numPr>
                <w:ilvl w:val="0"/>
                <w:numId w:val="2"/>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Sikap terhadap perilaku.</w:t>
            </w:r>
          </w:p>
          <w:p w14:paraId="6D17598A">
            <w:pPr>
              <w:pStyle w:val="13"/>
              <w:numPr>
                <w:ilvl w:val="0"/>
                <w:numId w:val="2"/>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Norma subjektif</w:t>
            </w:r>
          </w:p>
          <w:p w14:paraId="33D30236">
            <w:pPr>
              <w:pStyle w:val="13"/>
              <w:numPr>
                <w:ilvl w:val="0"/>
                <w:numId w:val="2"/>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Niat perilaku</w:t>
            </w:r>
          </w:p>
          <w:p w14:paraId="4108ADDB">
            <w:pPr>
              <w:spacing w:after="0" w:line="276" w:lineRule="auto"/>
              <w:ind w:left="265" w:hanging="218"/>
              <w:jc w:val="both"/>
              <w:rPr>
                <w:rFonts w:ascii="Times New Roman" w:hAnsi="Times New Roman" w:cs="Times New Roman"/>
                <w:bCs/>
                <w:sz w:val="22"/>
                <w:szCs w:val="22"/>
                <w:lang w:eastAsia="zh-CN"/>
              </w:rPr>
            </w:pPr>
          </w:p>
        </w:tc>
        <w:tc>
          <w:tcPr>
            <w:tcW w:w="1708" w:type="dxa"/>
          </w:tcPr>
          <w:p w14:paraId="0502750B">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0"/>
                <w:szCs w:val="20"/>
                <w:lang w:eastAsia="zh-CN"/>
              </w:rPr>
              <w:fldChar w:fldCharType="begin" w:fldLock="1"/>
            </w:r>
            <w:r>
              <w:rPr>
                <w:rFonts w:ascii="Times New Roman" w:hAnsi="Times New Roman" w:cs="Times New Roman"/>
                <w:bCs/>
                <w:sz w:val="22"/>
                <w:szCs w:val="22"/>
                <w:lang w:eastAsia="zh-CN"/>
              </w:rPr>
              <w:instrText xml:space="preserve">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Barat.","author":[{"dropping-particle":"","family":"Aprilyan","given":"Yusvita.","non-dropping-particle":"","parse-names":false,"suffix":""},{"dropping-particle":"","family":"Sasanti","given":"Elin Erlina.","non-dropping-particle":"","parse-names":false,"suffix":""}],"container-title":"Jurnal Riset Mahasiswa Akuntansi","id":"ITEM-1","issue":"2","issued":{"date-parts":[["2022"]]},"page":"292-306","title":"Pengaruh E-Commerce Terhadap Peningkatan Pendapatan Usaha Mikro Kecil dan Menengah (Umkm) di Kabupaten Lombok Barat","type":"article-journal","volume":"2"},"uris":["http://www.mendeley.com/documents/?uuid=978b6254-1c71-4126-842e-e5e850e224bd"]}],"mendeley":{"formattedCitation":"(Aprilyan &amp; Sasanti, 2022)","manualFormatting":"Aprilyan &amp; Sasanti (2022)","plainTextFormattedCitation":"(Aprilyan &amp; Sasanti, 2022)","previouslyFormattedCitation":"(Aprilyan &amp; Sasanti, 2022)"},"properties":{"noteIndex":0},"schema":"https://github.com/citation-style-language/schema/raw/master/csl-citation.json"}</w:instrText>
            </w:r>
            <w:r>
              <w:rPr>
                <w:rFonts w:ascii="Times New Roman" w:hAnsi="Times New Roman" w:cs="Times New Roman"/>
                <w:bCs/>
                <w:sz w:val="20"/>
                <w:szCs w:val="20"/>
                <w:lang w:eastAsia="zh-CN"/>
              </w:rPr>
              <w:fldChar w:fldCharType="separate"/>
            </w:r>
            <w:r>
              <w:rPr>
                <w:rFonts w:ascii="Times New Roman" w:hAnsi="Times New Roman" w:cs="Times New Roman"/>
                <w:bCs/>
                <w:sz w:val="22"/>
                <w:szCs w:val="22"/>
                <w:lang w:eastAsia="zh-CN"/>
              </w:rPr>
              <w:t>Aprilyan &amp; Sasanti (2022)</w:t>
            </w:r>
            <w:r>
              <w:rPr>
                <w:rFonts w:ascii="Times New Roman" w:hAnsi="Times New Roman" w:cs="Times New Roman"/>
                <w:bCs/>
                <w:sz w:val="20"/>
                <w:szCs w:val="20"/>
                <w:lang w:eastAsia="zh-CN"/>
              </w:rPr>
              <w:fldChar w:fldCharType="end"/>
            </w:r>
          </w:p>
        </w:tc>
        <w:tc>
          <w:tcPr>
            <w:tcW w:w="1715" w:type="dxa"/>
          </w:tcPr>
          <w:p w14:paraId="4A50C93D">
            <w:pPr>
              <w:spacing w:after="0" w:line="276" w:lineRule="auto"/>
              <w:jc w:val="both"/>
              <w:rPr>
                <w:rFonts w:ascii="Times New Roman" w:hAnsi="Times New Roman" w:cs="Times New Roman"/>
                <w:bCs/>
                <w:i/>
                <w:iCs/>
                <w:sz w:val="22"/>
                <w:szCs w:val="22"/>
                <w:lang w:val="en-US" w:eastAsia="zh-CN"/>
              </w:rPr>
            </w:pPr>
            <w:r>
              <w:rPr>
                <w:rFonts w:ascii="Times New Roman" w:hAnsi="Times New Roman" w:cs="Times New Roman"/>
                <w:bCs/>
                <w:i/>
                <w:iCs/>
                <w:sz w:val="22"/>
                <w:szCs w:val="22"/>
                <w:lang w:val="en-US" w:eastAsia="zh-CN"/>
              </w:rPr>
              <w:t>Likert</w:t>
            </w:r>
          </w:p>
        </w:tc>
      </w:tr>
      <w:tr w14:paraId="6563E35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7" w:hRule="atLeast"/>
        </w:trPr>
        <w:tc>
          <w:tcPr>
            <w:tcW w:w="510" w:type="dxa"/>
          </w:tcPr>
          <w:p w14:paraId="2A9F4807">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3</w:t>
            </w:r>
          </w:p>
        </w:tc>
        <w:tc>
          <w:tcPr>
            <w:tcW w:w="2061" w:type="dxa"/>
          </w:tcPr>
          <w:p w14:paraId="3B9AF954">
            <w:pPr>
              <w:spacing w:after="0" w:line="276" w:lineRule="auto"/>
              <w:jc w:val="both"/>
              <w:rPr>
                <w:rFonts w:ascii="Times New Roman" w:hAnsi="Times New Roman" w:cs="Times New Roman"/>
                <w:bCs/>
                <w:sz w:val="22"/>
                <w:szCs w:val="22"/>
                <w:lang w:val="en-US" w:eastAsia="zh-CN"/>
              </w:rPr>
            </w:pPr>
            <w:r>
              <w:rPr>
                <w:rFonts w:ascii="Times New Roman" w:hAnsi="Times New Roman" w:cs="Times New Roman"/>
                <w:bCs/>
                <w:sz w:val="22"/>
                <w:szCs w:val="22"/>
                <w:lang w:eastAsia="zh-CN"/>
              </w:rPr>
              <w:t>Sosial Media</w:t>
            </w:r>
            <w:r>
              <w:rPr>
                <w:rFonts w:ascii="Times New Roman" w:hAnsi="Times New Roman" w:cs="Times New Roman"/>
                <w:bCs/>
                <w:sz w:val="22"/>
                <w:szCs w:val="22"/>
                <w:lang w:val="en-US" w:eastAsia="zh-CN"/>
              </w:rPr>
              <w:t xml:space="preserve"> (X2)</w:t>
            </w:r>
          </w:p>
        </w:tc>
        <w:tc>
          <w:tcPr>
            <w:tcW w:w="2490" w:type="dxa"/>
          </w:tcPr>
          <w:p w14:paraId="435BDB9D">
            <w:pPr>
              <w:numPr>
                <w:ilvl w:val="0"/>
                <w:numId w:val="3"/>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Persepsi Kegunaan.</w:t>
            </w:r>
          </w:p>
          <w:p w14:paraId="3604F68B">
            <w:pPr>
              <w:numPr>
                <w:ilvl w:val="0"/>
                <w:numId w:val="3"/>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Persepsi kemudahan pengguna.</w:t>
            </w:r>
          </w:p>
          <w:p w14:paraId="77730A89">
            <w:pPr>
              <w:numPr>
                <w:ilvl w:val="0"/>
                <w:numId w:val="3"/>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Sikap terhadap perilaku.</w:t>
            </w:r>
          </w:p>
          <w:p w14:paraId="13681405">
            <w:pPr>
              <w:numPr>
                <w:ilvl w:val="0"/>
                <w:numId w:val="3"/>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Norma subjektif</w:t>
            </w:r>
          </w:p>
          <w:p w14:paraId="1AD4CD2C">
            <w:pPr>
              <w:numPr>
                <w:ilvl w:val="0"/>
                <w:numId w:val="3"/>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Niat perilaku</w:t>
            </w:r>
          </w:p>
        </w:tc>
        <w:tc>
          <w:tcPr>
            <w:tcW w:w="1708" w:type="dxa"/>
          </w:tcPr>
          <w:p w14:paraId="003F83DA">
            <w:pPr>
              <w:spacing w:after="0" w:line="276" w:lineRule="auto"/>
              <w:jc w:val="both"/>
              <w:rPr>
                <w:rFonts w:ascii="Times New Roman" w:hAnsi="Times New Roman" w:cs="Times New Roman"/>
                <w:iCs/>
                <w:sz w:val="22"/>
                <w:szCs w:val="22"/>
                <w:lang w:eastAsia="id-ID"/>
              </w:rPr>
            </w:pPr>
            <w:r>
              <w:rPr>
                <w:rFonts w:ascii="Times New Roman" w:hAnsi="Times New Roman" w:cs="Times New Roman"/>
                <w:iCs/>
                <w:sz w:val="20"/>
                <w:szCs w:val="20"/>
                <w:lang w:eastAsia="id-ID"/>
              </w:rPr>
              <w:fldChar w:fldCharType="begin" w:fldLock="1"/>
            </w:r>
            <w:r>
              <w:rPr>
                <w:rFonts w:ascii="Times New Roman" w:hAnsi="Times New Roman" w:cs="Times New Roman"/>
                <w:iCs/>
                <w:sz w:val="22"/>
                <w:szCs w:val="22"/>
                <w:lang w:eastAsia="id-ID"/>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Saputra","plainTextFormattedCitation":"(Agnesia &amp; Saputra, 2022)","previouslyFormattedCitation":"(Agnesia &amp; Saputra, 2022)"},"properties":{"noteIndex":0},"schema":"https://github.com/citation-style-language/schema/raw/master/csl-citation.json"}</w:instrText>
            </w:r>
            <w:r>
              <w:rPr>
                <w:rFonts w:ascii="Times New Roman" w:hAnsi="Times New Roman" w:cs="Times New Roman"/>
                <w:iCs/>
                <w:sz w:val="20"/>
                <w:szCs w:val="20"/>
                <w:lang w:eastAsia="id-ID"/>
              </w:rPr>
              <w:fldChar w:fldCharType="separate"/>
            </w:r>
            <w:r>
              <w:rPr>
                <w:rFonts w:ascii="Times New Roman" w:hAnsi="Times New Roman" w:cs="Times New Roman"/>
                <w:iCs/>
                <w:sz w:val="22"/>
                <w:szCs w:val="22"/>
                <w:lang w:eastAsia="id-ID"/>
              </w:rPr>
              <w:t>Agnesia &amp; Saputra</w:t>
            </w:r>
            <w:r>
              <w:rPr>
                <w:rFonts w:ascii="Times New Roman" w:hAnsi="Times New Roman" w:cs="Times New Roman"/>
                <w:iCs/>
                <w:sz w:val="20"/>
                <w:szCs w:val="20"/>
                <w:lang w:eastAsia="id-ID"/>
              </w:rPr>
              <w:fldChar w:fldCharType="end"/>
            </w:r>
            <w:r>
              <w:rPr>
                <w:rFonts w:ascii="Times New Roman" w:hAnsi="Times New Roman" w:cs="Times New Roman"/>
                <w:iCs/>
                <w:sz w:val="22"/>
                <w:szCs w:val="22"/>
                <w:lang w:eastAsia="id-ID"/>
              </w:rPr>
              <w:t xml:space="preserve"> (2022)</w:t>
            </w:r>
          </w:p>
          <w:p w14:paraId="70CFE427">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0"/>
                <w:szCs w:val="20"/>
                <w:lang w:eastAsia="zh-CN"/>
              </w:rPr>
              <w:fldChar w:fldCharType="begin" w:fldLock="1"/>
            </w:r>
            <w:r>
              <w:rPr>
                <w:rFonts w:ascii="Times New Roman" w:hAnsi="Times New Roman" w:cs="Times New Roman"/>
                <w:bCs/>
                <w:sz w:val="22"/>
                <w:szCs w:val="22"/>
                <w:lang w:eastAsia="zh-CN"/>
              </w:rPr>
              <w:instrText xml:space="preserve">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Barat.","author":[{"dropping-particle":"","family":"Aprilyan","given":"Yusvita.","non-dropping-particle":"","parse-names":false,"suffix":""},{"dropping-particle":"","family":"Sasanti","given":"Elin Erlina.","non-dropping-particle":"","parse-names":false,"suffix":""}],"container-title":"Jurnal Riset Mahasiswa Akuntansi","id":"ITEM-1","issue":"2","issued":{"date-parts":[["2022"]]},"page":"292-306","title":"Pengaruh E-Commerce Terhadap Peningkatan Pendapatan Usaha Mikro Kecil dan Menengah (Umkm) di Kabupaten Lombok Barat","type":"article-journal","volume":"2"},"uris":["http://www.mendeley.com/documents/?uuid=978b6254-1c71-4126-842e-e5e850e224bd"]}],"mendeley":{"formattedCitation":"(Aprilyan &amp; Sasanti, 2022)","manualFormatting":"Aprilyan &amp; Sasanti (2022)","plainTextFormattedCitation":"(Aprilyan &amp; Sasanti, 2022)","previouslyFormattedCitation":"(Aprilyan &amp; Sasanti, 2022)"},"properties":{"noteIndex":0},"schema":"https://github.com/citation-style-language/schema/raw/master/csl-citation.json"}</w:instrText>
            </w:r>
            <w:r>
              <w:rPr>
                <w:rFonts w:ascii="Times New Roman" w:hAnsi="Times New Roman" w:cs="Times New Roman"/>
                <w:bCs/>
                <w:sz w:val="20"/>
                <w:szCs w:val="20"/>
                <w:lang w:eastAsia="zh-CN"/>
              </w:rPr>
              <w:fldChar w:fldCharType="separate"/>
            </w:r>
            <w:r>
              <w:rPr>
                <w:rFonts w:ascii="Times New Roman" w:hAnsi="Times New Roman" w:cs="Times New Roman"/>
                <w:bCs/>
                <w:sz w:val="22"/>
                <w:szCs w:val="22"/>
                <w:lang w:eastAsia="zh-CN"/>
              </w:rPr>
              <w:t>Aprilyan &amp; Sasanti (2022)</w:t>
            </w:r>
            <w:r>
              <w:rPr>
                <w:rFonts w:ascii="Times New Roman" w:hAnsi="Times New Roman" w:cs="Times New Roman"/>
                <w:bCs/>
                <w:sz w:val="20"/>
                <w:szCs w:val="20"/>
                <w:lang w:eastAsia="zh-CN"/>
              </w:rPr>
              <w:fldChar w:fldCharType="end"/>
            </w:r>
          </w:p>
        </w:tc>
        <w:tc>
          <w:tcPr>
            <w:tcW w:w="1715" w:type="dxa"/>
          </w:tcPr>
          <w:p w14:paraId="72709DD5">
            <w:pPr>
              <w:spacing w:after="0" w:line="276" w:lineRule="auto"/>
              <w:jc w:val="both"/>
              <w:rPr>
                <w:rFonts w:ascii="Times New Roman" w:hAnsi="Times New Roman" w:cs="Times New Roman"/>
                <w:bCs/>
                <w:i/>
                <w:iCs/>
                <w:sz w:val="22"/>
                <w:szCs w:val="22"/>
                <w:lang w:val="en-US" w:eastAsia="zh-CN"/>
              </w:rPr>
            </w:pPr>
            <w:r>
              <w:rPr>
                <w:rFonts w:ascii="Times New Roman" w:hAnsi="Times New Roman" w:cs="Times New Roman"/>
                <w:bCs/>
                <w:i/>
                <w:iCs/>
                <w:sz w:val="22"/>
                <w:szCs w:val="22"/>
                <w:lang w:val="en-US" w:eastAsia="zh-CN"/>
              </w:rPr>
              <w:t>Likert</w:t>
            </w:r>
          </w:p>
        </w:tc>
      </w:tr>
      <w:tr w14:paraId="0CB69E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88" w:hRule="atLeast"/>
        </w:trPr>
        <w:tc>
          <w:tcPr>
            <w:tcW w:w="510" w:type="dxa"/>
          </w:tcPr>
          <w:p w14:paraId="4415A79F">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4</w:t>
            </w:r>
          </w:p>
        </w:tc>
        <w:tc>
          <w:tcPr>
            <w:tcW w:w="2061" w:type="dxa"/>
          </w:tcPr>
          <w:p w14:paraId="0DCC53E2">
            <w:pPr>
              <w:spacing w:after="0" w:line="276" w:lineRule="auto"/>
              <w:jc w:val="both"/>
              <w:rPr>
                <w:rFonts w:ascii="Times New Roman" w:hAnsi="Times New Roman" w:cs="Times New Roman"/>
                <w:bCs/>
                <w:sz w:val="22"/>
                <w:szCs w:val="22"/>
                <w:lang w:val="en-US" w:eastAsia="zh-CN"/>
              </w:rPr>
            </w:pPr>
            <w:r>
              <w:rPr>
                <w:rFonts w:ascii="Times New Roman" w:hAnsi="Times New Roman" w:cs="Times New Roman"/>
                <w:bCs/>
                <w:i/>
                <w:iCs/>
                <w:sz w:val="22"/>
                <w:szCs w:val="22"/>
                <w:lang w:val="en-US" w:eastAsia="zh-CN"/>
              </w:rPr>
              <w:t>Financial Technology</w:t>
            </w:r>
            <w:r>
              <w:rPr>
                <w:rFonts w:ascii="Times New Roman" w:hAnsi="Times New Roman" w:cs="Times New Roman"/>
                <w:bCs/>
                <w:sz w:val="22"/>
                <w:szCs w:val="22"/>
                <w:lang w:val="en-US" w:eastAsia="zh-CN"/>
              </w:rPr>
              <w:t xml:space="preserve"> (X</w:t>
            </w:r>
            <w:r>
              <w:rPr>
                <w:rFonts w:ascii="Times New Roman" w:hAnsi="Times New Roman" w:cs="Times New Roman"/>
                <w:bCs/>
                <w:sz w:val="22"/>
                <w:szCs w:val="22"/>
                <w:lang w:eastAsia="zh-CN"/>
              </w:rPr>
              <w:t>3</w:t>
            </w:r>
            <w:r>
              <w:rPr>
                <w:rFonts w:ascii="Times New Roman" w:hAnsi="Times New Roman" w:cs="Times New Roman"/>
                <w:bCs/>
                <w:sz w:val="22"/>
                <w:szCs w:val="22"/>
                <w:lang w:val="en-US" w:eastAsia="zh-CN"/>
              </w:rPr>
              <w:t>)</w:t>
            </w:r>
          </w:p>
        </w:tc>
        <w:tc>
          <w:tcPr>
            <w:tcW w:w="2490" w:type="dxa"/>
          </w:tcPr>
          <w:p w14:paraId="72BAC5C3">
            <w:pPr>
              <w:pStyle w:val="13"/>
              <w:numPr>
                <w:ilvl w:val="0"/>
                <w:numId w:val="4"/>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Manfaat penggunaan.</w:t>
            </w:r>
          </w:p>
          <w:p w14:paraId="0241C0AE">
            <w:pPr>
              <w:pStyle w:val="13"/>
              <w:numPr>
                <w:ilvl w:val="0"/>
                <w:numId w:val="4"/>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Mudah digunakan.</w:t>
            </w:r>
          </w:p>
          <w:p w14:paraId="2F8989FC">
            <w:pPr>
              <w:pStyle w:val="13"/>
              <w:numPr>
                <w:ilvl w:val="0"/>
                <w:numId w:val="4"/>
              </w:numPr>
              <w:spacing w:after="0" w:line="276" w:lineRule="auto"/>
              <w:ind w:left="265" w:hanging="218"/>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Tampilan website.</w:t>
            </w:r>
          </w:p>
        </w:tc>
        <w:tc>
          <w:tcPr>
            <w:tcW w:w="1708" w:type="dxa"/>
          </w:tcPr>
          <w:p w14:paraId="4A7F59EC">
            <w:pPr>
              <w:spacing w:after="0" w:line="276" w:lineRule="auto"/>
              <w:jc w:val="both"/>
              <w:rPr>
                <w:rFonts w:ascii="Times New Roman" w:hAnsi="Times New Roman" w:cs="Times New Roman"/>
                <w:bCs/>
                <w:sz w:val="22"/>
                <w:szCs w:val="22"/>
                <w:lang w:eastAsia="zh-CN"/>
              </w:rPr>
            </w:pPr>
            <w:r>
              <w:rPr>
                <w:rFonts w:ascii="Times New Roman" w:hAnsi="Times New Roman" w:cs="Times New Roman"/>
                <w:bCs/>
                <w:sz w:val="22"/>
                <w:szCs w:val="22"/>
                <w:lang w:eastAsia="zh-CN"/>
              </w:rPr>
              <w:t>Rasyid (2017)</w:t>
            </w:r>
          </w:p>
        </w:tc>
        <w:tc>
          <w:tcPr>
            <w:tcW w:w="1715" w:type="dxa"/>
          </w:tcPr>
          <w:p w14:paraId="12A98742">
            <w:pPr>
              <w:spacing w:after="0" w:line="276" w:lineRule="auto"/>
              <w:jc w:val="both"/>
              <w:rPr>
                <w:rFonts w:ascii="Times New Roman" w:hAnsi="Times New Roman" w:cs="Times New Roman"/>
                <w:bCs/>
                <w:i/>
                <w:iCs/>
                <w:sz w:val="22"/>
                <w:szCs w:val="22"/>
                <w:lang w:val="en-US" w:eastAsia="zh-CN"/>
              </w:rPr>
            </w:pPr>
            <w:r>
              <w:rPr>
                <w:rFonts w:ascii="Times New Roman" w:hAnsi="Times New Roman" w:cs="Times New Roman"/>
                <w:bCs/>
                <w:i/>
                <w:iCs/>
                <w:sz w:val="22"/>
                <w:szCs w:val="22"/>
                <w:lang w:val="en-US" w:eastAsia="zh-CN"/>
              </w:rPr>
              <w:t>Likert</w:t>
            </w:r>
          </w:p>
        </w:tc>
      </w:tr>
    </w:tbl>
    <w:p w14:paraId="07C4B698">
      <w:pPr>
        <w:spacing w:after="0"/>
        <w:jc w:val="both"/>
        <w:rPr>
          <w:rFonts w:ascii="Times New Roman" w:hAnsi="Times New Roman" w:eastAsia="Times New Roman" w:cs="Times New Roman"/>
          <w:color w:val="000000"/>
          <w:lang w:eastAsia="id-ID"/>
        </w:rPr>
      </w:pPr>
    </w:p>
    <w:p w14:paraId="0007AF1A">
      <w:pPr>
        <w:spacing w:after="0"/>
        <w:jc w:val="both"/>
        <w:rPr>
          <w:rFonts w:ascii="Times New Roman" w:hAnsi="Times New Roman" w:eastAsia="Times New Roman" w:cs="Times New Roman"/>
          <w:lang w:eastAsia="id-ID"/>
        </w:rPr>
      </w:pPr>
      <w:r>
        <w:rPr>
          <w:rFonts w:ascii="Times New Roman" w:hAnsi="Times New Roman" w:eastAsia="Times New Roman" w:cs="Times New Roman"/>
          <w:b/>
          <w:bCs/>
          <w:color w:val="000000"/>
          <w:lang w:eastAsia="id-ID"/>
        </w:rPr>
        <w:t>III. HASIL DAN PEMBAHASAN </w:t>
      </w:r>
    </w:p>
    <w:p w14:paraId="1637F66A">
      <w:pPr>
        <w:spacing w:after="160"/>
        <w:ind w:firstLine="720"/>
        <w:jc w:val="both"/>
        <w:rPr>
          <w:rFonts w:ascii="Times New Roman" w:hAnsi="Times New Roman" w:eastAsia="Times New Roman" w:cs="Times New Roman"/>
        </w:rPr>
      </w:pPr>
      <w:r>
        <w:rPr>
          <w:rFonts w:ascii="Times New Roman" w:hAnsi="Times New Roman" w:eastAsia="Calibri" w:cs="Times New Roman"/>
          <w:lang w:val="zh-CN"/>
        </w:rPr>
        <w:t>Karakteristik responden merupakan salah satu aspek penelitian untuk mengetahui keadaan responden. Karakteristik responden dalam penelitian ini meliputi jenis kelamin, tingkat pendidikan, umur</w:t>
      </w:r>
      <w:r>
        <w:rPr>
          <w:rFonts w:ascii="Times New Roman" w:hAnsi="Times New Roman" w:eastAsia="Calibri" w:cs="Times New Roman"/>
        </w:rPr>
        <w:t xml:space="preserve">, </w:t>
      </w:r>
      <w:r>
        <w:rPr>
          <w:rFonts w:ascii="Times New Roman" w:hAnsi="Times New Roman" w:eastAsia="Calibri" w:cs="Times New Roman"/>
          <w:i/>
        </w:rPr>
        <w:t xml:space="preserve">e-commerce </w:t>
      </w:r>
      <w:r>
        <w:rPr>
          <w:rFonts w:ascii="Times New Roman" w:hAnsi="Times New Roman" w:eastAsia="Calibri" w:cs="Times New Roman"/>
        </w:rPr>
        <w:t xml:space="preserve">yang digunakan, sosial media yang digunakan, </w:t>
      </w:r>
      <w:r>
        <w:rPr>
          <w:rFonts w:ascii="Times New Roman" w:hAnsi="Times New Roman" w:eastAsia="Calibri" w:cs="Times New Roman"/>
          <w:i/>
        </w:rPr>
        <w:t xml:space="preserve">financial technology </w:t>
      </w:r>
      <w:r>
        <w:rPr>
          <w:rFonts w:ascii="Times New Roman" w:hAnsi="Times New Roman" w:eastAsia="Calibri" w:cs="Times New Roman"/>
        </w:rPr>
        <w:t>yang digunakan,</w:t>
      </w:r>
      <w:r>
        <w:rPr>
          <w:rFonts w:ascii="Times New Roman" w:hAnsi="Times New Roman" w:eastAsia="Calibri" w:cs="Times New Roman"/>
          <w:lang w:val="zh-CN"/>
        </w:rPr>
        <w:t xml:space="preserve"> masa kerja</w:t>
      </w:r>
      <w:r>
        <w:rPr>
          <w:rFonts w:ascii="Times New Roman" w:hAnsi="Times New Roman" w:eastAsia="Calibri" w:cs="Times New Roman"/>
        </w:rPr>
        <w:t xml:space="preserve">, dan pemasukan sebelum dan sesudah menggunakan </w:t>
      </w:r>
      <w:r>
        <w:rPr>
          <w:rFonts w:ascii="Times New Roman" w:hAnsi="Times New Roman" w:eastAsia="Calibri" w:cs="Times New Roman"/>
          <w:i/>
        </w:rPr>
        <w:t>e-commerce</w:t>
      </w:r>
      <w:r>
        <w:rPr>
          <w:rFonts w:ascii="Times New Roman" w:hAnsi="Times New Roman" w:eastAsia="Calibri" w:cs="Times New Roman"/>
        </w:rPr>
        <w:t>/sosial media</w:t>
      </w:r>
      <w:r>
        <w:rPr>
          <w:rFonts w:ascii="Times New Roman" w:hAnsi="Times New Roman" w:eastAsia="Times New Roman" w:cs="Times New Roman"/>
          <w:lang w:val="zh-CN"/>
        </w:rPr>
        <w:t>. Karakteristik tersebut disajikan dalam tabel berikut ini:</w:t>
      </w:r>
    </w:p>
    <w:p w14:paraId="36739ACF">
      <w:pPr>
        <w:spacing w:after="0"/>
        <w:jc w:val="center"/>
        <w:rPr>
          <w:rFonts w:ascii="Times New Roman" w:hAnsi="Times New Roman" w:eastAsia="Times New Roman" w:cs="Times New Roman"/>
          <w:b/>
          <w:iCs/>
          <w:color w:val="000000"/>
          <w:lang w:val="zh-CN"/>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2</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w:t>
      </w:r>
      <w:r>
        <w:rPr>
          <w:rFonts w:ascii="Times New Roman" w:hAnsi="Times New Roman" w:eastAsia="Times New Roman" w:cs="Times New Roman"/>
          <w:b/>
          <w:iCs/>
          <w:color w:val="000000"/>
          <w:lang w:val="zh-CN"/>
        </w:rPr>
        <w:t>Karakteristik Responden</w:t>
      </w:r>
    </w:p>
    <w:tbl>
      <w:tblPr>
        <w:tblStyle w:val="3"/>
        <w:tblW w:w="5000" w:type="pct"/>
        <w:jc w:val="center"/>
        <w:tblLayout w:type="autofit"/>
        <w:tblCellMar>
          <w:top w:w="0" w:type="dxa"/>
          <w:left w:w="108" w:type="dxa"/>
          <w:bottom w:w="0" w:type="dxa"/>
          <w:right w:w="108" w:type="dxa"/>
        </w:tblCellMar>
      </w:tblPr>
      <w:tblGrid>
        <w:gridCol w:w="630"/>
        <w:gridCol w:w="5459"/>
        <w:gridCol w:w="888"/>
        <w:gridCol w:w="2026"/>
      </w:tblGrid>
      <w:tr w14:paraId="1CBAA3FD">
        <w:tblPrEx>
          <w:tblCellMar>
            <w:top w:w="0" w:type="dxa"/>
            <w:left w:w="108" w:type="dxa"/>
            <w:bottom w:w="0" w:type="dxa"/>
            <w:right w:w="108" w:type="dxa"/>
          </w:tblCellMar>
        </w:tblPrEx>
        <w:trPr>
          <w:trHeight w:val="290" w:hRule="atLeast"/>
          <w:jc w:val="center"/>
        </w:trPr>
        <w:tc>
          <w:tcPr>
            <w:tcW w:w="350" w:type="pct"/>
            <w:tcBorders>
              <w:top w:val="single" w:color="auto" w:sz="4" w:space="0"/>
              <w:bottom w:val="single" w:color="auto" w:sz="4" w:space="0"/>
            </w:tcBorders>
          </w:tcPr>
          <w:p w14:paraId="0C06BF3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b/>
                <w:bCs/>
                <w:color w:val="000000"/>
                <w:lang w:eastAsia="id-ID"/>
              </w:rPr>
              <w:t>No</w:t>
            </w:r>
            <w:r>
              <w:rPr>
                <w:rFonts w:ascii="Times New Roman" w:hAnsi="Times New Roman" w:eastAsia="Times New Roman" w:cs="Times New Roman"/>
                <w:color w:val="000000"/>
                <w:lang w:eastAsia="id-ID"/>
              </w:rPr>
              <w:t>.</w:t>
            </w:r>
          </w:p>
        </w:tc>
        <w:tc>
          <w:tcPr>
            <w:tcW w:w="3032" w:type="pct"/>
            <w:tcBorders>
              <w:top w:val="single" w:color="auto" w:sz="4" w:space="0"/>
              <w:bottom w:val="single" w:color="auto" w:sz="4" w:space="0"/>
            </w:tcBorders>
            <w:shd w:val="clear" w:color="auto" w:fill="auto"/>
            <w:noWrap/>
            <w:vAlign w:val="bottom"/>
          </w:tcPr>
          <w:p w14:paraId="79E21D15">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Deskripsi</w:t>
            </w:r>
          </w:p>
        </w:tc>
        <w:tc>
          <w:tcPr>
            <w:tcW w:w="493" w:type="pct"/>
            <w:tcBorders>
              <w:top w:val="single" w:color="auto" w:sz="4" w:space="0"/>
              <w:bottom w:val="single" w:color="auto" w:sz="4" w:space="0"/>
            </w:tcBorders>
            <w:shd w:val="clear" w:color="auto" w:fill="auto"/>
            <w:noWrap/>
            <w:vAlign w:val="bottom"/>
          </w:tcPr>
          <w:p w14:paraId="72829DBF">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Total</w:t>
            </w:r>
          </w:p>
        </w:tc>
        <w:tc>
          <w:tcPr>
            <w:tcW w:w="1125" w:type="pct"/>
            <w:tcBorders>
              <w:top w:val="single" w:color="auto" w:sz="4" w:space="0"/>
              <w:bottom w:val="single" w:color="auto" w:sz="4" w:space="0"/>
            </w:tcBorders>
            <w:shd w:val="clear" w:color="auto" w:fill="auto"/>
            <w:noWrap/>
            <w:vAlign w:val="bottom"/>
          </w:tcPr>
          <w:p w14:paraId="17EA909D">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Persentase (%)</w:t>
            </w:r>
          </w:p>
        </w:tc>
      </w:tr>
      <w:tr w14:paraId="03A1407A">
        <w:tblPrEx>
          <w:tblCellMar>
            <w:top w:w="0" w:type="dxa"/>
            <w:left w:w="108" w:type="dxa"/>
            <w:bottom w:w="0" w:type="dxa"/>
            <w:right w:w="108" w:type="dxa"/>
          </w:tblCellMar>
        </w:tblPrEx>
        <w:trPr>
          <w:trHeight w:val="290" w:hRule="atLeast"/>
          <w:jc w:val="center"/>
        </w:trPr>
        <w:tc>
          <w:tcPr>
            <w:tcW w:w="350" w:type="pct"/>
            <w:tcBorders>
              <w:top w:val="nil"/>
              <w:bottom w:val="single" w:color="auto" w:sz="4" w:space="0"/>
            </w:tcBorders>
          </w:tcPr>
          <w:p w14:paraId="3F31E94B">
            <w:pPr>
              <w:spacing w:after="0"/>
              <w:jc w:val="both"/>
              <w:rPr>
                <w:rFonts w:ascii="Times New Roman" w:hAnsi="Times New Roman" w:eastAsia="Times New Roman" w:cs="Times New Roman"/>
                <w:color w:val="000000"/>
                <w:lang w:eastAsia="id-ID"/>
              </w:rPr>
            </w:pPr>
          </w:p>
        </w:tc>
        <w:tc>
          <w:tcPr>
            <w:tcW w:w="3032" w:type="pct"/>
            <w:tcBorders>
              <w:top w:val="nil"/>
              <w:bottom w:val="single" w:color="auto" w:sz="4" w:space="0"/>
            </w:tcBorders>
            <w:shd w:val="clear" w:color="auto" w:fill="auto"/>
            <w:noWrap/>
            <w:vAlign w:val="bottom"/>
          </w:tcPr>
          <w:p w14:paraId="78CFA78D">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UMKM</w:t>
            </w:r>
          </w:p>
        </w:tc>
        <w:tc>
          <w:tcPr>
            <w:tcW w:w="493" w:type="pct"/>
            <w:tcBorders>
              <w:top w:val="nil"/>
              <w:bottom w:val="single" w:color="auto" w:sz="4" w:space="0"/>
            </w:tcBorders>
            <w:shd w:val="clear" w:color="auto" w:fill="auto"/>
            <w:noWrap/>
            <w:vAlign w:val="bottom"/>
          </w:tcPr>
          <w:p w14:paraId="515BCD1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65</w:t>
            </w:r>
          </w:p>
        </w:tc>
        <w:tc>
          <w:tcPr>
            <w:tcW w:w="1125" w:type="pct"/>
            <w:tcBorders>
              <w:top w:val="nil"/>
              <w:bottom w:val="single" w:color="auto" w:sz="4" w:space="0"/>
            </w:tcBorders>
            <w:shd w:val="clear" w:color="auto" w:fill="auto"/>
            <w:noWrap/>
            <w:vAlign w:val="bottom"/>
          </w:tcPr>
          <w:p w14:paraId="49D8221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100</w:t>
            </w:r>
          </w:p>
        </w:tc>
      </w:tr>
      <w:tr w14:paraId="44269C13">
        <w:tblPrEx>
          <w:tblCellMar>
            <w:top w:w="0" w:type="dxa"/>
            <w:left w:w="108" w:type="dxa"/>
            <w:bottom w:w="0" w:type="dxa"/>
            <w:right w:w="108" w:type="dxa"/>
          </w:tblCellMar>
        </w:tblPrEx>
        <w:trPr>
          <w:trHeight w:val="170" w:hRule="atLeast"/>
          <w:jc w:val="center"/>
        </w:trPr>
        <w:tc>
          <w:tcPr>
            <w:tcW w:w="350" w:type="pct"/>
            <w:tcBorders>
              <w:top w:val="single" w:color="auto" w:sz="4" w:space="0"/>
            </w:tcBorders>
          </w:tcPr>
          <w:p w14:paraId="5C33338D">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w:t>
            </w:r>
          </w:p>
        </w:tc>
        <w:tc>
          <w:tcPr>
            <w:tcW w:w="4650" w:type="pct"/>
            <w:gridSpan w:val="3"/>
            <w:tcBorders>
              <w:top w:val="single" w:color="auto" w:sz="4" w:space="0"/>
            </w:tcBorders>
            <w:shd w:val="clear" w:color="auto" w:fill="auto"/>
            <w:vAlign w:val="bottom"/>
          </w:tcPr>
          <w:p w14:paraId="334DA102">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Jenis Kelamin</w:t>
            </w:r>
          </w:p>
        </w:tc>
      </w:tr>
      <w:tr w14:paraId="0ADBBB9A">
        <w:tblPrEx>
          <w:tblCellMar>
            <w:top w:w="0" w:type="dxa"/>
            <w:left w:w="108" w:type="dxa"/>
            <w:bottom w:w="0" w:type="dxa"/>
            <w:right w:w="108" w:type="dxa"/>
          </w:tblCellMar>
        </w:tblPrEx>
        <w:trPr>
          <w:trHeight w:val="290" w:hRule="atLeast"/>
          <w:jc w:val="center"/>
        </w:trPr>
        <w:tc>
          <w:tcPr>
            <w:tcW w:w="350" w:type="pct"/>
            <w:tcBorders>
              <w:top w:val="nil"/>
            </w:tcBorders>
          </w:tcPr>
          <w:p w14:paraId="183E5048">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299AA9A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Laki-laki</w:t>
            </w:r>
          </w:p>
        </w:tc>
        <w:tc>
          <w:tcPr>
            <w:tcW w:w="493" w:type="pct"/>
            <w:tcBorders>
              <w:top w:val="nil"/>
            </w:tcBorders>
            <w:shd w:val="clear" w:color="auto" w:fill="auto"/>
            <w:noWrap/>
            <w:vAlign w:val="bottom"/>
          </w:tcPr>
          <w:p w14:paraId="2D6B612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25</w:t>
            </w:r>
          </w:p>
        </w:tc>
        <w:tc>
          <w:tcPr>
            <w:tcW w:w="1125" w:type="pct"/>
            <w:tcBorders>
              <w:top w:val="nil"/>
            </w:tcBorders>
            <w:shd w:val="clear" w:color="auto" w:fill="auto"/>
            <w:noWrap/>
            <w:vAlign w:val="bottom"/>
          </w:tcPr>
          <w:p w14:paraId="0B7B0E2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38,46 </w:t>
            </w:r>
          </w:p>
        </w:tc>
      </w:tr>
      <w:tr w14:paraId="72C83FB1">
        <w:tblPrEx>
          <w:tblCellMar>
            <w:top w:w="0" w:type="dxa"/>
            <w:left w:w="108" w:type="dxa"/>
            <w:bottom w:w="0" w:type="dxa"/>
            <w:right w:w="108" w:type="dxa"/>
          </w:tblCellMar>
        </w:tblPrEx>
        <w:trPr>
          <w:trHeight w:val="290" w:hRule="atLeast"/>
          <w:jc w:val="center"/>
        </w:trPr>
        <w:tc>
          <w:tcPr>
            <w:tcW w:w="350" w:type="pct"/>
            <w:tcBorders>
              <w:top w:val="nil"/>
              <w:bottom w:val="single" w:color="auto" w:sz="4" w:space="0"/>
            </w:tcBorders>
          </w:tcPr>
          <w:p w14:paraId="2AB8C1F6">
            <w:pPr>
              <w:spacing w:after="0"/>
              <w:jc w:val="both"/>
              <w:rPr>
                <w:rFonts w:ascii="Times New Roman" w:hAnsi="Times New Roman" w:eastAsia="Times New Roman" w:cs="Times New Roman"/>
                <w:color w:val="000000"/>
                <w:lang w:eastAsia="id-ID"/>
              </w:rPr>
            </w:pPr>
          </w:p>
        </w:tc>
        <w:tc>
          <w:tcPr>
            <w:tcW w:w="3032" w:type="pct"/>
            <w:tcBorders>
              <w:top w:val="nil"/>
              <w:bottom w:val="single" w:color="auto" w:sz="4" w:space="0"/>
            </w:tcBorders>
            <w:shd w:val="clear" w:color="auto" w:fill="auto"/>
            <w:noWrap/>
            <w:vAlign w:val="bottom"/>
          </w:tcPr>
          <w:p w14:paraId="0CF5CAF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Perempuan</w:t>
            </w:r>
          </w:p>
        </w:tc>
        <w:tc>
          <w:tcPr>
            <w:tcW w:w="493" w:type="pct"/>
            <w:tcBorders>
              <w:top w:val="nil"/>
              <w:bottom w:val="single" w:color="auto" w:sz="4" w:space="0"/>
            </w:tcBorders>
            <w:shd w:val="clear" w:color="auto" w:fill="auto"/>
            <w:noWrap/>
            <w:vAlign w:val="bottom"/>
          </w:tcPr>
          <w:p w14:paraId="4C7936D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40</w:t>
            </w:r>
          </w:p>
        </w:tc>
        <w:tc>
          <w:tcPr>
            <w:tcW w:w="1125" w:type="pct"/>
            <w:tcBorders>
              <w:top w:val="nil"/>
              <w:bottom w:val="single" w:color="auto" w:sz="4" w:space="0"/>
            </w:tcBorders>
            <w:shd w:val="clear" w:color="auto" w:fill="auto"/>
            <w:noWrap/>
            <w:vAlign w:val="bottom"/>
          </w:tcPr>
          <w:p w14:paraId="61396AE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61,54 </w:t>
            </w:r>
          </w:p>
        </w:tc>
      </w:tr>
      <w:tr w14:paraId="04D07E6D">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07406696">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w:t>
            </w:r>
          </w:p>
        </w:tc>
        <w:tc>
          <w:tcPr>
            <w:tcW w:w="4650" w:type="pct"/>
            <w:gridSpan w:val="3"/>
            <w:tcBorders>
              <w:top w:val="single" w:color="auto" w:sz="4" w:space="0"/>
            </w:tcBorders>
            <w:shd w:val="clear" w:color="auto" w:fill="auto"/>
            <w:noWrap/>
            <w:vAlign w:val="bottom"/>
          </w:tcPr>
          <w:p w14:paraId="4CAC3094">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b/>
                <w:bCs/>
                <w:color w:val="000000"/>
                <w:lang w:eastAsia="id-ID"/>
              </w:rPr>
              <w:t>Pendidikan Terakhir</w:t>
            </w:r>
          </w:p>
        </w:tc>
      </w:tr>
      <w:tr w14:paraId="4CE72BDB">
        <w:tblPrEx>
          <w:tblCellMar>
            <w:top w:w="0" w:type="dxa"/>
            <w:left w:w="108" w:type="dxa"/>
            <w:bottom w:w="0" w:type="dxa"/>
            <w:right w:w="108" w:type="dxa"/>
          </w:tblCellMar>
        </w:tblPrEx>
        <w:trPr>
          <w:trHeight w:val="290" w:hRule="atLeast"/>
          <w:jc w:val="center"/>
        </w:trPr>
        <w:tc>
          <w:tcPr>
            <w:tcW w:w="350" w:type="pct"/>
            <w:tcBorders>
              <w:top w:val="nil"/>
            </w:tcBorders>
          </w:tcPr>
          <w:p w14:paraId="4D8EDB36">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7C7C889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SMP</w:t>
            </w:r>
          </w:p>
        </w:tc>
        <w:tc>
          <w:tcPr>
            <w:tcW w:w="493" w:type="pct"/>
            <w:tcBorders>
              <w:top w:val="nil"/>
            </w:tcBorders>
            <w:shd w:val="clear" w:color="auto" w:fill="auto"/>
            <w:noWrap/>
            <w:vAlign w:val="bottom"/>
          </w:tcPr>
          <w:p w14:paraId="50922C14">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w:t>
            </w:r>
          </w:p>
        </w:tc>
        <w:tc>
          <w:tcPr>
            <w:tcW w:w="1125" w:type="pct"/>
            <w:tcBorders>
              <w:top w:val="nil"/>
            </w:tcBorders>
            <w:shd w:val="clear" w:color="auto" w:fill="auto"/>
            <w:noWrap/>
            <w:vAlign w:val="bottom"/>
          </w:tcPr>
          <w:p w14:paraId="12B1DFE6">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3,08 </w:t>
            </w:r>
          </w:p>
        </w:tc>
      </w:tr>
      <w:tr w14:paraId="7309DE1F">
        <w:tblPrEx>
          <w:tblCellMar>
            <w:top w:w="0" w:type="dxa"/>
            <w:left w:w="108" w:type="dxa"/>
            <w:bottom w:w="0" w:type="dxa"/>
            <w:right w:w="108" w:type="dxa"/>
          </w:tblCellMar>
        </w:tblPrEx>
        <w:trPr>
          <w:trHeight w:val="290" w:hRule="atLeast"/>
          <w:jc w:val="center"/>
        </w:trPr>
        <w:tc>
          <w:tcPr>
            <w:tcW w:w="350" w:type="pct"/>
            <w:tcBorders>
              <w:top w:val="nil"/>
            </w:tcBorders>
          </w:tcPr>
          <w:p w14:paraId="5B8A5E54">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66519A5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SMA/SMK</w:t>
            </w:r>
          </w:p>
        </w:tc>
        <w:tc>
          <w:tcPr>
            <w:tcW w:w="493" w:type="pct"/>
            <w:tcBorders>
              <w:top w:val="nil"/>
            </w:tcBorders>
            <w:shd w:val="clear" w:color="auto" w:fill="auto"/>
            <w:noWrap/>
            <w:vAlign w:val="bottom"/>
          </w:tcPr>
          <w:p w14:paraId="639A4BE0">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34</w:t>
            </w:r>
          </w:p>
        </w:tc>
        <w:tc>
          <w:tcPr>
            <w:tcW w:w="1125" w:type="pct"/>
            <w:tcBorders>
              <w:top w:val="nil"/>
            </w:tcBorders>
            <w:shd w:val="clear" w:color="auto" w:fill="auto"/>
            <w:noWrap/>
            <w:vAlign w:val="bottom"/>
          </w:tcPr>
          <w:p w14:paraId="315DB58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52,31 </w:t>
            </w:r>
          </w:p>
        </w:tc>
      </w:tr>
      <w:tr w14:paraId="7415AEF0">
        <w:tblPrEx>
          <w:tblCellMar>
            <w:top w:w="0" w:type="dxa"/>
            <w:left w:w="108" w:type="dxa"/>
            <w:bottom w:w="0" w:type="dxa"/>
            <w:right w:w="108" w:type="dxa"/>
          </w:tblCellMar>
        </w:tblPrEx>
        <w:trPr>
          <w:trHeight w:val="290" w:hRule="atLeast"/>
          <w:jc w:val="center"/>
        </w:trPr>
        <w:tc>
          <w:tcPr>
            <w:tcW w:w="350" w:type="pct"/>
            <w:tcBorders>
              <w:top w:val="nil"/>
            </w:tcBorders>
          </w:tcPr>
          <w:p w14:paraId="5C9B428C">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4B54D54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D3</w:t>
            </w:r>
          </w:p>
        </w:tc>
        <w:tc>
          <w:tcPr>
            <w:tcW w:w="493" w:type="pct"/>
            <w:tcBorders>
              <w:top w:val="nil"/>
            </w:tcBorders>
            <w:shd w:val="clear" w:color="auto" w:fill="auto"/>
            <w:noWrap/>
            <w:vAlign w:val="bottom"/>
          </w:tcPr>
          <w:p w14:paraId="10876F5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w:t>
            </w:r>
          </w:p>
        </w:tc>
        <w:tc>
          <w:tcPr>
            <w:tcW w:w="1125" w:type="pct"/>
            <w:tcBorders>
              <w:top w:val="nil"/>
            </w:tcBorders>
            <w:shd w:val="clear" w:color="auto" w:fill="auto"/>
            <w:noWrap/>
            <w:vAlign w:val="bottom"/>
          </w:tcPr>
          <w:p w14:paraId="36C664C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3,08 </w:t>
            </w:r>
          </w:p>
        </w:tc>
      </w:tr>
      <w:tr w14:paraId="3784834D">
        <w:tblPrEx>
          <w:tblCellMar>
            <w:top w:w="0" w:type="dxa"/>
            <w:left w:w="108" w:type="dxa"/>
            <w:bottom w:w="0" w:type="dxa"/>
            <w:right w:w="108" w:type="dxa"/>
          </w:tblCellMar>
        </w:tblPrEx>
        <w:trPr>
          <w:trHeight w:val="290" w:hRule="atLeast"/>
          <w:jc w:val="center"/>
        </w:trPr>
        <w:tc>
          <w:tcPr>
            <w:tcW w:w="350" w:type="pct"/>
            <w:tcBorders>
              <w:top w:val="nil"/>
              <w:bottom w:val="single" w:color="auto" w:sz="4" w:space="0"/>
            </w:tcBorders>
          </w:tcPr>
          <w:p w14:paraId="7EE51C4D">
            <w:pPr>
              <w:spacing w:after="0"/>
              <w:jc w:val="both"/>
              <w:rPr>
                <w:rFonts w:ascii="Times New Roman" w:hAnsi="Times New Roman" w:eastAsia="Times New Roman" w:cs="Times New Roman"/>
                <w:color w:val="000000"/>
                <w:lang w:eastAsia="id-ID"/>
              </w:rPr>
            </w:pPr>
          </w:p>
        </w:tc>
        <w:tc>
          <w:tcPr>
            <w:tcW w:w="3032" w:type="pct"/>
            <w:tcBorders>
              <w:top w:val="nil"/>
              <w:bottom w:val="single" w:color="auto" w:sz="4" w:space="0"/>
            </w:tcBorders>
            <w:shd w:val="clear" w:color="auto" w:fill="auto"/>
            <w:noWrap/>
            <w:vAlign w:val="bottom"/>
          </w:tcPr>
          <w:p w14:paraId="367BC490">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S1</w:t>
            </w:r>
          </w:p>
        </w:tc>
        <w:tc>
          <w:tcPr>
            <w:tcW w:w="493" w:type="pct"/>
            <w:tcBorders>
              <w:top w:val="nil"/>
              <w:bottom w:val="single" w:color="auto" w:sz="4" w:space="0"/>
            </w:tcBorders>
            <w:shd w:val="clear" w:color="auto" w:fill="auto"/>
            <w:noWrap/>
            <w:vAlign w:val="bottom"/>
          </w:tcPr>
          <w:p w14:paraId="45309544">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27</w:t>
            </w:r>
          </w:p>
        </w:tc>
        <w:tc>
          <w:tcPr>
            <w:tcW w:w="1125" w:type="pct"/>
            <w:tcBorders>
              <w:top w:val="nil"/>
              <w:bottom w:val="single" w:color="auto" w:sz="4" w:space="0"/>
            </w:tcBorders>
            <w:shd w:val="clear" w:color="auto" w:fill="auto"/>
            <w:noWrap/>
            <w:vAlign w:val="bottom"/>
          </w:tcPr>
          <w:p w14:paraId="73DB1A1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41,54 </w:t>
            </w:r>
          </w:p>
        </w:tc>
      </w:tr>
      <w:tr w14:paraId="098A2D19">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71ADFB8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3</w:t>
            </w:r>
          </w:p>
        </w:tc>
        <w:tc>
          <w:tcPr>
            <w:tcW w:w="4650" w:type="pct"/>
            <w:gridSpan w:val="3"/>
            <w:tcBorders>
              <w:top w:val="single" w:color="auto" w:sz="4" w:space="0"/>
            </w:tcBorders>
            <w:shd w:val="clear" w:color="auto" w:fill="auto"/>
            <w:noWrap/>
            <w:vAlign w:val="bottom"/>
          </w:tcPr>
          <w:p w14:paraId="3A988DF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b/>
                <w:bCs/>
                <w:color w:val="000000"/>
                <w:lang w:eastAsia="id-ID"/>
              </w:rPr>
              <w:t>Umur</w:t>
            </w:r>
          </w:p>
        </w:tc>
      </w:tr>
      <w:tr w14:paraId="0438B1C7">
        <w:tblPrEx>
          <w:tblCellMar>
            <w:top w:w="0" w:type="dxa"/>
            <w:left w:w="108" w:type="dxa"/>
            <w:bottom w:w="0" w:type="dxa"/>
            <w:right w:w="108" w:type="dxa"/>
          </w:tblCellMar>
        </w:tblPrEx>
        <w:trPr>
          <w:trHeight w:val="290" w:hRule="atLeast"/>
          <w:jc w:val="center"/>
        </w:trPr>
        <w:tc>
          <w:tcPr>
            <w:tcW w:w="350" w:type="pct"/>
            <w:tcBorders>
              <w:top w:val="nil"/>
            </w:tcBorders>
          </w:tcPr>
          <w:p w14:paraId="14F0C3B1">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73902C3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Remaja Akhir (16-25 tahun)</w:t>
            </w:r>
          </w:p>
        </w:tc>
        <w:tc>
          <w:tcPr>
            <w:tcW w:w="493" w:type="pct"/>
            <w:tcBorders>
              <w:top w:val="nil"/>
            </w:tcBorders>
            <w:shd w:val="clear" w:color="auto" w:fill="auto"/>
            <w:noWrap/>
            <w:vAlign w:val="bottom"/>
          </w:tcPr>
          <w:p w14:paraId="7CFC84A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8</w:t>
            </w:r>
          </w:p>
        </w:tc>
        <w:tc>
          <w:tcPr>
            <w:tcW w:w="1125" w:type="pct"/>
            <w:tcBorders>
              <w:top w:val="nil"/>
            </w:tcBorders>
            <w:shd w:val="clear" w:color="auto" w:fill="auto"/>
            <w:noWrap/>
            <w:vAlign w:val="bottom"/>
          </w:tcPr>
          <w:p w14:paraId="7E79081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12,31 </w:t>
            </w:r>
          </w:p>
        </w:tc>
      </w:tr>
      <w:tr w14:paraId="3BD3DDDC">
        <w:tblPrEx>
          <w:tblCellMar>
            <w:top w:w="0" w:type="dxa"/>
            <w:left w:w="108" w:type="dxa"/>
            <w:bottom w:w="0" w:type="dxa"/>
            <w:right w:w="108" w:type="dxa"/>
          </w:tblCellMar>
        </w:tblPrEx>
        <w:trPr>
          <w:trHeight w:val="290" w:hRule="atLeast"/>
          <w:jc w:val="center"/>
        </w:trPr>
        <w:tc>
          <w:tcPr>
            <w:tcW w:w="350" w:type="pct"/>
            <w:tcBorders>
              <w:top w:val="nil"/>
            </w:tcBorders>
          </w:tcPr>
          <w:p w14:paraId="0E08DB2A">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04CC92C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Dewasa Awal (26-35 tahun)</w:t>
            </w:r>
          </w:p>
        </w:tc>
        <w:tc>
          <w:tcPr>
            <w:tcW w:w="493" w:type="pct"/>
            <w:tcBorders>
              <w:top w:val="nil"/>
            </w:tcBorders>
            <w:shd w:val="clear" w:color="auto" w:fill="auto"/>
            <w:noWrap/>
            <w:vAlign w:val="bottom"/>
          </w:tcPr>
          <w:p w14:paraId="3726CE4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25</w:t>
            </w:r>
          </w:p>
        </w:tc>
        <w:tc>
          <w:tcPr>
            <w:tcW w:w="1125" w:type="pct"/>
            <w:tcBorders>
              <w:top w:val="nil"/>
            </w:tcBorders>
            <w:shd w:val="clear" w:color="auto" w:fill="auto"/>
            <w:noWrap/>
            <w:vAlign w:val="bottom"/>
          </w:tcPr>
          <w:p w14:paraId="66C5582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38,46 </w:t>
            </w:r>
          </w:p>
        </w:tc>
      </w:tr>
      <w:tr w14:paraId="74F2AC1D">
        <w:tblPrEx>
          <w:tblCellMar>
            <w:top w:w="0" w:type="dxa"/>
            <w:left w:w="108" w:type="dxa"/>
            <w:bottom w:w="0" w:type="dxa"/>
            <w:right w:w="108" w:type="dxa"/>
          </w:tblCellMar>
        </w:tblPrEx>
        <w:trPr>
          <w:trHeight w:val="290" w:hRule="atLeast"/>
          <w:jc w:val="center"/>
        </w:trPr>
        <w:tc>
          <w:tcPr>
            <w:tcW w:w="350" w:type="pct"/>
            <w:tcBorders>
              <w:top w:val="nil"/>
            </w:tcBorders>
          </w:tcPr>
          <w:p w14:paraId="49F306E8">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0B5CBEC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Dewasa Akhir (36-45 tahun)</w:t>
            </w:r>
          </w:p>
        </w:tc>
        <w:tc>
          <w:tcPr>
            <w:tcW w:w="493" w:type="pct"/>
            <w:tcBorders>
              <w:top w:val="nil"/>
            </w:tcBorders>
            <w:shd w:val="clear" w:color="auto" w:fill="auto"/>
            <w:noWrap/>
            <w:vAlign w:val="bottom"/>
          </w:tcPr>
          <w:p w14:paraId="000FE9F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22</w:t>
            </w:r>
          </w:p>
        </w:tc>
        <w:tc>
          <w:tcPr>
            <w:tcW w:w="1125" w:type="pct"/>
            <w:tcBorders>
              <w:top w:val="nil"/>
            </w:tcBorders>
            <w:shd w:val="clear" w:color="auto" w:fill="auto"/>
            <w:noWrap/>
            <w:vAlign w:val="bottom"/>
          </w:tcPr>
          <w:p w14:paraId="7D8F13A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33,85 </w:t>
            </w:r>
          </w:p>
        </w:tc>
      </w:tr>
      <w:tr w14:paraId="6DB7A001">
        <w:tblPrEx>
          <w:tblCellMar>
            <w:top w:w="0" w:type="dxa"/>
            <w:left w:w="108" w:type="dxa"/>
            <w:bottom w:w="0" w:type="dxa"/>
            <w:right w:w="108" w:type="dxa"/>
          </w:tblCellMar>
        </w:tblPrEx>
        <w:trPr>
          <w:trHeight w:val="290" w:hRule="atLeast"/>
          <w:jc w:val="center"/>
        </w:trPr>
        <w:tc>
          <w:tcPr>
            <w:tcW w:w="350" w:type="pct"/>
            <w:tcBorders>
              <w:top w:val="nil"/>
            </w:tcBorders>
          </w:tcPr>
          <w:p w14:paraId="1CC1BB1D">
            <w:pPr>
              <w:spacing w:after="0"/>
              <w:jc w:val="both"/>
              <w:rPr>
                <w:rFonts w:ascii="Times New Roman" w:hAnsi="Times New Roman" w:eastAsia="Times New Roman" w:cs="Times New Roman"/>
                <w:color w:val="000000"/>
                <w:lang w:eastAsia="id-ID"/>
              </w:rPr>
            </w:pPr>
          </w:p>
        </w:tc>
        <w:tc>
          <w:tcPr>
            <w:tcW w:w="3032" w:type="pct"/>
            <w:tcBorders>
              <w:top w:val="nil"/>
            </w:tcBorders>
            <w:shd w:val="clear" w:color="auto" w:fill="auto"/>
            <w:noWrap/>
            <w:vAlign w:val="bottom"/>
          </w:tcPr>
          <w:p w14:paraId="4F3414A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Lansia Awal (46-55 tahun)</w:t>
            </w:r>
          </w:p>
        </w:tc>
        <w:tc>
          <w:tcPr>
            <w:tcW w:w="493" w:type="pct"/>
            <w:tcBorders>
              <w:top w:val="nil"/>
            </w:tcBorders>
            <w:shd w:val="clear" w:color="auto" w:fill="auto"/>
            <w:noWrap/>
            <w:vAlign w:val="bottom"/>
          </w:tcPr>
          <w:p w14:paraId="1C08878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8</w:t>
            </w:r>
          </w:p>
        </w:tc>
        <w:tc>
          <w:tcPr>
            <w:tcW w:w="1125" w:type="pct"/>
            <w:tcBorders>
              <w:top w:val="nil"/>
            </w:tcBorders>
            <w:shd w:val="clear" w:color="auto" w:fill="auto"/>
            <w:noWrap/>
            <w:vAlign w:val="bottom"/>
          </w:tcPr>
          <w:p w14:paraId="0E444FD7">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12,31 </w:t>
            </w:r>
          </w:p>
        </w:tc>
      </w:tr>
      <w:tr w14:paraId="49F8785F">
        <w:tblPrEx>
          <w:tblCellMar>
            <w:top w:w="0" w:type="dxa"/>
            <w:left w:w="108" w:type="dxa"/>
            <w:bottom w:w="0" w:type="dxa"/>
            <w:right w:w="108" w:type="dxa"/>
          </w:tblCellMar>
        </w:tblPrEx>
        <w:trPr>
          <w:trHeight w:val="290" w:hRule="atLeast"/>
          <w:jc w:val="center"/>
        </w:trPr>
        <w:tc>
          <w:tcPr>
            <w:tcW w:w="350" w:type="pct"/>
            <w:tcBorders>
              <w:top w:val="nil"/>
              <w:bottom w:val="single" w:color="auto" w:sz="4" w:space="0"/>
            </w:tcBorders>
          </w:tcPr>
          <w:p w14:paraId="38822958">
            <w:pPr>
              <w:spacing w:after="0"/>
              <w:jc w:val="both"/>
              <w:rPr>
                <w:rFonts w:ascii="Times New Roman" w:hAnsi="Times New Roman" w:eastAsia="Times New Roman" w:cs="Times New Roman"/>
                <w:color w:val="000000"/>
                <w:lang w:eastAsia="id-ID"/>
              </w:rPr>
            </w:pPr>
          </w:p>
        </w:tc>
        <w:tc>
          <w:tcPr>
            <w:tcW w:w="3032" w:type="pct"/>
            <w:tcBorders>
              <w:top w:val="nil"/>
              <w:bottom w:val="single" w:color="auto" w:sz="4" w:space="0"/>
            </w:tcBorders>
            <w:shd w:val="clear" w:color="auto" w:fill="auto"/>
            <w:noWrap/>
            <w:vAlign w:val="bottom"/>
          </w:tcPr>
          <w:p w14:paraId="7478ECD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Lansia Akhir (56-65 tahun)</w:t>
            </w:r>
          </w:p>
        </w:tc>
        <w:tc>
          <w:tcPr>
            <w:tcW w:w="493" w:type="pct"/>
            <w:tcBorders>
              <w:top w:val="nil"/>
              <w:bottom w:val="single" w:color="auto" w:sz="4" w:space="0"/>
            </w:tcBorders>
            <w:shd w:val="clear" w:color="auto" w:fill="auto"/>
            <w:noWrap/>
            <w:vAlign w:val="bottom"/>
          </w:tcPr>
          <w:p w14:paraId="5E23903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w:t>
            </w:r>
          </w:p>
        </w:tc>
        <w:tc>
          <w:tcPr>
            <w:tcW w:w="1125" w:type="pct"/>
            <w:tcBorders>
              <w:top w:val="nil"/>
              <w:bottom w:val="single" w:color="auto" w:sz="4" w:space="0"/>
            </w:tcBorders>
            <w:shd w:val="clear" w:color="auto" w:fill="auto"/>
            <w:noWrap/>
            <w:vAlign w:val="bottom"/>
          </w:tcPr>
          <w:p w14:paraId="15611F3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 3,08 </w:t>
            </w:r>
          </w:p>
        </w:tc>
      </w:tr>
      <w:tr w14:paraId="551F45DD">
        <w:tblPrEx>
          <w:tblCellMar>
            <w:top w:w="0" w:type="dxa"/>
            <w:left w:w="108" w:type="dxa"/>
            <w:bottom w:w="0" w:type="dxa"/>
            <w:right w:w="108" w:type="dxa"/>
          </w:tblCellMar>
        </w:tblPrEx>
        <w:trPr>
          <w:trHeight w:val="290" w:hRule="atLeast"/>
          <w:jc w:val="center"/>
        </w:trPr>
        <w:tc>
          <w:tcPr>
            <w:tcW w:w="350" w:type="pct"/>
            <w:tcBorders>
              <w:top w:val="single" w:color="auto" w:sz="4" w:space="0"/>
              <w:bottom w:val="nil"/>
            </w:tcBorders>
          </w:tcPr>
          <w:p w14:paraId="5C2EAF1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4</w:t>
            </w:r>
          </w:p>
        </w:tc>
        <w:tc>
          <w:tcPr>
            <w:tcW w:w="3032" w:type="pct"/>
            <w:tcBorders>
              <w:top w:val="single" w:color="auto" w:sz="4" w:space="0"/>
              <w:bottom w:val="nil"/>
            </w:tcBorders>
            <w:shd w:val="clear" w:color="auto" w:fill="auto"/>
            <w:noWrap/>
            <w:vAlign w:val="bottom"/>
          </w:tcPr>
          <w:p w14:paraId="06004314">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i/>
                <w:iCs/>
                <w:color w:val="000000"/>
                <w:lang w:eastAsia="id-ID"/>
              </w:rPr>
              <w:t>E-Commerce</w:t>
            </w:r>
            <w:r>
              <w:rPr>
                <w:rFonts w:ascii="Times New Roman" w:hAnsi="Times New Roman" w:eastAsia="Times New Roman" w:cs="Times New Roman"/>
                <w:b/>
                <w:bCs/>
                <w:color w:val="000000"/>
                <w:lang w:eastAsia="id-ID"/>
              </w:rPr>
              <w:t xml:space="preserve"> yang digunakan</w:t>
            </w:r>
          </w:p>
        </w:tc>
        <w:tc>
          <w:tcPr>
            <w:tcW w:w="493" w:type="pct"/>
            <w:tcBorders>
              <w:top w:val="single" w:color="auto" w:sz="4" w:space="0"/>
              <w:bottom w:val="nil"/>
            </w:tcBorders>
            <w:shd w:val="clear" w:color="auto" w:fill="auto"/>
            <w:noWrap/>
            <w:vAlign w:val="bottom"/>
          </w:tcPr>
          <w:p w14:paraId="531A0672">
            <w:pPr>
              <w:spacing w:after="0"/>
              <w:jc w:val="both"/>
              <w:rPr>
                <w:rFonts w:ascii="Times New Roman" w:hAnsi="Times New Roman" w:eastAsia="Times New Roman" w:cs="Times New Roman"/>
                <w:color w:val="000000"/>
                <w:lang w:eastAsia="id-ID"/>
              </w:rPr>
            </w:pPr>
          </w:p>
        </w:tc>
        <w:tc>
          <w:tcPr>
            <w:tcW w:w="1125" w:type="pct"/>
            <w:tcBorders>
              <w:top w:val="single" w:color="auto" w:sz="4" w:space="0"/>
              <w:bottom w:val="nil"/>
            </w:tcBorders>
            <w:shd w:val="clear" w:color="auto" w:fill="auto"/>
            <w:noWrap/>
            <w:vAlign w:val="bottom"/>
          </w:tcPr>
          <w:p w14:paraId="28761563">
            <w:pPr>
              <w:spacing w:after="0"/>
              <w:jc w:val="both"/>
              <w:rPr>
                <w:rFonts w:ascii="Times New Roman" w:hAnsi="Times New Roman" w:eastAsia="Times New Roman" w:cs="Times New Roman"/>
                <w:color w:val="000000"/>
                <w:lang w:eastAsia="id-ID"/>
              </w:rPr>
            </w:pPr>
          </w:p>
        </w:tc>
      </w:tr>
      <w:tr w14:paraId="1A62E361">
        <w:tblPrEx>
          <w:tblCellMar>
            <w:top w:w="0" w:type="dxa"/>
            <w:left w:w="108" w:type="dxa"/>
            <w:bottom w:w="0" w:type="dxa"/>
            <w:right w:w="108" w:type="dxa"/>
          </w:tblCellMar>
        </w:tblPrEx>
        <w:trPr>
          <w:trHeight w:val="290" w:hRule="atLeast"/>
          <w:jc w:val="center"/>
        </w:trPr>
        <w:tc>
          <w:tcPr>
            <w:tcW w:w="350" w:type="pct"/>
            <w:tcBorders>
              <w:top w:val="nil"/>
              <w:bottom w:val="nil"/>
            </w:tcBorders>
          </w:tcPr>
          <w:p w14:paraId="2BC81364">
            <w:pPr>
              <w:spacing w:after="0"/>
              <w:jc w:val="both"/>
              <w:rPr>
                <w:rFonts w:ascii="Times New Roman" w:hAnsi="Times New Roman" w:eastAsia="Times New Roman" w:cs="Times New Roman"/>
                <w:color w:val="000000"/>
                <w:lang w:eastAsia="id-ID"/>
              </w:rPr>
            </w:pPr>
          </w:p>
        </w:tc>
        <w:tc>
          <w:tcPr>
            <w:tcW w:w="3032" w:type="pct"/>
            <w:tcBorders>
              <w:top w:val="nil"/>
              <w:bottom w:val="nil"/>
            </w:tcBorders>
            <w:shd w:val="clear" w:color="auto" w:fill="auto"/>
            <w:noWrap/>
            <w:vAlign w:val="bottom"/>
          </w:tcPr>
          <w:p w14:paraId="359CB09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Grabfood</w:t>
            </w:r>
          </w:p>
        </w:tc>
        <w:tc>
          <w:tcPr>
            <w:tcW w:w="493" w:type="pct"/>
            <w:tcBorders>
              <w:top w:val="nil"/>
              <w:bottom w:val="nil"/>
            </w:tcBorders>
            <w:shd w:val="clear" w:color="auto" w:fill="auto"/>
            <w:noWrap/>
            <w:vAlign w:val="bottom"/>
          </w:tcPr>
          <w:p w14:paraId="572F0205">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47</w:t>
            </w:r>
          </w:p>
        </w:tc>
        <w:tc>
          <w:tcPr>
            <w:tcW w:w="1125" w:type="pct"/>
            <w:tcBorders>
              <w:top w:val="nil"/>
              <w:bottom w:val="nil"/>
            </w:tcBorders>
            <w:shd w:val="clear" w:color="auto" w:fill="auto"/>
            <w:noWrap/>
            <w:vAlign w:val="bottom"/>
          </w:tcPr>
          <w:p w14:paraId="416D5501">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72,31 </w:t>
            </w:r>
          </w:p>
        </w:tc>
      </w:tr>
      <w:tr w14:paraId="6136366E">
        <w:tblPrEx>
          <w:tblCellMar>
            <w:top w:w="0" w:type="dxa"/>
            <w:left w:w="108" w:type="dxa"/>
            <w:bottom w:w="0" w:type="dxa"/>
            <w:right w:w="108" w:type="dxa"/>
          </w:tblCellMar>
        </w:tblPrEx>
        <w:trPr>
          <w:trHeight w:val="290" w:hRule="atLeast"/>
          <w:jc w:val="center"/>
        </w:trPr>
        <w:tc>
          <w:tcPr>
            <w:tcW w:w="350" w:type="pct"/>
            <w:tcBorders>
              <w:top w:val="nil"/>
              <w:bottom w:val="nil"/>
            </w:tcBorders>
          </w:tcPr>
          <w:p w14:paraId="5EB9B5CF">
            <w:pPr>
              <w:spacing w:after="0"/>
              <w:jc w:val="both"/>
              <w:rPr>
                <w:rFonts w:ascii="Times New Roman" w:hAnsi="Times New Roman" w:eastAsia="Times New Roman" w:cs="Times New Roman"/>
                <w:color w:val="000000"/>
                <w:lang w:eastAsia="id-ID"/>
              </w:rPr>
            </w:pPr>
          </w:p>
        </w:tc>
        <w:tc>
          <w:tcPr>
            <w:tcW w:w="3032" w:type="pct"/>
            <w:tcBorders>
              <w:top w:val="nil"/>
              <w:bottom w:val="nil"/>
            </w:tcBorders>
            <w:shd w:val="clear" w:color="auto" w:fill="auto"/>
            <w:noWrap/>
            <w:vAlign w:val="bottom"/>
          </w:tcPr>
          <w:p w14:paraId="1580C18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Shopee</w:t>
            </w:r>
          </w:p>
        </w:tc>
        <w:tc>
          <w:tcPr>
            <w:tcW w:w="493" w:type="pct"/>
            <w:tcBorders>
              <w:top w:val="nil"/>
              <w:bottom w:val="nil"/>
            </w:tcBorders>
            <w:shd w:val="clear" w:color="auto" w:fill="auto"/>
            <w:noWrap/>
            <w:vAlign w:val="bottom"/>
          </w:tcPr>
          <w:p w14:paraId="078D5780">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7</w:t>
            </w:r>
          </w:p>
        </w:tc>
        <w:tc>
          <w:tcPr>
            <w:tcW w:w="1125" w:type="pct"/>
            <w:tcBorders>
              <w:top w:val="nil"/>
              <w:bottom w:val="nil"/>
            </w:tcBorders>
            <w:shd w:val="clear" w:color="auto" w:fill="auto"/>
            <w:noWrap/>
            <w:vAlign w:val="bottom"/>
          </w:tcPr>
          <w:p w14:paraId="54627BDA">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10,77 </w:t>
            </w:r>
          </w:p>
        </w:tc>
      </w:tr>
      <w:tr w14:paraId="4CF0641B">
        <w:tblPrEx>
          <w:tblCellMar>
            <w:top w:w="0" w:type="dxa"/>
            <w:left w:w="108" w:type="dxa"/>
            <w:bottom w:w="0" w:type="dxa"/>
            <w:right w:w="108" w:type="dxa"/>
          </w:tblCellMar>
        </w:tblPrEx>
        <w:trPr>
          <w:trHeight w:val="290" w:hRule="atLeast"/>
          <w:jc w:val="center"/>
        </w:trPr>
        <w:tc>
          <w:tcPr>
            <w:tcW w:w="350" w:type="pct"/>
            <w:tcBorders>
              <w:top w:val="nil"/>
              <w:bottom w:val="nil"/>
            </w:tcBorders>
          </w:tcPr>
          <w:p w14:paraId="77D30ACD">
            <w:pPr>
              <w:spacing w:after="0"/>
              <w:jc w:val="both"/>
              <w:rPr>
                <w:rFonts w:ascii="Times New Roman" w:hAnsi="Times New Roman" w:eastAsia="Times New Roman" w:cs="Times New Roman"/>
                <w:color w:val="000000"/>
                <w:lang w:eastAsia="id-ID"/>
              </w:rPr>
            </w:pPr>
          </w:p>
        </w:tc>
        <w:tc>
          <w:tcPr>
            <w:tcW w:w="3032" w:type="pct"/>
            <w:tcBorders>
              <w:top w:val="nil"/>
              <w:bottom w:val="nil"/>
            </w:tcBorders>
            <w:shd w:val="clear" w:color="auto" w:fill="auto"/>
            <w:noWrap/>
            <w:vAlign w:val="bottom"/>
          </w:tcPr>
          <w:p w14:paraId="76524970">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Tokopedia </w:t>
            </w:r>
          </w:p>
        </w:tc>
        <w:tc>
          <w:tcPr>
            <w:tcW w:w="493" w:type="pct"/>
            <w:tcBorders>
              <w:top w:val="nil"/>
              <w:bottom w:val="nil"/>
            </w:tcBorders>
            <w:shd w:val="clear" w:color="auto" w:fill="auto"/>
            <w:noWrap/>
            <w:vAlign w:val="bottom"/>
          </w:tcPr>
          <w:p w14:paraId="4DD84E57">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3</w:t>
            </w:r>
          </w:p>
        </w:tc>
        <w:tc>
          <w:tcPr>
            <w:tcW w:w="1125" w:type="pct"/>
            <w:tcBorders>
              <w:top w:val="nil"/>
              <w:bottom w:val="nil"/>
            </w:tcBorders>
            <w:shd w:val="clear" w:color="auto" w:fill="auto"/>
            <w:noWrap/>
            <w:vAlign w:val="bottom"/>
          </w:tcPr>
          <w:p w14:paraId="7E4234CC">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4,62 </w:t>
            </w:r>
          </w:p>
        </w:tc>
      </w:tr>
      <w:tr w14:paraId="302D9AAD">
        <w:tblPrEx>
          <w:tblCellMar>
            <w:top w:w="0" w:type="dxa"/>
            <w:left w:w="108" w:type="dxa"/>
            <w:bottom w:w="0" w:type="dxa"/>
            <w:right w:w="108" w:type="dxa"/>
          </w:tblCellMar>
        </w:tblPrEx>
        <w:trPr>
          <w:trHeight w:val="290" w:hRule="atLeast"/>
          <w:jc w:val="center"/>
        </w:trPr>
        <w:tc>
          <w:tcPr>
            <w:tcW w:w="350" w:type="pct"/>
            <w:tcBorders>
              <w:top w:val="nil"/>
              <w:bottom w:val="single" w:color="auto" w:sz="4" w:space="0"/>
            </w:tcBorders>
          </w:tcPr>
          <w:p w14:paraId="3D3D2C29">
            <w:pPr>
              <w:spacing w:after="0"/>
              <w:jc w:val="both"/>
              <w:rPr>
                <w:rFonts w:ascii="Times New Roman" w:hAnsi="Times New Roman" w:eastAsia="Times New Roman" w:cs="Times New Roman"/>
                <w:color w:val="000000"/>
                <w:lang w:eastAsia="id-ID"/>
              </w:rPr>
            </w:pPr>
          </w:p>
        </w:tc>
        <w:tc>
          <w:tcPr>
            <w:tcW w:w="3032" w:type="pct"/>
            <w:tcBorders>
              <w:top w:val="nil"/>
              <w:bottom w:val="single" w:color="auto" w:sz="4" w:space="0"/>
            </w:tcBorders>
            <w:shd w:val="clear" w:color="auto" w:fill="auto"/>
            <w:noWrap/>
            <w:vAlign w:val="bottom"/>
          </w:tcPr>
          <w:p w14:paraId="6ED3FE4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Lainnya </w:t>
            </w:r>
          </w:p>
        </w:tc>
        <w:tc>
          <w:tcPr>
            <w:tcW w:w="493" w:type="pct"/>
            <w:tcBorders>
              <w:top w:val="nil"/>
              <w:bottom w:val="single" w:color="auto" w:sz="4" w:space="0"/>
            </w:tcBorders>
            <w:shd w:val="clear" w:color="auto" w:fill="auto"/>
            <w:noWrap/>
            <w:vAlign w:val="bottom"/>
          </w:tcPr>
          <w:p w14:paraId="55CDE9E4">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8</w:t>
            </w:r>
          </w:p>
        </w:tc>
        <w:tc>
          <w:tcPr>
            <w:tcW w:w="1125" w:type="pct"/>
            <w:tcBorders>
              <w:top w:val="nil"/>
              <w:bottom w:val="single" w:color="auto" w:sz="4" w:space="0"/>
            </w:tcBorders>
            <w:shd w:val="clear" w:color="auto" w:fill="auto"/>
            <w:noWrap/>
            <w:vAlign w:val="bottom"/>
          </w:tcPr>
          <w:p w14:paraId="5792A76B">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12,31 </w:t>
            </w:r>
          </w:p>
        </w:tc>
      </w:tr>
      <w:tr w14:paraId="6069054F">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60939A6A">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5</w:t>
            </w:r>
          </w:p>
        </w:tc>
        <w:tc>
          <w:tcPr>
            <w:tcW w:w="3032" w:type="pct"/>
            <w:tcBorders>
              <w:top w:val="single" w:color="auto" w:sz="4" w:space="0"/>
            </w:tcBorders>
            <w:shd w:val="clear" w:color="auto" w:fill="auto"/>
            <w:noWrap/>
            <w:vAlign w:val="bottom"/>
          </w:tcPr>
          <w:p w14:paraId="1997BDDC">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Pengguna Meta (Facebook)</w:t>
            </w:r>
          </w:p>
        </w:tc>
        <w:tc>
          <w:tcPr>
            <w:tcW w:w="493" w:type="pct"/>
            <w:tcBorders>
              <w:top w:val="single" w:color="auto" w:sz="4" w:space="0"/>
            </w:tcBorders>
            <w:shd w:val="clear" w:color="auto" w:fill="auto"/>
            <w:noWrap/>
            <w:vAlign w:val="bottom"/>
          </w:tcPr>
          <w:p w14:paraId="6D5B633B">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65FAC51E">
            <w:pPr>
              <w:spacing w:after="0"/>
              <w:jc w:val="both"/>
              <w:rPr>
                <w:rFonts w:ascii="Times New Roman" w:hAnsi="Times New Roman" w:eastAsia="Times New Roman" w:cs="Times New Roman"/>
                <w:color w:val="000000"/>
                <w:lang w:eastAsia="id-ID"/>
              </w:rPr>
            </w:pPr>
          </w:p>
        </w:tc>
      </w:tr>
      <w:tr w14:paraId="189952A0">
        <w:tblPrEx>
          <w:tblCellMar>
            <w:top w:w="0" w:type="dxa"/>
            <w:left w:w="108" w:type="dxa"/>
            <w:bottom w:w="0" w:type="dxa"/>
            <w:right w:w="108" w:type="dxa"/>
          </w:tblCellMar>
        </w:tblPrEx>
        <w:trPr>
          <w:trHeight w:val="290" w:hRule="atLeast"/>
          <w:jc w:val="center"/>
        </w:trPr>
        <w:tc>
          <w:tcPr>
            <w:tcW w:w="350" w:type="pct"/>
          </w:tcPr>
          <w:p w14:paraId="37FD99BE">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16FFD30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ya</w:t>
            </w:r>
          </w:p>
        </w:tc>
        <w:tc>
          <w:tcPr>
            <w:tcW w:w="493" w:type="pct"/>
            <w:shd w:val="clear" w:color="auto" w:fill="auto"/>
            <w:noWrap/>
            <w:vAlign w:val="bottom"/>
          </w:tcPr>
          <w:p w14:paraId="6F4FBEE8">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45</w:t>
            </w:r>
          </w:p>
        </w:tc>
        <w:tc>
          <w:tcPr>
            <w:tcW w:w="1125" w:type="pct"/>
            <w:shd w:val="clear" w:color="auto" w:fill="auto"/>
            <w:noWrap/>
            <w:vAlign w:val="bottom"/>
          </w:tcPr>
          <w:p w14:paraId="615BC4CA">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69,23 </w:t>
            </w:r>
          </w:p>
        </w:tc>
      </w:tr>
      <w:tr w14:paraId="02F7C587">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4D03846A">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1AFBAA8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tidak</w:t>
            </w:r>
          </w:p>
        </w:tc>
        <w:tc>
          <w:tcPr>
            <w:tcW w:w="493" w:type="pct"/>
            <w:tcBorders>
              <w:bottom w:val="single" w:color="auto" w:sz="4" w:space="0"/>
            </w:tcBorders>
            <w:shd w:val="clear" w:color="auto" w:fill="auto"/>
            <w:noWrap/>
            <w:vAlign w:val="bottom"/>
          </w:tcPr>
          <w:p w14:paraId="43C8E217">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20</w:t>
            </w:r>
          </w:p>
        </w:tc>
        <w:tc>
          <w:tcPr>
            <w:tcW w:w="1125" w:type="pct"/>
            <w:tcBorders>
              <w:bottom w:val="single" w:color="auto" w:sz="4" w:space="0"/>
            </w:tcBorders>
            <w:shd w:val="clear" w:color="auto" w:fill="auto"/>
            <w:noWrap/>
            <w:vAlign w:val="bottom"/>
          </w:tcPr>
          <w:p w14:paraId="0C967449">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30,77 </w:t>
            </w:r>
          </w:p>
        </w:tc>
      </w:tr>
      <w:tr w14:paraId="197A267E">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7661779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6</w:t>
            </w:r>
          </w:p>
        </w:tc>
        <w:tc>
          <w:tcPr>
            <w:tcW w:w="3032" w:type="pct"/>
            <w:tcBorders>
              <w:top w:val="single" w:color="auto" w:sz="4" w:space="0"/>
            </w:tcBorders>
            <w:shd w:val="clear" w:color="auto" w:fill="auto"/>
            <w:noWrap/>
            <w:vAlign w:val="bottom"/>
          </w:tcPr>
          <w:p w14:paraId="143530B4">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Pengguna Instagram</w:t>
            </w:r>
          </w:p>
        </w:tc>
        <w:tc>
          <w:tcPr>
            <w:tcW w:w="493" w:type="pct"/>
            <w:tcBorders>
              <w:top w:val="single" w:color="auto" w:sz="4" w:space="0"/>
            </w:tcBorders>
            <w:shd w:val="clear" w:color="auto" w:fill="auto"/>
            <w:noWrap/>
            <w:vAlign w:val="bottom"/>
          </w:tcPr>
          <w:p w14:paraId="579A1BF7">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4E2FC3DF">
            <w:pPr>
              <w:spacing w:after="0"/>
              <w:jc w:val="both"/>
              <w:rPr>
                <w:rFonts w:ascii="Times New Roman" w:hAnsi="Times New Roman" w:eastAsia="Times New Roman" w:cs="Times New Roman"/>
                <w:color w:val="000000"/>
                <w:lang w:eastAsia="id-ID"/>
              </w:rPr>
            </w:pPr>
          </w:p>
        </w:tc>
      </w:tr>
      <w:tr w14:paraId="7F075C6D">
        <w:tblPrEx>
          <w:tblCellMar>
            <w:top w:w="0" w:type="dxa"/>
            <w:left w:w="108" w:type="dxa"/>
            <w:bottom w:w="0" w:type="dxa"/>
            <w:right w:w="108" w:type="dxa"/>
          </w:tblCellMar>
        </w:tblPrEx>
        <w:trPr>
          <w:trHeight w:val="290" w:hRule="atLeast"/>
          <w:jc w:val="center"/>
        </w:trPr>
        <w:tc>
          <w:tcPr>
            <w:tcW w:w="350" w:type="pct"/>
          </w:tcPr>
          <w:p w14:paraId="7E237980">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31F9198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ya</w:t>
            </w:r>
          </w:p>
        </w:tc>
        <w:tc>
          <w:tcPr>
            <w:tcW w:w="493" w:type="pct"/>
            <w:shd w:val="clear" w:color="auto" w:fill="auto"/>
            <w:noWrap/>
            <w:vAlign w:val="bottom"/>
          </w:tcPr>
          <w:p w14:paraId="3C5493BA">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48</w:t>
            </w:r>
          </w:p>
        </w:tc>
        <w:tc>
          <w:tcPr>
            <w:tcW w:w="1125" w:type="pct"/>
            <w:shd w:val="clear" w:color="auto" w:fill="auto"/>
            <w:noWrap/>
            <w:vAlign w:val="bottom"/>
          </w:tcPr>
          <w:p w14:paraId="13B417F2">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73,85 </w:t>
            </w:r>
          </w:p>
        </w:tc>
      </w:tr>
      <w:tr w14:paraId="2123B10C">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5871C6AB">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1FDF7EB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tidak</w:t>
            </w:r>
          </w:p>
        </w:tc>
        <w:tc>
          <w:tcPr>
            <w:tcW w:w="493" w:type="pct"/>
            <w:tcBorders>
              <w:bottom w:val="single" w:color="auto" w:sz="4" w:space="0"/>
            </w:tcBorders>
            <w:shd w:val="clear" w:color="auto" w:fill="auto"/>
            <w:noWrap/>
            <w:vAlign w:val="bottom"/>
          </w:tcPr>
          <w:p w14:paraId="5C0DF2B9">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17</w:t>
            </w:r>
          </w:p>
        </w:tc>
        <w:tc>
          <w:tcPr>
            <w:tcW w:w="1125" w:type="pct"/>
            <w:tcBorders>
              <w:bottom w:val="single" w:color="auto" w:sz="4" w:space="0"/>
            </w:tcBorders>
            <w:shd w:val="clear" w:color="auto" w:fill="auto"/>
            <w:noWrap/>
            <w:vAlign w:val="bottom"/>
          </w:tcPr>
          <w:p w14:paraId="1E2589C9">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26,15 </w:t>
            </w:r>
          </w:p>
        </w:tc>
      </w:tr>
      <w:tr w14:paraId="32A66C75">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714BE8B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7</w:t>
            </w:r>
          </w:p>
        </w:tc>
        <w:tc>
          <w:tcPr>
            <w:tcW w:w="3032" w:type="pct"/>
            <w:tcBorders>
              <w:top w:val="single" w:color="auto" w:sz="4" w:space="0"/>
            </w:tcBorders>
            <w:shd w:val="clear" w:color="auto" w:fill="auto"/>
            <w:noWrap/>
            <w:vAlign w:val="bottom"/>
          </w:tcPr>
          <w:p w14:paraId="082B4F4F">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Pengguna Tiktok</w:t>
            </w:r>
          </w:p>
        </w:tc>
        <w:tc>
          <w:tcPr>
            <w:tcW w:w="493" w:type="pct"/>
            <w:tcBorders>
              <w:top w:val="single" w:color="auto" w:sz="4" w:space="0"/>
            </w:tcBorders>
            <w:shd w:val="clear" w:color="auto" w:fill="auto"/>
            <w:noWrap/>
            <w:vAlign w:val="bottom"/>
          </w:tcPr>
          <w:p w14:paraId="008E3E61">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6BFBB6F3">
            <w:pPr>
              <w:spacing w:after="0"/>
              <w:jc w:val="both"/>
              <w:rPr>
                <w:rFonts w:ascii="Times New Roman" w:hAnsi="Times New Roman" w:eastAsia="Times New Roman" w:cs="Times New Roman"/>
                <w:color w:val="000000"/>
                <w:lang w:eastAsia="id-ID"/>
              </w:rPr>
            </w:pPr>
          </w:p>
        </w:tc>
      </w:tr>
      <w:tr w14:paraId="4A594A10">
        <w:tblPrEx>
          <w:tblCellMar>
            <w:top w:w="0" w:type="dxa"/>
            <w:left w:w="108" w:type="dxa"/>
            <w:bottom w:w="0" w:type="dxa"/>
            <w:right w:w="108" w:type="dxa"/>
          </w:tblCellMar>
        </w:tblPrEx>
        <w:trPr>
          <w:trHeight w:val="290" w:hRule="atLeast"/>
          <w:jc w:val="center"/>
        </w:trPr>
        <w:tc>
          <w:tcPr>
            <w:tcW w:w="350" w:type="pct"/>
          </w:tcPr>
          <w:p w14:paraId="359BA457">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2EFC5D4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ya</w:t>
            </w:r>
          </w:p>
        </w:tc>
        <w:tc>
          <w:tcPr>
            <w:tcW w:w="493" w:type="pct"/>
            <w:shd w:val="clear" w:color="auto" w:fill="auto"/>
            <w:noWrap/>
            <w:vAlign w:val="bottom"/>
          </w:tcPr>
          <w:p w14:paraId="2293EF39">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8</w:t>
            </w:r>
          </w:p>
        </w:tc>
        <w:tc>
          <w:tcPr>
            <w:tcW w:w="1125" w:type="pct"/>
            <w:shd w:val="clear" w:color="auto" w:fill="auto"/>
            <w:noWrap/>
            <w:vAlign w:val="bottom"/>
          </w:tcPr>
          <w:p w14:paraId="204D238B">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12,31 </w:t>
            </w:r>
          </w:p>
        </w:tc>
      </w:tr>
      <w:tr w14:paraId="1D96CBC1">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5E7B14FD">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32E10B3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tidak</w:t>
            </w:r>
          </w:p>
        </w:tc>
        <w:tc>
          <w:tcPr>
            <w:tcW w:w="493" w:type="pct"/>
            <w:tcBorders>
              <w:bottom w:val="single" w:color="auto" w:sz="4" w:space="0"/>
            </w:tcBorders>
            <w:shd w:val="clear" w:color="auto" w:fill="auto"/>
            <w:noWrap/>
            <w:vAlign w:val="bottom"/>
          </w:tcPr>
          <w:p w14:paraId="7E775C78">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57</w:t>
            </w:r>
          </w:p>
        </w:tc>
        <w:tc>
          <w:tcPr>
            <w:tcW w:w="1125" w:type="pct"/>
            <w:tcBorders>
              <w:bottom w:val="single" w:color="auto" w:sz="4" w:space="0"/>
            </w:tcBorders>
            <w:shd w:val="clear" w:color="auto" w:fill="auto"/>
            <w:noWrap/>
            <w:vAlign w:val="bottom"/>
          </w:tcPr>
          <w:p w14:paraId="44236998">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87,69 </w:t>
            </w:r>
          </w:p>
        </w:tc>
      </w:tr>
      <w:tr w14:paraId="66F231C7">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3D13754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8</w:t>
            </w:r>
          </w:p>
        </w:tc>
        <w:tc>
          <w:tcPr>
            <w:tcW w:w="3032" w:type="pct"/>
            <w:tcBorders>
              <w:top w:val="single" w:color="auto" w:sz="4" w:space="0"/>
            </w:tcBorders>
            <w:shd w:val="clear" w:color="auto" w:fill="auto"/>
            <w:noWrap/>
            <w:vAlign w:val="bottom"/>
          </w:tcPr>
          <w:p w14:paraId="2E879158">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Pengguna Whatsapp</w:t>
            </w:r>
          </w:p>
        </w:tc>
        <w:tc>
          <w:tcPr>
            <w:tcW w:w="493" w:type="pct"/>
            <w:tcBorders>
              <w:top w:val="single" w:color="auto" w:sz="4" w:space="0"/>
            </w:tcBorders>
            <w:shd w:val="clear" w:color="auto" w:fill="auto"/>
            <w:noWrap/>
            <w:vAlign w:val="bottom"/>
          </w:tcPr>
          <w:p w14:paraId="21DFA14E">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1B3BF9FD">
            <w:pPr>
              <w:spacing w:after="0"/>
              <w:jc w:val="both"/>
              <w:rPr>
                <w:rFonts w:ascii="Times New Roman" w:hAnsi="Times New Roman" w:eastAsia="Times New Roman" w:cs="Times New Roman"/>
                <w:color w:val="000000"/>
                <w:lang w:eastAsia="id-ID"/>
              </w:rPr>
            </w:pPr>
          </w:p>
        </w:tc>
      </w:tr>
      <w:tr w14:paraId="12A13075">
        <w:tblPrEx>
          <w:tblCellMar>
            <w:top w:w="0" w:type="dxa"/>
            <w:left w:w="108" w:type="dxa"/>
            <w:bottom w:w="0" w:type="dxa"/>
            <w:right w:w="108" w:type="dxa"/>
          </w:tblCellMar>
        </w:tblPrEx>
        <w:trPr>
          <w:trHeight w:val="290" w:hRule="atLeast"/>
          <w:jc w:val="center"/>
        </w:trPr>
        <w:tc>
          <w:tcPr>
            <w:tcW w:w="350" w:type="pct"/>
          </w:tcPr>
          <w:p w14:paraId="746C9B72">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059463C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ya</w:t>
            </w:r>
          </w:p>
        </w:tc>
        <w:tc>
          <w:tcPr>
            <w:tcW w:w="493" w:type="pct"/>
            <w:shd w:val="clear" w:color="auto" w:fill="auto"/>
            <w:noWrap/>
            <w:vAlign w:val="bottom"/>
          </w:tcPr>
          <w:p w14:paraId="28C5347F">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11</w:t>
            </w:r>
          </w:p>
        </w:tc>
        <w:tc>
          <w:tcPr>
            <w:tcW w:w="1125" w:type="pct"/>
            <w:shd w:val="clear" w:color="auto" w:fill="auto"/>
            <w:noWrap/>
            <w:vAlign w:val="bottom"/>
          </w:tcPr>
          <w:p w14:paraId="307BA622">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16,92 </w:t>
            </w:r>
          </w:p>
        </w:tc>
      </w:tr>
      <w:tr w14:paraId="36337C04">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4CCCC4A1">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66A0434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tidak</w:t>
            </w:r>
          </w:p>
        </w:tc>
        <w:tc>
          <w:tcPr>
            <w:tcW w:w="493" w:type="pct"/>
            <w:tcBorders>
              <w:bottom w:val="single" w:color="auto" w:sz="4" w:space="0"/>
            </w:tcBorders>
            <w:shd w:val="clear" w:color="auto" w:fill="auto"/>
            <w:noWrap/>
            <w:vAlign w:val="bottom"/>
          </w:tcPr>
          <w:p w14:paraId="2D42F9FA">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54</w:t>
            </w:r>
          </w:p>
        </w:tc>
        <w:tc>
          <w:tcPr>
            <w:tcW w:w="1125" w:type="pct"/>
            <w:tcBorders>
              <w:bottom w:val="single" w:color="auto" w:sz="4" w:space="0"/>
            </w:tcBorders>
            <w:shd w:val="clear" w:color="auto" w:fill="auto"/>
            <w:noWrap/>
            <w:vAlign w:val="bottom"/>
          </w:tcPr>
          <w:p w14:paraId="7D7CC236">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83,08 </w:t>
            </w:r>
          </w:p>
        </w:tc>
      </w:tr>
      <w:tr w14:paraId="693B0980">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70297C9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9</w:t>
            </w:r>
          </w:p>
        </w:tc>
        <w:tc>
          <w:tcPr>
            <w:tcW w:w="3032" w:type="pct"/>
            <w:tcBorders>
              <w:top w:val="single" w:color="auto" w:sz="4" w:space="0"/>
            </w:tcBorders>
            <w:shd w:val="clear" w:color="auto" w:fill="auto"/>
            <w:noWrap/>
            <w:vAlign w:val="bottom"/>
          </w:tcPr>
          <w:p w14:paraId="029DB694">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i/>
                <w:color w:val="000000"/>
                <w:lang w:eastAsia="id-ID"/>
              </w:rPr>
              <w:t>Fintech</w:t>
            </w:r>
            <w:r>
              <w:rPr>
                <w:rFonts w:ascii="Times New Roman" w:hAnsi="Times New Roman" w:eastAsia="Times New Roman" w:cs="Times New Roman"/>
                <w:b/>
                <w:bCs/>
                <w:color w:val="000000"/>
                <w:lang w:eastAsia="id-ID"/>
              </w:rPr>
              <w:t xml:space="preserve"> yang digunakan</w:t>
            </w:r>
          </w:p>
        </w:tc>
        <w:tc>
          <w:tcPr>
            <w:tcW w:w="493" w:type="pct"/>
            <w:tcBorders>
              <w:top w:val="single" w:color="auto" w:sz="4" w:space="0"/>
            </w:tcBorders>
            <w:shd w:val="clear" w:color="auto" w:fill="auto"/>
            <w:noWrap/>
            <w:vAlign w:val="bottom"/>
          </w:tcPr>
          <w:p w14:paraId="7771F9D8">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6A8AC882">
            <w:pPr>
              <w:spacing w:after="0"/>
              <w:jc w:val="both"/>
              <w:rPr>
                <w:rFonts w:ascii="Times New Roman" w:hAnsi="Times New Roman" w:eastAsia="Times New Roman" w:cs="Times New Roman"/>
                <w:color w:val="000000"/>
                <w:lang w:eastAsia="id-ID"/>
              </w:rPr>
            </w:pPr>
          </w:p>
        </w:tc>
      </w:tr>
      <w:tr w14:paraId="5FAE1C49">
        <w:tblPrEx>
          <w:tblCellMar>
            <w:top w:w="0" w:type="dxa"/>
            <w:left w:w="108" w:type="dxa"/>
            <w:bottom w:w="0" w:type="dxa"/>
            <w:right w:w="108" w:type="dxa"/>
          </w:tblCellMar>
        </w:tblPrEx>
        <w:trPr>
          <w:trHeight w:val="290" w:hRule="atLeast"/>
          <w:jc w:val="center"/>
        </w:trPr>
        <w:tc>
          <w:tcPr>
            <w:tcW w:w="350" w:type="pct"/>
          </w:tcPr>
          <w:p w14:paraId="18E87162">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28527613">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OVO</w:t>
            </w:r>
          </w:p>
        </w:tc>
        <w:tc>
          <w:tcPr>
            <w:tcW w:w="493" w:type="pct"/>
            <w:shd w:val="clear" w:color="auto" w:fill="auto"/>
            <w:noWrap/>
            <w:vAlign w:val="bottom"/>
          </w:tcPr>
          <w:p w14:paraId="7E887697">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41</w:t>
            </w:r>
          </w:p>
        </w:tc>
        <w:tc>
          <w:tcPr>
            <w:tcW w:w="1125" w:type="pct"/>
            <w:shd w:val="clear" w:color="auto" w:fill="auto"/>
            <w:noWrap/>
            <w:vAlign w:val="bottom"/>
          </w:tcPr>
          <w:p w14:paraId="543A67D4">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63,08 </w:t>
            </w:r>
          </w:p>
        </w:tc>
      </w:tr>
      <w:tr w14:paraId="20D633BD">
        <w:tblPrEx>
          <w:tblCellMar>
            <w:top w:w="0" w:type="dxa"/>
            <w:left w:w="108" w:type="dxa"/>
            <w:bottom w:w="0" w:type="dxa"/>
            <w:right w:w="108" w:type="dxa"/>
          </w:tblCellMar>
        </w:tblPrEx>
        <w:trPr>
          <w:trHeight w:val="290" w:hRule="atLeast"/>
          <w:jc w:val="center"/>
        </w:trPr>
        <w:tc>
          <w:tcPr>
            <w:tcW w:w="350" w:type="pct"/>
          </w:tcPr>
          <w:p w14:paraId="3580086B">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0BCFB9E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Mbanking</w:t>
            </w:r>
          </w:p>
        </w:tc>
        <w:tc>
          <w:tcPr>
            <w:tcW w:w="493" w:type="pct"/>
            <w:shd w:val="clear" w:color="auto" w:fill="auto"/>
            <w:noWrap/>
            <w:vAlign w:val="bottom"/>
          </w:tcPr>
          <w:p w14:paraId="3B1C96C2">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19</w:t>
            </w:r>
          </w:p>
        </w:tc>
        <w:tc>
          <w:tcPr>
            <w:tcW w:w="1125" w:type="pct"/>
            <w:shd w:val="clear" w:color="auto" w:fill="auto"/>
            <w:noWrap/>
            <w:vAlign w:val="bottom"/>
          </w:tcPr>
          <w:p w14:paraId="52D06C43">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29,23 </w:t>
            </w:r>
          </w:p>
        </w:tc>
      </w:tr>
      <w:tr w14:paraId="60BFBE2C">
        <w:tblPrEx>
          <w:tblCellMar>
            <w:top w:w="0" w:type="dxa"/>
            <w:left w:w="108" w:type="dxa"/>
            <w:bottom w:w="0" w:type="dxa"/>
            <w:right w:w="108" w:type="dxa"/>
          </w:tblCellMar>
        </w:tblPrEx>
        <w:trPr>
          <w:trHeight w:val="290" w:hRule="atLeast"/>
          <w:jc w:val="center"/>
        </w:trPr>
        <w:tc>
          <w:tcPr>
            <w:tcW w:w="350" w:type="pct"/>
          </w:tcPr>
          <w:p w14:paraId="548B94A1">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09D1BC7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DANA</w:t>
            </w:r>
          </w:p>
        </w:tc>
        <w:tc>
          <w:tcPr>
            <w:tcW w:w="493" w:type="pct"/>
            <w:shd w:val="clear" w:color="auto" w:fill="auto"/>
            <w:noWrap/>
            <w:vAlign w:val="bottom"/>
          </w:tcPr>
          <w:p w14:paraId="4E37916C">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1</w:t>
            </w:r>
          </w:p>
        </w:tc>
        <w:tc>
          <w:tcPr>
            <w:tcW w:w="1125" w:type="pct"/>
            <w:shd w:val="clear" w:color="auto" w:fill="auto"/>
            <w:noWrap/>
            <w:vAlign w:val="bottom"/>
          </w:tcPr>
          <w:p w14:paraId="44D2A98F">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1,54 </w:t>
            </w:r>
          </w:p>
        </w:tc>
      </w:tr>
      <w:tr w14:paraId="09ABE64F">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36EF750D">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1B6A501D">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 xml:space="preserve">Lainnya </w:t>
            </w:r>
          </w:p>
        </w:tc>
        <w:tc>
          <w:tcPr>
            <w:tcW w:w="493" w:type="pct"/>
            <w:tcBorders>
              <w:bottom w:val="single" w:color="auto" w:sz="4" w:space="0"/>
            </w:tcBorders>
            <w:shd w:val="clear" w:color="auto" w:fill="auto"/>
            <w:noWrap/>
            <w:vAlign w:val="bottom"/>
          </w:tcPr>
          <w:p w14:paraId="58901A96">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w:t>
            </w:r>
          </w:p>
        </w:tc>
        <w:tc>
          <w:tcPr>
            <w:tcW w:w="1125" w:type="pct"/>
            <w:tcBorders>
              <w:bottom w:val="single" w:color="auto" w:sz="4" w:space="0"/>
            </w:tcBorders>
            <w:shd w:val="clear" w:color="auto" w:fill="auto"/>
            <w:noWrap/>
            <w:vAlign w:val="bottom"/>
          </w:tcPr>
          <w:p w14:paraId="2B58D338">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6,15 </w:t>
            </w:r>
          </w:p>
        </w:tc>
      </w:tr>
      <w:tr w14:paraId="00BD911E">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22AF2BC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10</w:t>
            </w:r>
          </w:p>
        </w:tc>
        <w:tc>
          <w:tcPr>
            <w:tcW w:w="3032" w:type="pct"/>
            <w:tcBorders>
              <w:top w:val="single" w:color="auto" w:sz="4" w:space="0"/>
            </w:tcBorders>
            <w:shd w:val="clear" w:color="auto" w:fill="auto"/>
            <w:noWrap/>
            <w:vAlign w:val="bottom"/>
          </w:tcPr>
          <w:p w14:paraId="35306623">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Lama Usaha</w:t>
            </w:r>
          </w:p>
        </w:tc>
        <w:tc>
          <w:tcPr>
            <w:tcW w:w="493" w:type="pct"/>
            <w:tcBorders>
              <w:top w:val="single" w:color="auto" w:sz="4" w:space="0"/>
            </w:tcBorders>
            <w:shd w:val="clear" w:color="auto" w:fill="auto"/>
            <w:noWrap/>
            <w:vAlign w:val="bottom"/>
          </w:tcPr>
          <w:p w14:paraId="1CCB2090">
            <w:pPr>
              <w:spacing w:after="0"/>
              <w:jc w:val="both"/>
              <w:rPr>
                <w:rFonts w:ascii="Times New Roman" w:hAnsi="Times New Roman" w:eastAsia="Times New Roman" w:cs="Times New Roman"/>
                <w:color w:val="000000"/>
                <w:lang w:eastAsia="id-ID"/>
              </w:rPr>
            </w:pPr>
          </w:p>
        </w:tc>
        <w:tc>
          <w:tcPr>
            <w:tcW w:w="1125" w:type="pct"/>
            <w:tcBorders>
              <w:top w:val="single" w:color="auto" w:sz="4" w:space="0"/>
            </w:tcBorders>
            <w:shd w:val="clear" w:color="auto" w:fill="auto"/>
            <w:noWrap/>
            <w:vAlign w:val="bottom"/>
          </w:tcPr>
          <w:p w14:paraId="37ACF19B">
            <w:pPr>
              <w:spacing w:after="0"/>
              <w:jc w:val="both"/>
              <w:rPr>
                <w:rFonts w:ascii="Times New Roman" w:hAnsi="Times New Roman" w:eastAsia="Times New Roman" w:cs="Times New Roman"/>
                <w:color w:val="000000"/>
                <w:lang w:eastAsia="id-ID"/>
              </w:rPr>
            </w:pPr>
          </w:p>
        </w:tc>
      </w:tr>
      <w:tr w14:paraId="0FEDACDF">
        <w:tblPrEx>
          <w:tblCellMar>
            <w:top w:w="0" w:type="dxa"/>
            <w:left w:w="108" w:type="dxa"/>
            <w:bottom w:w="0" w:type="dxa"/>
            <w:right w:w="108" w:type="dxa"/>
          </w:tblCellMar>
        </w:tblPrEx>
        <w:trPr>
          <w:trHeight w:val="290" w:hRule="atLeast"/>
          <w:jc w:val="center"/>
        </w:trPr>
        <w:tc>
          <w:tcPr>
            <w:tcW w:w="350" w:type="pct"/>
          </w:tcPr>
          <w:p w14:paraId="0374DC28">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352E9D1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1-7 tahun</w:t>
            </w:r>
          </w:p>
        </w:tc>
        <w:tc>
          <w:tcPr>
            <w:tcW w:w="493" w:type="pct"/>
            <w:shd w:val="clear" w:color="auto" w:fill="auto"/>
            <w:noWrap/>
            <w:vAlign w:val="bottom"/>
          </w:tcPr>
          <w:p w14:paraId="584E1172">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48</w:t>
            </w:r>
          </w:p>
        </w:tc>
        <w:tc>
          <w:tcPr>
            <w:tcW w:w="1125" w:type="pct"/>
            <w:shd w:val="clear" w:color="auto" w:fill="auto"/>
            <w:noWrap/>
            <w:vAlign w:val="bottom"/>
          </w:tcPr>
          <w:p w14:paraId="46002DE6">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73,85 </w:t>
            </w:r>
          </w:p>
        </w:tc>
      </w:tr>
      <w:tr w14:paraId="7059806B">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2C0D9219">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1FAA8D9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&gt;7 tahun</w:t>
            </w:r>
          </w:p>
        </w:tc>
        <w:tc>
          <w:tcPr>
            <w:tcW w:w="493" w:type="pct"/>
            <w:tcBorders>
              <w:bottom w:val="single" w:color="auto" w:sz="4" w:space="0"/>
            </w:tcBorders>
            <w:shd w:val="clear" w:color="auto" w:fill="auto"/>
            <w:noWrap/>
            <w:vAlign w:val="bottom"/>
          </w:tcPr>
          <w:p w14:paraId="6D05CE43">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17</w:t>
            </w:r>
          </w:p>
        </w:tc>
        <w:tc>
          <w:tcPr>
            <w:tcW w:w="1125" w:type="pct"/>
            <w:tcBorders>
              <w:bottom w:val="single" w:color="auto" w:sz="4" w:space="0"/>
            </w:tcBorders>
            <w:shd w:val="clear" w:color="auto" w:fill="auto"/>
            <w:noWrap/>
            <w:vAlign w:val="bottom"/>
          </w:tcPr>
          <w:p w14:paraId="12C6D156">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26,15 </w:t>
            </w:r>
          </w:p>
        </w:tc>
      </w:tr>
      <w:tr w14:paraId="16648504">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34A0813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11</w:t>
            </w:r>
          </w:p>
        </w:tc>
        <w:tc>
          <w:tcPr>
            <w:tcW w:w="4650" w:type="pct"/>
            <w:gridSpan w:val="3"/>
            <w:tcBorders>
              <w:top w:val="single" w:color="auto" w:sz="4" w:space="0"/>
            </w:tcBorders>
            <w:shd w:val="clear" w:color="auto" w:fill="auto"/>
            <w:noWrap/>
            <w:vAlign w:val="bottom"/>
          </w:tcPr>
          <w:p w14:paraId="0C899D4F">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 xml:space="preserve">Pemasukan sebelum menggunakan sosial media, </w:t>
            </w:r>
            <w:r>
              <w:rPr>
                <w:rFonts w:ascii="Times New Roman" w:hAnsi="Times New Roman" w:eastAsia="Times New Roman" w:cs="Times New Roman"/>
                <w:b/>
                <w:bCs/>
                <w:i/>
                <w:color w:val="000000"/>
                <w:lang w:eastAsia="id-ID"/>
              </w:rPr>
              <w:t>e-commerce</w:t>
            </w:r>
            <w:r>
              <w:rPr>
                <w:rFonts w:ascii="Times New Roman" w:hAnsi="Times New Roman" w:eastAsia="Times New Roman" w:cs="Times New Roman"/>
                <w:b/>
                <w:bCs/>
                <w:color w:val="000000"/>
                <w:lang w:eastAsia="id-ID"/>
              </w:rPr>
              <w:t xml:space="preserve"> dan </w:t>
            </w:r>
            <w:r>
              <w:rPr>
                <w:rFonts w:ascii="Times New Roman" w:hAnsi="Times New Roman" w:eastAsia="Times New Roman" w:cs="Times New Roman"/>
                <w:b/>
                <w:bCs/>
                <w:i/>
                <w:color w:val="000000"/>
                <w:lang w:eastAsia="id-ID"/>
              </w:rPr>
              <w:t>fintech</w:t>
            </w:r>
          </w:p>
        </w:tc>
      </w:tr>
      <w:tr w14:paraId="76A6BC37">
        <w:tblPrEx>
          <w:tblCellMar>
            <w:top w:w="0" w:type="dxa"/>
            <w:left w:w="108" w:type="dxa"/>
            <w:bottom w:w="0" w:type="dxa"/>
            <w:right w:w="108" w:type="dxa"/>
          </w:tblCellMar>
        </w:tblPrEx>
        <w:trPr>
          <w:trHeight w:val="290" w:hRule="atLeast"/>
          <w:jc w:val="center"/>
        </w:trPr>
        <w:tc>
          <w:tcPr>
            <w:tcW w:w="350" w:type="pct"/>
          </w:tcPr>
          <w:p w14:paraId="294FAF77">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710B26DE">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&lt;5 juta rupiah/bulan</w:t>
            </w:r>
          </w:p>
        </w:tc>
        <w:tc>
          <w:tcPr>
            <w:tcW w:w="493" w:type="pct"/>
            <w:shd w:val="clear" w:color="auto" w:fill="auto"/>
            <w:noWrap/>
            <w:vAlign w:val="bottom"/>
          </w:tcPr>
          <w:p w14:paraId="53DF0D2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40</w:t>
            </w:r>
          </w:p>
        </w:tc>
        <w:tc>
          <w:tcPr>
            <w:tcW w:w="1125" w:type="pct"/>
            <w:shd w:val="clear" w:color="auto" w:fill="auto"/>
            <w:noWrap/>
            <w:vAlign w:val="bottom"/>
          </w:tcPr>
          <w:p w14:paraId="2F0890C6">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61,54 </w:t>
            </w:r>
          </w:p>
        </w:tc>
      </w:tr>
      <w:tr w14:paraId="0D0E2362">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758F8456">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1DD4C8E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≥5 juta rupiah/bulan</w:t>
            </w:r>
          </w:p>
        </w:tc>
        <w:tc>
          <w:tcPr>
            <w:tcW w:w="493" w:type="pct"/>
            <w:tcBorders>
              <w:bottom w:val="single" w:color="auto" w:sz="4" w:space="0"/>
            </w:tcBorders>
            <w:shd w:val="clear" w:color="auto" w:fill="auto"/>
            <w:noWrap/>
            <w:vAlign w:val="bottom"/>
          </w:tcPr>
          <w:p w14:paraId="072C5B4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25</w:t>
            </w:r>
          </w:p>
        </w:tc>
        <w:tc>
          <w:tcPr>
            <w:tcW w:w="1125" w:type="pct"/>
            <w:tcBorders>
              <w:bottom w:val="single" w:color="auto" w:sz="4" w:space="0"/>
            </w:tcBorders>
            <w:shd w:val="clear" w:color="auto" w:fill="auto"/>
            <w:noWrap/>
            <w:vAlign w:val="bottom"/>
          </w:tcPr>
          <w:p w14:paraId="4BB58077">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38,46 </w:t>
            </w:r>
          </w:p>
        </w:tc>
      </w:tr>
      <w:tr w14:paraId="4D8F5765">
        <w:tblPrEx>
          <w:tblCellMar>
            <w:top w:w="0" w:type="dxa"/>
            <w:left w:w="108" w:type="dxa"/>
            <w:bottom w:w="0" w:type="dxa"/>
            <w:right w:w="108" w:type="dxa"/>
          </w:tblCellMar>
        </w:tblPrEx>
        <w:trPr>
          <w:trHeight w:val="290" w:hRule="atLeast"/>
          <w:jc w:val="center"/>
        </w:trPr>
        <w:tc>
          <w:tcPr>
            <w:tcW w:w="350" w:type="pct"/>
            <w:tcBorders>
              <w:top w:val="single" w:color="auto" w:sz="4" w:space="0"/>
            </w:tcBorders>
          </w:tcPr>
          <w:p w14:paraId="72702B6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11</w:t>
            </w:r>
          </w:p>
        </w:tc>
        <w:tc>
          <w:tcPr>
            <w:tcW w:w="4650" w:type="pct"/>
            <w:gridSpan w:val="3"/>
            <w:tcBorders>
              <w:top w:val="single" w:color="auto" w:sz="4" w:space="0"/>
            </w:tcBorders>
            <w:shd w:val="clear" w:color="auto" w:fill="auto"/>
            <w:noWrap/>
            <w:vAlign w:val="bottom"/>
          </w:tcPr>
          <w:p w14:paraId="543D4510">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 xml:space="preserve">Pemasukan sesudah menggunakan sosial media, </w:t>
            </w:r>
            <w:r>
              <w:rPr>
                <w:rFonts w:ascii="Times New Roman" w:hAnsi="Times New Roman" w:eastAsia="Times New Roman" w:cs="Times New Roman"/>
                <w:b/>
                <w:bCs/>
                <w:i/>
                <w:color w:val="000000"/>
                <w:lang w:eastAsia="id-ID"/>
              </w:rPr>
              <w:t>e-commerce</w:t>
            </w:r>
            <w:r>
              <w:rPr>
                <w:rFonts w:ascii="Times New Roman" w:hAnsi="Times New Roman" w:eastAsia="Times New Roman" w:cs="Times New Roman"/>
                <w:b/>
                <w:bCs/>
                <w:color w:val="000000"/>
                <w:lang w:eastAsia="id-ID"/>
              </w:rPr>
              <w:t xml:space="preserve"> dan </w:t>
            </w:r>
            <w:r>
              <w:rPr>
                <w:rFonts w:ascii="Times New Roman" w:hAnsi="Times New Roman" w:eastAsia="Times New Roman" w:cs="Times New Roman"/>
                <w:b/>
                <w:bCs/>
                <w:i/>
                <w:color w:val="000000"/>
                <w:lang w:eastAsia="id-ID"/>
              </w:rPr>
              <w:t>fintech</w:t>
            </w:r>
          </w:p>
        </w:tc>
      </w:tr>
      <w:tr w14:paraId="16B9C931">
        <w:tblPrEx>
          <w:tblCellMar>
            <w:top w:w="0" w:type="dxa"/>
            <w:left w:w="108" w:type="dxa"/>
            <w:bottom w:w="0" w:type="dxa"/>
            <w:right w:w="108" w:type="dxa"/>
          </w:tblCellMar>
        </w:tblPrEx>
        <w:trPr>
          <w:trHeight w:val="290" w:hRule="atLeast"/>
          <w:jc w:val="center"/>
        </w:trPr>
        <w:tc>
          <w:tcPr>
            <w:tcW w:w="350" w:type="pct"/>
          </w:tcPr>
          <w:p w14:paraId="0F189CB4">
            <w:pPr>
              <w:spacing w:after="0"/>
              <w:jc w:val="both"/>
              <w:rPr>
                <w:rFonts w:ascii="Times New Roman" w:hAnsi="Times New Roman" w:eastAsia="Times New Roman" w:cs="Times New Roman"/>
                <w:color w:val="000000"/>
                <w:lang w:eastAsia="id-ID"/>
              </w:rPr>
            </w:pPr>
          </w:p>
        </w:tc>
        <w:tc>
          <w:tcPr>
            <w:tcW w:w="3032" w:type="pct"/>
            <w:shd w:val="clear" w:color="auto" w:fill="auto"/>
            <w:noWrap/>
            <w:vAlign w:val="bottom"/>
          </w:tcPr>
          <w:p w14:paraId="3E40652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&lt;5 juta rupiah/bulan</w:t>
            </w:r>
          </w:p>
        </w:tc>
        <w:tc>
          <w:tcPr>
            <w:tcW w:w="493" w:type="pct"/>
            <w:shd w:val="clear" w:color="auto" w:fill="auto"/>
            <w:noWrap/>
            <w:vAlign w:val="bottom"/>
          </w:tcPr>
          <w:p w14:paraId="4775791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15</w:t>
            </w:r>
          </w:p>
        </w:tc>
        <w:tc>
          <w:tcPr>
            <w:tcW w:w="1125" w:type="pct"/>
            <w:shd w:val="clear" w:color="auto" w:fill="auto"/>
            <w:noWrap/>
            <w:vAlign w:val="bottom"/>
          </w:tcPr>
          <w:p w14:paraId="00B40F40">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23,08 </w:t>
            </w:r>
          </w:p>
        </w:tc>
      </w:tr>
      <w:tr w14:paraId="33947AF5">
        <w:tblPrEx>
          <w:tblCellMar>
            <w:top w:w="0" w:type="dxa"/>
            <w:left w:w="108" w:type="dxa"/>
            <w:bottom w:w="0" w:type="dxa"/>
            <w:right w:w="108" w:type="dxa"/>
          </w:tblCellMar>
        </w:tblPrEx>
        <w:trPr>
          <w:trHeight w:val="290" w:hRule="atLeast"/>
          <w:jc w:val="center"/>
        </w:trPr>
        <w:tc>
          <w:tcPr>
            <w:tcW w:w="350" w:type="pct"/>
            <w:tcBorders>
              <w:bottom w:val="single" w:color="auto" w:sz="4" w:space="0"/>
            </w:tcBorders>
          </w:tcPr>
          <w:p w14:paraId="70682674">
            <w:pPr>
              <w:spacing w:after="0"/>
              <w:jc w:val="both"/>
              <w:rPr>
                <w:rFonts w:ascii="Times New Roman" w:hAnsi="Times New Roman" w:eastAsia="Times New Roman" w:cs="Times New Roman"/>
                <w:color w:val="000000"/>
                <w:lang w:eastAsia="id-ID"/>
              </w:rPr>
            </w:pPr>
          </w:p>
        </w:tc>
        <w:tc>
          <w:tcPr>
            <w:tcW w:w="3032" w:type="pct"/>
            <w:tcBorders>
              <w:bottom w:val="single" w:color="auto" w:sz="4" w:space="0"/>
            </w:tcBorders>
            <w:shd w:val="clear" w:color="auto" w:fill="auto"/>
            <w:noWrap/>
            <w:vAlign w:val="bottom"/>
          </w:tcPr>
          <w:p w14:paraId="66982AA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≥5 juta rupiah/bulan</w:t>
            </w:r>
          </w:p>
        </w:tc>
        <w:tc>
          <w:tcPr>
            <w:tcW w:w="493" w:type="pct"/>
            <w:tcBorders>
              <w:bottom w:val="single" w:color="auto" w:sz="4" w:space="0"/>
            </w:tcBorders>
            <w:shd w:val="clear" w:color="auto" w:fill="auto"/>
            <w:noWrap/>
            <w:vAlign w:val="bottom"/>
          </w:tcPr>
          <w:p w14:paraId="76AA6B70">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50</w:t>
            </w:r>
          </w:p>
        </w:tc>
        <w:tc>
          <w:tcPr>
            <w:tcW w:w="1125" w:type="pct"/>
            <w:tcBorders>
              <w:bottom w:val="single" w:color="auto" w:sz="4" w:space="0"/>
            </w:tcBorders>
            <w:shd w:val="clear" w:color="auto" w:fill="auto"/>
            <w:noWrap/>
            <w:vAlign w:val="bottom"/>
          </w:tcPr>
          <w:p w14:paraId="02E8AF29">
            <w:pPr>
              <w:spacing w:after="0"/>
              <w:jc w:val="both"/>
              <w:rPr>
                <w:rFonts w:ascii="Times New Roman" w:hAnsi="Times New Roman" w:eastAsia="Times New Roman" w:cs="Times New Roman"/>
                <w:color w:val="000000"/>
                <w:lang w:eastAsia="id-ID"/>
              </w:rPr>
            </w:pPr>
            <w:r>
              <w:rPr>
                <w:rFonts w:ascii="Times New Roman" w:hAnsi="Times New Roman" w:eastAsia="Calibri" w:cs="Times New Roman"/>
                <w:color w:val="000000"/>
                <w:lang w:val="zh-CN"/>
              </w:rPr>
              <w:t xml:space="preserve"> 76,92 </w:t>
            </w:r>
          </w:p>
        </w:tc>
      </w:tr>
    </w:tbl>
    <w:p w14:paraId="623DD249">
      <w:pPr>
        <w:spacing w:after="160"/>
        <w:jc w:val="both"/>
        <w:rPr>
          <w:rFonts w:ascii="Times New Roman" w:hAnsi="Times New Roman" w:eastAsia="Times New Roman" w:cs="Times New Roman"/>
          <w:lang w:val="zh-CN"/>
        </w:rPr>
      </w:pPr>
    </w:p>
    <w:p w14:paraId="74B5064D">
      <w:pPr>
        <w:widowControl w:val="0"/>
        <w:spacing w:after="160"/>
        <w:ind w:firstLine="720"/>
        <w:jc w:val="both"/>
        <w:rPr>
          <w:rFonts w:ascii="Times New Roman" w:hAnsi="Times New Roman" w:eastAsia="Calibri" w:cs="Times New Roman"/>
          <w:color w:val="000000"/>
        </w:rPr>
      </w:pPr>
      <w:r>
        <w:rPr>
          <w:rFonts w:ascii="Times New Roman" w:hAnsi="Times New Roman" w:eastAsia="Calibri" w:cs="Times New Roman"/>
          <w:color w:val="000000"/>
          <w:lang w:val="zh-CN"/>
        </w:rPr>
        <w:t xml:space="preserve">Tabel 2 berisi informasi mengenai jumlah </w:t>
      </w:r>
      <w:r>
        <w:rPr>
          <w:rFonts w:ascii="Times New Roman" w:hAnsi="Times New Roman" w:eastAsia="Calibri" w:cs="Times New Roman"/>
          <w:color w:val="000000"/>
          <w:lang w:val="en-US"/>
        </w:rPr>
        <w:t>responden</w:t>
      </w:r>
      <w:r>
        <w:rPr>
          <w:rFonts w:ascii="Times New Roman" w:hAnsi="Times New Roman" w:eastAsia="Calibri" w:cs="Times New Roman"/>
          <w:color w:val="000000"/>
          <w:lang w:val="zh-CN"/>
        </w:rPr>
        <w:t xml:space="preserve"> berdasarkan kategori </w:t>
      </w:r>
      <w:r>
        <w:rPr>
          <w:rFonts w:ascii="Times New Roman" w:hAnsi="Times New Roman" w:eastAsia="Calibri" w:cs="Times New Roman"/>
          <w:color w:val="000000"/>
          <w:lang w:val="en-US"/>
        </w:rPr>
        <w:t>jenis kelamin, pendidikan</w:t>
      </w:r>
      <w:r>
        <w:rPr>
          <w:rFonts w:ascii="Times New Roman" w:hAnsi="Times New Roman" w:eastAsia="Calibri" w:cs="Times New Roman"/>
          <w:color w:val="000000"/>
        </w:rPr>
        <w:t xml:space="preserve">, </w:t>
      </w:r>
      <w:r>
        <w:rPr>
          <w:rFonts w:ascii="Times New Roman" w:hAnsi="Times New Roman" w:eastAsia="Calibri" w:cs="Times New Roman"/>
          <w:color w:val="000000"/>
          <w:lang w:val="en-US"/>
        </w:rPr>
        <w:t>usia</w:t>
      </w:r>
      <w:r>
        <w:rPr>
          <w:rFonts w:ascii="Times New Roman" w:hAnsi="Times New Roman" w:eastAsia="Calibri" w:cs="Times New Roman"/>
          <w:color w:val="000000"/>
        </w:rPr>
        <w:t xml:space="preserve">, </w:t>
      </w:r>
      <w:r>
        <w:rPr>
          <w:rFonts w:ascii="Times New Roman" w:hAnsi="Times New Roman" w:eastAsia="Calibri" w:cs="Times New Roman"/>
          <w:i/>
          <w:color w:val="000000"/>
        </w:rPr>
        <w:t xml:space="preserve">e-commerce </w:t>
      </w:r>
      <w:r>
        <w:rPr>
          <w:rFonts w:ascii="Times New Roman" w:hAnsi="Times New Roman" w:eastAsia="Calibri" w:cs="Times New Roman"/>
          <w:color w:val="000000"/>
        </w:rPr>
        <w:t xml:space="preserve">yang digunakan, sosial media yang digunakan, </w:t>
      </w:r>
      <w:r>
        <w:rPr>
          <w:rFonts w:ascii="Times New Roman" w:hAnsi="Times New Roman" w:eastAsia="Calibri" w:cs="Times New Roman"/>
          <w:i/>
          <w:color w:val="000000"/>
        </w:rPr>
        <w:t xml:space="preserve">financial technology </w:t>
      </w:r>
      <w:r>
        <w:rPr>
          <w:rFonts w:ascii="Times New Roman" w:hAnsi="Times New Roman" w:eastAsia="Calibri" w:cs="Times New Roman"/>
          <w:color w:val="000000"/>
        </w:rPr>
        <w:t xml:space="preserve">yang digunakan, dan pemasukan sebelum dan sesudah menggunakan </w:t>
      </w:r>
      <w:r>
        <w:rPr>
          <w:rFonts w:ascii="Times New Roman" w:hAnsi="Times New Roman" w:eastAsia="Calibri" w:cs="Times New Roman"/>
          <w:i/>
          <w:color w:val="000000"/>
        </w:rPr>
        <w:t>e-commerce</w:t>
      </w:r>
      <w:r>
        <w:rPr>
          <w:rFonts w:ascii="Times New Roman" w:hAnsi="Times New Roman" w:eastAsia="Calibri" w:cs="Times New Roman"/>
          <w:color w:val="000000"/>
        </w:rPr>
        <w:t>/sosial media</w:t>
      </w:r>
      <w:r>
        <w:rPr>
          <w:rFonts w:ascii="Times New Roman" w:hAnsi="Times New Roman" w:eastAsia="Calibri" w:cs="Times New Roman"/>
          <w:color w:val="000000"/>
          <w:lang w:val="en-US"/>
        </w:rPr>
        <w:t xml:space="preserve"> yang berasal dari 65 responden</w:t>
      </w:r>
      <w:r>
        <w:rPr>
          <w:rFonts w:ascii="Times New Roman" w:hAnsi="Times New Roman" w:eastAsia="Calibri" w:cs="Times New Roman"/>
          <w:color w:val="000000"/>
          <w:lang w:val="zh-CN"/>
        </w:rPr>
        <w:t xml:space="preserve">. </w:t>
      </w:r>
      <w:r>
        <w:rPr>
          <w:rFonts w:ascii="Times New Roman" w:hAnsi="Times New Roman" w:eastAsia="Calibri" w:cs="Times New Roman"/>
          <w:color w:val="000000"/>
          <w:lang w:val="en-US"/>
        </w:rPr>
        <w:t>Berdasarkan tab</w:t>
      </w:r>
      <w:r>
        <w:rPr>
          <w:rFonts w:ascii="Times New Roman" w:hAnsi="Times New Roman" w:eastAsia="Calibri" w:cs="Times New Roman"/>
          <w:color w:val="000000"/>
        </w:rPr>
        <w:t>el 2</w:t>
      </w:r>
      <w:r>
        <w:rPr>
          <w:rFonts w:ascii="Times New Roman" w:hAnsi="Times New Roman" w:eastAsia="Calibri" w:cs="Times New Roman"/>
          <w:color w:val="000000"/>
          <w:lang w:val="en-US"/>
        </w:rPr>
        <w:t xml:space="preserve"> terlihat bahwa responden berjenis kelamin perempuan lebih banyak dibandingkan laki-laki. Hal ini menunjukkan bahwa berjualan secara online lebih banyak diminati oleh kaum perempuan. Tingkat pendidikan terakhir responden paling banyak adalah lulusan SMA/SMK. Hal ini dapat disebabkan karena mereka memiliki waktu luang lebih banyak dibandingkan responden dengan Tingkat Pendidikan lainnya. Selain itu, responden paling banyak berada pada rentang umur 26-35 tahun dan masuk dalam kategori dewasa awal yang mana responden pada usia tersebut </w:t>
      </w:r>
      <w:r>
        <w:rPr>
          <w:rFonts w:ascii="Times New Roman" w:hAnsi="Times New Roman" w:eastAsia="Calibri" w:cs="Times New Roman"/>
          <w:lang w:val="zh-CN"/>
        </w:rPr>
        <w:t xml:space="preserve">memiliki banyak tanggungan. Oleh karena itu, </w:t>
      </w:r>
      <w:r>
        <w:rPr>
          <w:rFonts w:ascii="Times New Roman" w:hAnsi="Times New Roman" w:eastAsia="Calibri" w:cs="Times New Roman"/>
          <w:color w:val="000000"/>
          <w:lang w:val="en-US"/>
        </w:rPr>
        <w:t>responden pada usia tersebut ber</w:t>
      </w:r>
      <w:r>
        <w:rPr>
          <w:rFonts w:ascii="Times New Roman" w:hAnsi="Times New Roman" w:eastAsia="Calibri" w:cs="Times New Roman"/>
          <w:lang w:val="zh-CN"/>
        </w:rPr>
        <w:t xml:space="preserve">minat dalam berjualan secara </w:t>
      </w:r>
      <w:r>
        <w:rPr>
          <w:rFonts w:ascii="Times New Roman" w:hAnsi="Times New Roman" w:eastAsia="Calibri" w:cs="Times New Roman"/>
          <w:i/>
          <w:iCs/>
          <w:lang w:val="zh-CN"/>
        </w:rPr>
        <w:t xml:space="preserve">online </w:t>
      </w:r>
      <w:r>
        <w:rPr>
          <w:rFonts w:ascii="Times New Roman" w:hAnsi="Times New Roman" w:eastAsia="Calibri" w:cs="Times New Roman"/>
          <w:lang w:val="zh-CN"/>
        </w:rPr>
        <w:t xml:space="preserve">untuk menambah pendapatan. Selain itu, dari 65 responden terdapat 69,23% menggunakan Meta (Facebook); 73,85% menggunakan Instagram; 12,31% menggunakan tiktok dan 16,92% menggunakan Whatsapp sebagai media promosi. Penggunaan Meta sebagai sosial media untuk memasarkan produk UMKM memiliki persentase yang besar karena Meta yang dahulunya bernama Facebook merupakan sosial media yang lebih dulu eksis dibandingkan sosial media lainnya seperti Instagram maupun tiktok. Tidak banyak responden yang menggunakan aplikasi Whatsapp untuk berjualan. Hal ini dapat disebabkan karena antara pelanggan dan UMKM tersebut berkomunikasi langsung melalui aplikasi </w:t>
      </w:r>
      <w:r>
        <w:rPr>
          <w:rFonts w:ascii="Times New Roman" w:hAnsi="Times New Roman" w:eastAsia="Calibri" w:cs="Times New Roman"/>
          <w:i/>
          <w:lang w:val="zh-CN"/>
        </w:rPr>
        <w:t xml:space="preserve">e-commerce </w:t>
      </w:r>
      <w:r>
        <w:rPr>
          <w:rFonts w:ascii="Times New Roman" w:hAnsi="Times New Roman" w:eastAsia="Calibri" w:cs="Times New Roman"/>
          <w:lang w:val="zh-CN"/>
        </w:rPr>
        <w:t xml:space="preserve">yang digunakan dan terdapat kebijakan dari </w:t>
      </w:r>
      <w:r>
        <w:rPr>
          <w:rFonts w:ascii="Times New Roman" w:hAnsi="Times New Roman" w:eastAsia="Calibri" w:cs="Times New Roman"/>
          <w:i/>
          <w:lang w:val="zh-CN"/>
        </w:rPr>
        <w:t>e-commerce</w:t>
      </w:r>
      <w:r>
        <w:rPr>
          <w:rFonts w:ascii="Times New Roman" w:hAnsi="Times New Roman" w:eastAsia="Calibri" w:cs="Times New Roman"/>
          <w:lang w:val="zh-CN"/>
        </w:rPr>
        <w:t xml:space="preserve"> berupa larangan untuk melakukan kontak pribadi di luar aplikasi. Selain itu, tidak banyak responden yang menggunakan aplikasi Tiktok untuk berjualan dapat disebabkan karena Sebagian besar responden belum famili</w:t>
      </w:r>
      <w:r>
        <w:rPr>
          <w:rFonts w:ascii="Times New Roman" w:hAnsi="Times New Roman" w:eastAsia="Calibri" w:cs="Times New Roman"/>
        </w:rPr>
        <w:t>a</w:t>
      </w:r>
      <w:r>
        <w:rPr>
          <w:rFonts w:ascii="Times New Roman" w:hAnsi="Times New Roman" w:eastAsia="Calibri" w:cs="Times New Roman"/>
          <w:lang w:val="zh-CN"/>
        </w:rPr>
        <w:t xml:space="preserve">r dengan Tiktok. Lama usaha UMKM terbagi menjadi dua kategori yaitu 1-7 tahun sebanyak 73,85% dan lebih dari 7 tahun yaitu sebanyak 26,15%. Tingginya jumlah UMKM yang berusia kurang dari 7 tahun dapat diakibatkan karena adanya efek pandemi yang menyebabkan pertumbuhan UMKM semakin meningkat beberapa tahun belakangan ini. Selain itu, terlihat adanya peningkatan jumlah pendapatan yang mana sebelumnya 61,54% UMKM mempunyai pendapatan dibawah Rp 5.000.000 per bulan akan tetapi setelah menggunakan sosial media, </w:t>
      </w:r>
      <w:r>
        <w:rPr>
          <w:rFonts w:ascii="Times New Roman" w:hAnsi="Times New Roman" w:eastAsia="Calibri" w:cs="Times New Roman"/>
          <w:i/>
          <w:lang w:val="zh-CN"/>
        </w:rPr>
        <w:t xml:space="preserve">fintech </w:t>
      </w:r>
      <w:r>
        <w:rPr>
          <w:rFonts w:ascii="Times New Roman" w:hAnsi="Times New Roman" w:eastAsia="Calibri" w:cs="Times New Roman"/>
          <w:lang w:val="zh-CN"/>
        </w:rPr>
        <w:t xml:space="preserve">maupun </w:t>
      </w:r>
      <w:r>
        <w:rPr>
          <w:rFonts w:ascii="Times New Roman" w:hAnsi="Times New Roman" w:eastAsia="Calibri" w:cs="Times New Roman"/>
          <w:i/>
          <w:lang w:val="zh-CN"/>
        </w:rPr>
        <w:t>e-commerce</w:t>
      </w:r>
      <w:r>
        <w:rPr>
          <w:rFonts w:ascii="Times New Roman" w:hAnsi="Times New Roman" w:eastAsia="Calibri" w:cs="Times New Roman"/>
          <w:lang w:val="zh-CN"/>
        </w:rPr>
        <w:t xml:space="preserve">, UMKM yang mempunyai pendapatan diatas Rp 5.000.000 per bulan menjadi 76,92%. </w:t>
      </w:r>
    </w:p>
    <w:p w14:paraId="06E9529E">
      <w:pPr>
        <w:keepNext w:val="0"/>
        <w:keepLines w:val="0"/>
        <w:pageBreakBefore w:val="0"/>
        <w:widowControl w:val="0"/>
        <w:kinsoku/>
        <w:wordWrap/>
        <w:overflowPunct/>
        <w:topLinePunct w:val="0"/>
        <w:autoSpaceDE/>
        <w:autoSpaceDN/>
        <w:bidi w:val="0"/>
        <w:adjustRightInd/>
        <w:snapToGrid/>
        <w:spacing w:after="0"/>
        <w:jc w:val="both"/>
        <w:textAlignment w:val="auto"/>
        <w:rPr>
          <w:rFonts w:ascii="Times New Roman" w:hAnsi="Times New Roman" w:eastAsia="Times New Roman" w:cs="Times New Roman"/>
          <w:b/>
          <w:bCs/>
          <w:lang w:eastAsia="id-ID"/>
        </w:rPr>
      </w:pPr>
      <w:r>
        <w:rPr>
          <w:rFonts w:ascii="Times New Roman" w:hAnsi="Times New Roman" w:eastAsia="Times New Roman" w:cs="Times New Roman"/>
          <w:b/>
          <w:bCs/>
          <w:lang w:eastAsia="id-ID"/>
        </w:rPr>
        <w:t>Analisis Data</w:t>
      </w:r>
    </w:p>
    <w:p w14:paraId="18332985">
      <w:pPr>
        <w:keepNext w:val="0"/>
        <w:keepLines w:val="0"/>
        <w:pageBreakBefore w:val="0"/>
        <w:widowControl w:val="0"/>
        <w:kinsoku/>
        <w:wordWrap/>
        <w:overflowPunct/>
        <w:topLinePunct w:val="0"/>
        <w:autoSpaceDE/>
        <w:autoSpaceDN/>
        <w:bidi w:val="0"/>
        <w:adjustRightInd/>
        <w:snapToGrid/>
        <w:spacing w:after="0"/>
        <w:jc w:val="both"/>
        <w:textAlignment w:val="auto"/>
        <w:rPr>
          <w:rFonts w:ascii="Times New Roman" w:hAnsi="Times New Roman" w:eastAsia="Calibri" w:cs="Times New Roman"/>
          <w:color w:val="000000"/>
          <w:lang w:val="en-US"/>
        </w:rPr>
      </w:pPr>
      <w:r>
        <w:rPr>
          <w:rFonts w:ascii="Times New Roman" w:hAnsi="Times New Roman" w:eastAsia="Calibri" w:cs="Times New Roman"/>
          <w:b/>
          <w:lang w:val="zh-CN"/>
        </w:rPr>
        <w:t>Uji Validitas</w:t>
      </w:r>
    </w:p>
    <w:p w14:paraId="412114A6">
      <w:pPr>
        <w:spacing w:after="0"/>
        <w:ind w:firstLine="720"/>
        <w:jc w:val="both"/>
        <w:rPr>
          <w:rFonts w:ascii="Times New Roman" w:hAnsi="Times New Roman" w:eastAsia="Times New Roman" w:cs="Times New Roman"/>
          <w:lang w:eastAsia="id-ID"/>
        </w:rPr>
      </w:pPr>
      <w:r>
        <w:rPr>
          <w:rFonts w:ascii="Times New Roman" w:hAnsi="Times New Roman" w:eastAsia="Calibri" w:cs="Times New Roman"/>
          <w:lang w:val="zh-CN"/>
        </w:rPr>
        <w:t xml:space="preserve">Pada uji validitas dilakukan pada setiap item pertanyaan yang tersedia pada tiap variabel (indikator). Uji ini memiliki tahapan-tahapan yang harus dilakukan yaitu dengan melakukan pengujian pada </w:t>
      </w:r>
      <w:r>
        <w:rPr>
          <w:rFonts w:ascii="Times New Roman" w:hAnsi="Times New Roman" w:eastAsia="Calibri" w:cs="Times New Roman"/>
          <w:i/>
          <w:lang w:val="zh-CN"/>
        </w:rPr>
        <w:t>Validity Convergen, Discriminant Validity, serta Average Variance Extracted</w:t>
      </w:r>
      <w:r>
        <w:rPr>
          <w:rFonts w:hint="default" w:ascii="Times New Roman" w:hAnsi="Times New Roman" w:eastAsia="Calibri" w:cs="Times New Roman"/>
          <w:i/>
          <w:lang w:val="id-ID"/>
        </w:rPr>
        <w:t>.</w:t>
      </w:r>
      <w:r>
        <w:rPr>
          <w:rFonts w:ascii="Times New Roman" w:hAnsi="Times New Roman" w:eastAsia="Calibri" w:cs="Times New Roman"/>
          <w:i/>
          <w:lang w:val="zh-CN"/>
        </w:rPr>
        <w:t xml:space="preserve"> </w:t>
      </w:r>
      <w:r>
        <w:rPr>
          <w:rFonts w:ascii="Times New Roman" w:hAnsi="Times New Roman" w:eastAsia="Times New Roman" w:cs="Times New Roman"/>
          <w:lang w:eastAsia="id-ID"/>
        </w:rPr>
        <w:drawing>
          <wp:inline distT="0" distB="0" distL="0" distR="0">
            <wp:extent cx="5039995" cy="4597400"/>
            <wp:effectExtent l="0" t="0" r="8255" b="12700"/>
            <wp:docPr id="117020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0013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39995" cy="4597400"/>
                    </a:xfrm>
                    <a:prstGeom prst="rect">
                      <a:avLst/>
                    </a:prstGeom>
                    <a:noFill/>
                    <a:ln>
                      <a:noFill/>
                    </a:ln>
                  </pic:spPr>
                </pic:pic>
              </a:graphicData>
            </a:graphic>
          </wp:inline>
        </w:drawing>
      </w:r>
    </w:p>
    <w:p w14:paraId="28DE48CF">
      <w:pPr>
        <w:spacing w:after="0"/>
        <w:ind w:left="2160" w:leftChars="0" w:firstLine="720" w:firstLineChars="0"/>
        <w:jc w:val="both"/>
        <w:rPr>
          <w:rFonts w:ascii="Times New Roman" w:hAnsi="Times New Roman" w:eastAsia="Times New Roman" w:cs="Times New Roman"/>
          <w:lang w:eastAsia="id-ID"/>
        </w:rPr>
      </w:pPr>
      <w:r>
        <w:rPr>
          <w:rFonts w:ascii="Times New Roman" w:hAnsi="Times New Roman" w:eastAsia="Times New Roman" w:cs="Times New Roman"/>
          <w:lang w:eastAsia="id-ID"/>
        </w:rPr>
        <w:t>Gambar 1. Path Diagram</w:t>
      </w:r>
    </w:p>
    <w:p w14:paraId="4345A70A">
      <w:pPr>
        <w:spacing w:after="0"/>
        <w:jc w:val="both"/>
        <w:rPr>
          <w:rFonts w:ascii="Times New Roman" w:hAnsi="Times New Roman" w:eastAsia="Calibri" w:cs="Times New Roman"/>
          <w:b/>
          <w:lang w:val="zh-CN"/>
        </w:rPr>
      </w:pPr>
    </w:p>
    <w:p w14:paraId="01CB86F4">
      <w:pPr>
        <w:spacing w:after="0"/>
        <w:jc w:val="both"/>
        <w:rPr>
          <w:rFonts w:ascii="Times New Roman" w:hAnsi="Times New Roman" w:eastAsia="Calibri" w:cs="Times New Roman"/>
          <w:b/>
          <w:lang w:val="zh-CN"/>
        </w:rPr>
      </w:pPr>
      <w:r>
        <w:rPr>
          <w:rFonts w:ascii="Times New Roman" w:hAnsi="Times New Roman" w:eastAsia="Calibri" w:cs="Times New Roman"/>
          <w:b/>
          <w:lang w:val="zh-CN"/>
        </w:rPr>
        <w:t>Uji Validitas Konvergen</w:t>
      </w:r>
    </w:p>
    <w:p w14:paraId="6587D703">
      <w:pPr>
        <w:spacing w:after="0"/>
        <w:ind w:firstLine="720"/>
        <w:jc w:val="both"/>
        <w:rPr>
          <w:rFonts w:ascii="Times New Roman" w:hAnsi="Times New Roman" w:eastAsia="Calibri" w:cs="Times New Roman"/>
          <w:lang w:val="zh-CN"/>
        </w:rPr>
      </w:pPr>
      <w:r>
        <w:rPr>
          <w:rFonts w:ascii="Times New Roman" w:hAnsi="Times New Roman" w:eastAsia="Calibri" w:cs="Times New Roman"/>
          <w:lang w:val="zh-CN"/>
        </w:rPr>
        <w:t>Syarat yang harus diperhatikan adalah jika hasil perolehan tinggi akan berkorelasi pada nilai loading fa</w:t>
      </w:r>
      <w:r>
        <w:rPr>
          <w:rFonts w:ascii="Times New Roman" w:hAnsi="Times New Roman" w:eastAsia="Calibri" w:cs="Times New Roman"/>
        </w:rPr>
        <w:t xml:space="preserve">ctor </w:t>
      </w:r>
      <w:r>
        <w:rPr>
          <w:rFonts w:ascii="Times New Roman" w:hAnsi="Times New Roman" w:eastAsia="Calibri" w:cs="Times New Roman"/>
          <w:lang w:val="zh-CN"/>
        </w:rPr>
        <w:t xml:space="preserve">yang bernilai lebih dari 0,7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Ghozali","given":"Imam","non-dropping-particle":"","parse-names":false,"suffix":""},{"dropping-particle":"","family":"Latan","given":"Hengky","non-dropping-particle":"","parse-names":false,"suffix":""}],"id":"ITEM-1","issued":{"date-parts":[["2015"]]},"publisher":"Universitas Diponegoro Semarang","publisher-place":"Semarang","title":"Partial Least Squares Konsep Teknik dan Aplikasi dengan Program Smart PLS 3.0.","type":"book"},"uris":["http://www.mendeley.com/documents/?uuid=1ce3b7b7-6dc5-4273-b54e-d8a798e815e3"]}],"mendeley":{"formattedCitation":"(Ghozali &amp; Latan, 2015)","plainTextFormattedCitation":"(Ghozali &amp; Latan, 2015)","previouslyFormattedCitation":"(Ghozali &amp; Latan, 2015)"},"properties":{"noteIndex":0},"schema":"https://github.com/citation-style-language/schema/raw/master/csl-citation.json"}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(Ghozali &amp; Latan, 2015)</w:t>
      </w:r>
      <w:r>
        <w:rPr>
          <w:rFonts w:ascii="Times New Roman" w:hAnsi="Times New Roman" w:eastAsia="Calibri" w:cs="Times New Roman"/>
          <w:lang w:val="zh-CN"/>
        </w:rPr>
        <w:fldChar w:fldCharType="end"/>
      </w:r>
      <w:r>
        <w:rPr>
          <w:rFonts w:ascii="Times New Roman" w:hAnsi="Times New Roman" w:eastAsia="Calibri" w:cs="Times New Roman"/>
          <w:lang w:val="zh-CN"/>
        </w:rPr>
        <w:t>.</w:t>
      </w:r>
    </w:p>
    <w:p w14:paraId="7DD4D00E">
      <w:pPr>
        <w:spacing w:after="0"/>
        <w:ind w:firstLine="720"/>
        <w:jc w:val="both"/>
        <w:rPr>
          <w:rFonts w:ascii="Times New Roman" w:hAnsi="Times New Roman" w:eastAsia="Calibri" w:cs="Times New Roman"/>
          <w:b/>
          <w:iCs/>
          <w:color w:val="000000"/>
          <w:lang w:val="zh-CN"/>
        </w:rPr>
      </w:pPr>
    </w:p>
    <w:p w14:paraId="6E0BDA20">
      <w:pPr>
        <w:spacing w:after="0"/>
        <w:ind w:firstLine="720"/>
        <w:jc w:val="center"/>
        <w:rPr>
          <w:rFonts w:ascii="Times New Roman" w:hAnsi="Times New Roman" w:eastAsia="Calibri" w:cs="Times New Roman"/>
          <w:b/>
          <w:iCs/>
          <w:color w:val="000000"/>
          <w:lang w:val="zh-CN"/>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3</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Nilai Loading Factor</w:t>
      </w:r>
    </w:p>
    <w:tbl>
      <w:tblPr>
        <w:tblStyle w:val="14"/>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114"/>
        <w:gridCol w:w="1417"/>
        <w:gridCol w:w="1276"/>
        <w:gridCol w:w="2120"/>
      </w:tblGrid>
      <w:tr w14:paraId="47A555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vAlign w:val="center"/>
          </w:tcPr>
          <w:p w14:paraId="57BBF62F">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Item</w:t>
            </w:r>
          </w:p>
        </w:tc>
        <w:tc>
          <w:tcPr>
            <w:tcW w:w="1417" w:type="dxa"/>
            <w:vAlign w:val="center"/>
          </w:tcPr>
          <w:p w14:paraId="60E04CF4">
            <w:pPr>
              <w:spacing w:after="0" w:line="276" w:lineRule="auto"/>
              <w:jc w:val="both"/>
              <w:rPr>
                <w:rFonts w:ascii="Times New Roman" w:hAnsi="Times New Roman" w:eastAsia="Calibri" w:cs="Times New Roman"/>
                <w:b/>
                <w:i/>
                <w:lang w:val="zh-CN"/>
              </w:rPr>
            </w:pPr>
            <w:r>
              <w:rPr>
                <w:rFonts w:ascii="Times New Roman" w:hAnsi="Times New Roman" w:eastAsia="Calibri" w:cs="Times New Roman"/>
                <w:b/>
                <w:i/>
                <w:lang w:val="zh-CN"/>
              </w:rPr>
              <w:t>Loading Factor</w:t>
            </w:r>
          </w:p>
        </w:tc>
        <w:tc>
          <w:tcPr>
            <w:tcW w:w="1276" w:type="dxa"/>
            <w:vAlign w:val="center"/>
          </w:tcPr>
          <w:p w14:paraId="17F50B5A">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Kriteria</w:t>
            </w:r>
          </w:p>
        </w:tc>
        <w:tc>
          <w:tcPr>
            <w:tcW w:w="2120" w:type="dxa"/>
            <w:vAlign w:val="center"/>
          </w:tcPr>
          <w:p w14:paraId="2EC145F3">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Keterangan</w:t>
            </w:r>
          </w:p>
        </w:tc>
      </w:tr>
      <w:tr w14:paraId="08B0C51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7927" w:type="dxa"/>
            <w:gridSpan w:val="4"/>
            <w:vAlign w:val="center"/>
          </w:tcPr>
          <w:p w14:paraId="2CC7D12F">
            <w:pPr>
              <w:spacing w:after="0" w:line="276" w:lineRule="auto"/>
              <w:jc w:val="both"/>
              <w:rPr>
                <w:rFonts w:ascii="Times New Roman" w:hAnsi="Times New Roman" w:eastAsia="Calibri" w:cs="Times New Roman"/>
                <w:b/>
                <w:iCs/>
                <w:lang w:val="zh-CN"/>
              </w:rPr>
            </w:pPr>
            <w:r>
              <w:rPr>
                <w:rFonts w:ascii="Times New Roman" w:hAnsi="Times New Roman" w:eastAsia="Calibri" w:cs="Times New Roman"/>
                <w:b/>
                <w:iCs/>
                <w:lang w:val="zh-CN"/>
              </w:rPr>
              <w:t>Peningkatan Pendapatan (PP)</w:t>
            </w:r>
          </w:p>
        </w:tc>
      </w:tr>
      <w:tr w14:paraId="7FAB3DE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08645CC">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PP1</w:t>
            </w:r>
          </w:p>
        </w:tc>
        <w:tc>
          <w:tcPr>
            <w:tcW w:w="1417" w:type="dxa"/>
            <w:vAlign w:val="bottom"/>
          </w:tcPr>
          <w:p w14:paraId="3A30644C">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0,801</w:t>
            </w:r>
          </w:p>
        </w:tc>
        <w:tc>
          <w:tcPr>
            <w:tcW w:w="1276" w:type="dxa"/>
            <w:vMerge w:val="restart"/>
            <w:vAlign w:val="center"/>
          </w:tcPr>
          <w:p w14:paraId="6D84927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&gt;0,7</w:t>
            </w:r>
          </w:p>
        </w:tc>
        <w:tc>
          <w:tcPr>
            <w:tcW w:w="2120" w:type="dxa"/>
            <w:vAlign w:val="center"/>
          </w:tcPr>
          <w:p w14:paraId="11F5041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5DB28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677376D3">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PP2</w:t>
            </w:r>
          </w:p>
        </w:tc>
        <w:tc>
          <w:tcPr>
            <w:tcW w:w="1417" w:type="dxa"/>
            <w:vAlign w:val="bottom"/>
          </w:tcPr>
          <w:p w14:paraId="53A272AA">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0,791</w:t>
            </w:r>
          </w:p>
        </w:tc>
        <w:tc>
          <w:tcPr>
            <w:tcW w:w="1276" w:type="dxa"/>
            <w:vMerge w:val="continue"/>
            <w:vAlign w:val="center"/>
          </w:tcPr>
          <w:p w14:paraId="1A15C0D2">
            <w:pPr>
              <w:spacing w:after="0" w:line="276" w:lineRule="auto"/>
              <w:jc w:val="both"/>
              <w:rPr>
                <w:rFonts w:ascii="Times New Roman" w:hAnsi="Times New Roman" w:eastAsia="Calibri" w:cs="Times New Roman"/>
                <w:lang w:val="zh-CN"/>
              </w:rPr>
            </w:pPr>
          </w:p>
        </w:tc>
        <w:tc>
          <w:tcPr>
            <w:tcW w:w="2120" w:type="dxa"/>
            <w:vAlign w:val="center"/>
          </w:tcPr>
          <w:p w14:paraId="4F9302B1">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C5CFDA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3A5F04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PP3</w:t>
            </w:r>
          </w:p>
        </w:tc>
        <w:tc>
          <w:tcPr>
            <w:tcW w:w="1417" w:type="dxa"/>
            <w:vAlign w:val="bottom"/>
          </w:tcPr>
          <w:p w14:paraId="2000D47A">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0,792</w:t>
            </w:r>
          </w:p>
        </w:tc>
        <w:tc>
          <w:tcPr>
            <w:tcW w:w="1276" w:type="dxa"/>
            <w:vMerge w:val="continue"/>
            <w:vAlign w:val="center"/>
          </w:tcPr>
          <w:p w14:paraId="5AE414A0">
            <w:pPr>
              <w:spacing w:after="0" w:line="276" w:lineRule="auto"/>
              <w:jc w:val="both"/>
              <w:rPr>
                <w:rFonts w:ascii="Times New Roman" w:hAnsi="Times New Roman" w:eastAsia="Calibri" w:cs="Times New Roman"/>
                <w:lang w:val="zh-CN"/>
              </w:rPr>
            </w:pPr>
          </w:p>
        </w:tc>
        <w:tc>
          <w:tcPr>
            <w:tcW w:w="2120" w:type="dxa"/>
            <w:vAlign w:val="center"/>
          </w:tcPr>
          <w:p w14:paraId="7AF822D3">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463ABD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367BB30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PP4</w:t>
            </w:r>
          </w:p>
        </w:tc>
        <w:tc>
          <w:tcPr>
            <w:tcW w:w="1417" w:type="dxa"/>
            <w:vAlign w:val="bottom"/>
          </w:tcPr>
          <w:p w14:paraId="428FF8B2">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0,794</w:t>
            </w:r>
          </w:p>
        </w:tc>
        <w:tc>
          <w:tcPr>
            <w:tcW w:w="1276" w:type="dxa"/>
            <w:vMerge w:val="continue"/>
            <w:vAlign w:val="center"/>
          </w:tcPr>
          <w:p w14:paraId="2844A6BF">
            <w:pPr>
              <w:spacing w:after="0" w:line="276" w:lineRule="auto"/>
              <w:jc w:val="both"/>
              <w:rPr>
                <w:rFonts w:ascii="Times New Roman" w:hAnsi="Times New Roman" w:eastAsia="Calibri" w:cs="Times New Roman"/>
                <w:lang w:val="zh-CN"/>
              </w:rPr>
            </w:pPr>
          </w:p>
        </w:tc>
        <w:tc>
          <w:tcPr>
            <w:tcW w:w="2120" w:type="dxa"/>
            <w:vAlign w:val="center"/>
          </w:tcPr>
          <w:p w14:paraId="6CBDBE4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055821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676927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PP5</w:t>
            </w:r>
          </w:p>
        </w:tc>
        <w:tc>
          <w:tcPr>
            <w:tcW w:w="1417" w:type="dxa"/>
            <w:vAlign w:val="bottom"/>
          </w:tcPr>
          <w:p w14:paraId="1DDF077A">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0,826</w:t>
            </w:r>
          </w:p>
        </w:tc>
        <w:tc>
          <w:tcPr>
            <w:tcW w:w="1276" w:type="dxa"/>
            <w:vMerge w:val="continue"/>
            <w:vAlign w:val="center"/>
          </w:tcPr>
          <w:p w14:paraId="102E9808">
            <w:pPr>
              <w:spacing w:after="0" w:line="276" w:lineRule="auto"/>
              <w:jc w:val="both"/>
              <w:rPr>
                <w:rFonts w:ascii="Times New Roman" w:hAnsi="Times New Roman" w:eastAsia="Calibri" w:cs="Times New Roman"/>
                <w:lang w:val="zh-CN"/>
              </w:rPr>
            </w:pPr>
          </w:p>
        </w:tc>
        <w:tc>
          <w:tcPr>
            <w:tcW w:w="2120" w:type="dxa"/>
            <w:vAlign w:val="center"/>
          </w:tcPr>
          <w:p w14:paraId="668B340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0B6F8C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21194C3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PP6</w:t>
            </w:r>
          </w:p>
        </w:tc>
        <w:tc>
          <w:tcPr>
            <w:tcW w:w="1417" w:type="dxa"/>
            <w:vAlign w:val="bottom"/>
          </w:tcPr>
          <w:p w14:paraId="628DEE1D">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0,870</w:t>
            </w:r>
          </w:p>
        </w:tc>
        <w:tc>
          <w:tcPr>
            <w:tcW w:w="1276" w:type="dxa"/>
            <w:vMerge w:val="continue"/>
            <w:vAlign w:val="center"/>
          </w:tcPr>
          <w:p w14:paraId="79F4AC58">
            <w:pPr>
              <w:spacing w:after="0" w:line="276" w:lineRule="auto"/>
              <w:jc w:val="both"/>
              <w:rPr>
                <w:rFonts w:ascii="Times New Roman" w:hAnsi="Times New Roman" w:eastAsia="Calibri" w:cs="Times New Roman"/>
                <w:lang w:val="zh-CN"/>
              </w:rPr>
            </w:pPr>
          </w:p>
        </w:tc>
        <w:tc>
          <w:tcPr>
            <w:tcW w:w="2120" w:type="dxa"/>
            <w:vAlign w:val="center"/>
          </w:tcPr>
          <w:p w14:paraId="3A8495B1">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D9CAD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16F001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PP7</w:t>
            </w:r>
          </w:p>
        </w:tc>
        <w:tc>
          <w:tcPr>
            <w:tcW w:w="1417" w:type="dxa"/>
            <w:vAlign w:val="bottom"/>
          </w:tcPr>
          <w:p w14:paraId="2A636586">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0,887</w:t>
            </w:r>
          </w:p>
        </w:tc>
        <w:tc>
          <w:tcPr>
            <w:tcW w:w="1276" w:type="dxa"/>
            <w:vMerge w:val="continue"/>
            <w:vAlign w:val="center"/>
          </w:tcPr>
          <w:p w14:paraId="423A8020">
            <w:pPr>
              <w:spacing w:after="0" w:line="276" w:lineRule="auto"/>
              <w:jc w:val="both"/>
              <w:rPr>
                <w:rFonts w:ascii="Times New Roman" w:hAnsi="Times New Roman" w:eastAsia="Calibri" w:cs="Times New Roman"/>
                <w:lang w:val="zh-CN"/>
              </w:rPr>
            </w:pPr>
          </w:p>
        </w:tc>
        <w:tc>
          <w:tcPr>
            <w:tcW w:w="2120" w:type="dxa"/>
            <w:vAlign w:val="center"/>
          </w:tcPr>
          <w:p w14:paraId="5952192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4D147B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3EA9FC3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PP8</w:t>
            </w:r>
          </w:p>
        </w:tc>
        <w:tc>
          <w:tcPr>
            <w:tcW w:w="1417" w:type="dxa"/>
            <w:vAlign w:val="bottom"/>
          </w:tcPr>
          <w:p w14:paraId="1A3E8DAC">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0,839</w:t>
            </w:r>
          </w:p>
        </w:tc>
        <w:tc>
          <w:tcPr>
            <w:tcW w:w="1276" w:type="dxa"/>
            <w:vMerge w:val="continue"/>
            <w:vAlign w:val="center"/>
          </w:tcPr>
          <w:p w14:paraId="6CCDCD55">
            <w:pPr>
              <w:spacing w:after="0" w:line="276" w:lineRule="auto"/>
              <w:jc w:val="both"/>
              <w:rPr>
                <w:rFonts w:ascii="Times New Roman" w:hAnsi="Times New Roman" w:eastAsia="Calibri" w:cs="Times New Roman"/>
                <w:lang w:val="zh-CN"/>
              </w:rPr>
            </w:pPr>
          </w:p>
        </w:tc>
        <w:tc>
          <w:tcPr>
            <w:tcW w:w="2120" w:type="dxa"/>
            <w:vAlign w:val="center"/>
          </w:tcPr>
          <w:p w14:paraId="2E4B2B85">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686410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3BB7F185">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PP9</w:t>
            </w:r>
          </w:p>
        </w:tc>
        <w:tc>
          <w:tcPr>
            <w:tcW w:w="1417" w:type="dxa"/>
            <w:vAlign w:val="bottom"/>
          </w:tcPr>
          <w:p w14:paraId="1AB95934">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0,786</w:t>
            </w:r>
          </w:p>
        </w:tc>
        <w:tc>
          <w:tcPr>
            <w:tcW w:w="1276" w:type="dxa"/>
            <w:vMerge w:val="continue"/>
            <w:vAlign w:val="center"/>
          </w:tcPr>
          <w:p w14:paraId="539FEA38">
            <w:pPr>
              <w:spacing w:after="0" w:line="276" w:lineRule="auto"/>
              <w:jc w:val="both"/>
              <w:rPr>
                <w:rFonts w:ascii="Times New Roman" w:hAnsi="Times New Roman" w:eastAsia="Calibri" w:cs="Times New Roman"/>
                <w:lang w:val="zh-CN"/>
              </w:rPr>
            </w:pPr>
          </w:p>
        </w:tc>
        <w:tc>
          <w:tcPr>
            <w:tcW w:w="2120" w:type="dxa"/>
            <w:vAlign w:val="center"/>
          </w:tcPr>
          <w:p w14:paraId="38E94760">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2F38BD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61D35A4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PP10</w:t>
            </w:r>
          </w:p>
        </w:tc>
        <w:tc>
          <w:tcPr>
            <w:tcW w:w="1417" w:type="dxa"/>
            <w:vAlign w:val="bottom"/>
          </w:tcPr>
          <w:p w14:paraId="043B47FD">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0,758</w:t>
            </w:r>
          </w:p>
        </w:tc>
        <w:tc>
          <w:tcPr>
            <w:tcW w:w="1276" w:type="dxa"/>
            <w:vMerge w:val="continue"/>
            <w:vAlign w:val="center"/>
          </w:tcPr>
          <w:p w14:paraId="7145617D">
            <w:pPr>
              <w:spacing w:after="0" w:line="276" w:lineRule="auto"/>
              <w:jc w:val="both"/>
              <w:rPr>
                <w:rFonts w:ascii="Times New Roman" w:hAnsi="Times New Roman" w:eastAsia="Calibri" w:cs="Times New Roman"/>
                <w:lang w:val="zh-CN"/>
              </w:rPr>
            </w:pPr>
          </w:p>
        </w:tc>
        <w:tc>
          <w:tcPr>
            <w:tcW w:w="2120" w:type="dxa"/>
            <w:vAlign w:val="center"/>
          </w:tcPr>
          <w:p w14:paraId="0DB9FB8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 xml:space="preserve">Valid </w:t>
            </w:r>
          </w:p>
        </w:tc>
      </w:tr>
      <w:tr w14:paraId="079DCA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7927" w:type="dxa"/>
            <w:gridSpan w:val="4"/>
          </w:tcPr>
          <w:p w14:paraId="44478A9F">
            <w:pPr>
              <w:spacing w:after="0" w:line="276" w:lineRule="auto"/>
              <w:jc w:val="both"/>
              <w:rPr>
                <w:rFonts w:ascii="Times New Roman" w:hAnsi="Times New Roman" w:eastAsia="Calibri" w:cs="Times New Roman"/>
                <w:b/>
                <w:iCs/>
                <w:lang w:val="zh-CN"/>
              </w:rPr>
            </w:pPr>
            <w:r>
              <w:rPr>
                <w:rFonts w:ascii="Times New Roman" w:hAnsi="Times New Roman" w:eastAsia="Calibri" w:cs="Times New Roman"/>
                <w:b/>
                <w:i/>
                <w:iCs/>
                <w:lang w:val="zh-CN"/>
              </w:rPr>
              <w:t>E-Commerce</w:t>
            </w:r>
            <w:r>
              <w:rPr>
                <w:rFonts w:ascii="Times New Roman" w:hAnsi="Times New Roman" w:eastAsia="Calibri" w:cs="Times New Roman"/>
                <w:b/>
                <w:iCs/>
                <w:lang w:val="zh-CN"/>
              </w:rPr>
              <w:t xml:space="preserve"> (EC)</w:t>
            </w:r>
          </w:p>
        </w:tc>
      </w:tr>
      <w:tr w14:paraId="379FF3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B68E1A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EC1</w:t>
            </w:r>
          </w:p>
        </w:tc>
        <w:tc>
          <w:tcPr>
            <w:tcW w:w="1417" w:type="dxa"/>
            <w:vAlign w:val="bottom"/>
          </w:tcPr>
          <w:p w14:paraId="11A64A72">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0,760</w:t>
            </w:r>
          </w:p>
        </w:tc>
        <w:tc>
          <w:tcPr>
            <w:tcW w:w="1276" w:type="dxa"/>
            <w:vMerge w:val="restart"/>
            <w:vAlign w:val="center"/>
          </w:tcPr>
          <w:p w14:paraId="3382AB6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&gt;0,7</w:t>
            </w:r>
          </w:p>
        </w:tc>
        <w:tc>
          <w:tcPr>
            <w:tcW w:w="2120" w:type="dxa"/>
            <w:vAlign w:val="center"/>
          </w:tcPr>
          <w:p w14:paraId="36F6DD9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69D2489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E3EE37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EC2</w:t>
            </w:r>
          </w:p>
        </w:tc>
        <w:tc>
          <w:tcPr>
            <w:tcW w:w="1417" w:type="dxa"/>
            <w:vAlign w:val="bottom"/>
          </w:tcPr>
          <w:p w14:paraId="1DA9726D">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0,810</w:t>
            </w:r>
          </w:p>
        </w:tc>
        <w:tc>
          <w:tcPr>
            <w:tcW w:w="1276" w:type="dxa"/>
            <w:vMerge w:val="continue"/>
          </w:tcPr>
          <w:p w14:paraId="08976E6E">
            <w:pPr>
              <w:spacing w:after="0" w:line="276" w:lineRule="auto"/>
              <w:jc w:val="both"/>
              <w:rPr>
                <w:rFonts w:ascii="Times New Roman" w:hAnsi="Times New Roman" w:eastAsia="Calibri" w:cs="Times New Roman"/>
                <w:lang w:val="zh-CN"/>
              </w:rPr>
            </w:pPr>
          </w:p>
        </w:tc>
        <w:tc>
          <w:tcPr>
            <w:tcW w:w="2120" w:type="dxa"/>
            <w:vAlign w:val="center"/>
          </w:tcPr>
          <w:p w14:paraId="3474399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19399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336E66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EC3</w:t>
            </w:r>
          </w:p>
        </w:tc>
        <w:tc>
          <w:tcPr>
            <w:tcW w:w="1417" w:type="dxa"/>
            <w:vAlign w:val="bottom"/>
          </w:tcPr>
          <w:p w14:paraId="2C31BD55">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0,793</w:t>
            </w:r>
          </w:p>
        </w:tc>
        <w:tc>
          <w:tcPr>
            <w:tcW w:w="1276" w:type="dxa"/>
            <w:vMerge w:val="continue"/>
          </w:tcPr>
          <w:p w14:paraId="0B393D66">
            <w:pPr>
              <w:spacing w:after="0" w:line="276" w:lineRule="auto"/>
              <w:jc w:val="both"/>
              <w:rPr>
                <w:rFonts w:ascii="Times New Roman" w:hAnsi="Times New Roman" w:eastAsia="Calibri" w:cs="Times New Roman"/>
                <w:lang w:val="zh-CN"/>
              </w:rPr>
            </w:pPr>
          </w:p>
        </w:tc>
        <w:tc>
          <w:tcPr>
            <w:tcW w:w="2120" w:type="dxa"/>
            <w:vAlign w:val="center"/>
          </w:tcPr>
          <w:p w14:paraId="2DF52B8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2D663EE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67D83E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EC4</w:t>
            </w:r>
          </w:p>
        </w:tc>
        <w:tc>
          <w:tcPr>
            <w:tcW w:w="1417" w:type="dxa"/>
            <w:vAlign w:val="bottom"/>
          </w:tcPr>
          <w:p w14:paraId="183A477B">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0,831</w:t>
            </w:r>
          </w:p>
        </w:tc>
        <w:tc>
          <w:tcPr>
            <w:tcW w:w="1276" w:type="dxa"/>
            <w:vMerge w:val="continue"/>
          </w:tcPr>
          <w:p w14:paraId="0ED4F841">
            <w:pPr>
              <w:spacing w:after="0" w:line="276" w:lineRule="auto"/>
              <w:jc w:val="both"/>
              <w:rPr>
                <w:rFonts w:ascii="Times New Roman" w:hAnsi="Times New Roman" w:eastAsia="Calibri" w:cs="Times New Roman"/>
                <w:lang w:val="zh-CN"/>
              </w:rPr>
            </w:pPr>
          </w:p>
        </w:tc>
        <w:tc>
          <w:tcPr>
            <w:tcW w:w="2120" w:type="dxa"/>
            <w:vAlign w:val="center"/>
          </w:tcPr>
          <w:p w14:paraId="1B447C6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12741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687436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EC5</w:t>
            </w:r>
          </w:p>
        </w:tc>
        <w:tc>
          <w:tcPr>
            <w:tcW w:w="1417" w:type="dxa"/>
            <w:vAlign w:val="bottom"/>
          </w:tcPr>
          <w:p w14:paraId="4E31EEC8">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0,826</w:t>
            </w:r>
          </w:p>
        </w:tc>
        <w:tc>
          <w:tcPr>
            <w:tcW w:w="1276" w:type="dxa"/>
            <w:vMerge w:val="continue"/>
          </w:tcPr>
          <w:p w14:paraId="6CA24E1D">
            <w:pPr>
              <w:spacing w:after="0" w:line="276" w:lineRule="auto"/>
              <w:jc w:val="both"/>
              <w:rPr>
                <w:rFonts w:ascii="Times New Roman" w:hAnsi="Times New Roman" w:eastAsia="Calibri" w:cs="Times New Roman"/>
                <w:lang w:val="zh-CN"/>
              </w:rPr>
            </w:pPr>
          </w:p>
        </w:tc>
        <w:tc>
          <w:tcPr>
            <w:tcW w:w="2120" w:type="dxa"/>
            <w:vAlign w:val="center"/>
          </w:tcPr>
          <w:p w14:paraId="299B981C">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41D3CF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6A073D2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EC6</w:t>
            </w:r>
          </w:p>
        </w:tc>
        <w:tc>
          <w:tcPr>
            <w:tcW w:w="1417" w:type="dxa"/>
            <w:vAlign w:val="bottom"/>
          </w:tcPr>
          <w:p w14:paraId="32C219F3">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0,864</w:t>
            </w:r>
          </w:p>
        </w:tc>
        <w:tc>
          <w:tcPr>
            <w:tcW w:w="1276" w:type="dxa"/>
            <w:vMerge w:val="continue"/>
          </w:tcPr>
          <w:p w14:paraId="5B6A40C3">
            <w:pPr>
              <w:spacing w:after="0" w:line="276" w:lineRule="auto"/>
              <w:jc w:val="both"/>
              <w:rPr>
                <w:rFonts w:ascii="Times New Roman" w:hAnsi="Times New Roman" w:eastAsia="Calibri" w:cs="Times New Roman"/>
                <w:lang w:val="zh-CN"/>
              </w:rPr>
            </w:pPr>
          </w:p>
        </w:tc>
        <w:tc>
          <w:tcPr>
            <w:tcW w:w="2120" w:type="dxa"/>
            <w:vAlign w:val="center"/>
          </w:tcPr>
          <w:p w14:paraId="16436F9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D4336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60B8974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EC7</w:t>
            </w:r>
          </w:p>
        </w:tc>
        <w:tc>
          <w:tcPr>
            <w:tcW w:w="1417" w:type="dxa"/>
            <w:vAlign w:val="bottom"/>
          </w:tcPr>
          <w:p w14:paraId="2490B745">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0,853</w:t>
            </w:r>
          </w:p>
        </w:tc>
        <w:tc>
          <w:tcPr>
            <w:tcW w:w="1276" w:type="dxa"/>
            <w:vMerge w:val="continue"/>
          </w:tcPr>
          <w:p w14:paraId="5ED38D2F">
            <w:pPr>
              <w:spacing w:after="0" w:line="276" w:lineRule="auto"/>
              <w:jc w:val="both"/>
              <w:rPr>
                <w:rFonts w:ascii="Times New Roman" w:hAnsi="Times New Roman" w:eastAsia="Calibri" w:cs="Times New Roman"/>
                <w:lang w:val="zh-CN"/>
              </w:rPr>
            </w:pPr>
          </w:p>
        </w:tc>
        <w:tc>
          <w:tcPr>
            <w:tcW w:w="2120" w:type="dxa"/>
            <w:vAlign w:val="center"/>
          </w:tcPr>
          <w:p w14:paraId="74DC29F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EDFC45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69C641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EC8</w:t>
            </w:r>
          </w:p>
        </w:tc>
        <w:tc>
          <w:tcPr>
            <w:tcW w:w="1417" w:type="dxa"/>
            <w:vAlign w:val="bottom"/>
          </w:tcPr>
          <w:p w14:paraId="48B7F1B0">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0,830</w:t>
            </w:r>
          </w:p>
        </w:tc>
        <w:tc>
          <w:tcPr>
            <w:tcW w:w="1276" w:type="dxa"/>
            <w:vMerge w:val="continue"/>
          </w:tcPr>
          <w:p w14:paraId="53BFBD09">
            <w:pPr>
              <w:spacing w:after="0" w:line="276" w:lineRule="auto"/>
              <w:jc w:val="both"/>
              <w:rPr>
                <w:rFonts w:ascii="Times New Roman" w:hAnsi="Times New Roman" w:eastAsia="Calibri" w:cs="Times New Roman"/>
                <w:lang w:val="zh-CN"/>
              </w:rPr>
            </w:pPr>
          </w:p>
        </w:tc>
        <w:tc>
          <w:tcPr>
            <w:tcW w:w="2120" w:type="dxa"/>
            <w:vAlign w:val="center"/>
          </w:tcPr>
          <w:p w14:paraId="7DC3E2C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22DEC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97BDB34">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EC9</w:t>
            </w:r>
          </w:p>
        </w:tc>
        <w:tc>
          <w:tcPr>
            <w:tcW w:w="1417" w:type="dxa"/>
            <w:vAlign w:val="bottom"/>
          </w:tcPr>
          <w:p w14:paraId="2F952A11">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0,820</w:t>
            </w:r>
          </w:p>
        </w:tc>
        <w:tc>
          <w:tcPr>
            <w:tcW w:w="1276" w:type="dxa"/>
            <w:vMerge w:val="continue"/>
          </w:tcPr>
          <w:p w14:paraId="087B8F4B">
            <w:pPr>
              <w:spacing w:after="0" w:line="276" w:lineRule="auto"/>
              <w:jc w:val="both"/>
              <w:rPr>
                <w:rFonts w:ascii="Times New Roman" w:hAnsi="Times New Roman" w:eastAsia="Calibri" w:cs="Times New Roman"/>
                <w:lang w:val="zh-CN"/>
              </w:rPr>
            </w:pPr>
          </w:p>
        </w:tc>
        <w:tc>
          <w:tcPr>
            <w:tcW w:w="2120" w:type="dxa"/>
            <w:vAlign w:val="center"/>
          </w:tcPr>
          <w:p w14:paraId="0734DDC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8B949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6C740C5">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EC10</w:t>
            </w:r>
          </w:p>
        </w:tc>
        <w:tc>
          <w:tcPr>
            <w:tcW w:w="1417" w:type="dxa"/>
            <w:vAlign w:val="bottom"/>
          </w:tcPr>
          <w:p w14:paraId="250C7632">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0,724</w:t>
            </w:r>
          </w:p>
        </w:tc>
        <w:tc>
          <w:tcPr>
            <w:tcW w:w="1276" w:type="dxa"/>
            <w:vMerge w:val="continue"/>
          </w:tcPr>
          <w:p w14:paraId="6A1F3194">
            <w:pPr>
              <w:spacing w:after="0" w:line="276" w:lineRule="auto"/>
              <w:jc w:val="both"/>
              <w:rPr>
                <w:rFonts w:ascii="Times New Roman" w:hAnsi="Times New Roman" w:eastAsia="Calibri" w:cs="Times New Roman"/>
                <w:lang w:val="zh-CN"/>
              </w:rPr>
            </w:pPr>
          </w:p>
        </w:tc>
        <w:tc>
          <w:tcPr>
            <w:tcW w:w="2120" w:type="dxa"/>
            <w:vAlign w:val="center"/>
          </w:tcPr>
          <w:p w14:paraId="49BDFDA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 xml:space="preserve">Valid </w:t>
            </w:r>
          </w:p>
        </w:tc>
      </w:tr>
      <w:tr w14:paraId="241829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7927" w:type="dxa"/>
            <w:gridSpan w:val="4"/>
          </w:tcPr>
          <w:p w14:paraId="173695A9">
            <w:pPr>
              <w:spacing w:after="0" w:line="276" w:lineRule="auto"/>
              <w:jc w:val="both"/>
              <w:rPr>
                <w:rFonts w:ascii="Times New Roman" w:hAnsi="Times New Roman" w:eastAsia="Calibri" w:cs="Times New Roman"/>
                <w:b/>
                <w:bCs/>
                <w:lang w:val="zh-CN"/>
              </w:rPr>
            </w:pPr>
            <w:r>
              <w:rPr>
                <w:rFonts w:ascii="Times New Roman" w:hAnsi="Times New Roman" w:eastAsia="Calibri" w:cs="Times New Roman"/>
                <w:b/>
                <w:bCs/>
                <w:lang w:val="zh-CN"/>
              </w:rPr>
              <w:t>Sosial Media (SM)</w:t>
            </w:r>
          </w:p>
        </w:tc>
      </w:tr>
      <w:tr w14:paraId="4F8F2B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E064473">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SM1</w:t>
            </w:r>
          </w:p>
        </w:tc>
        <w:tc>
          <w:tcPr>
            <w:tcW w:w="1417" w:type="dxa"/>
            <w:vAlign w:val="bottom"/>
          </w:tcPr>
          <w:p w14:paraId="617CD53B">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0,948</w:t>
            </w:r>
          </w:p>
        </w:tc>
        <w:tc>
          <w:tcPr>
            <w:tcW w:w="1276" w:type="dxa"/>
            <w:vMerge w:val="restart"/>
            <w:vAlign w:val="center"/>
          </w:tcPr>
          <w:p w14:paraId="0D0D100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&gt;0,7</w:t>
            </w:r>
          </w:p>
        </w:tc>
        <w:tc>
          <w:tcPr>
            <w:tcW w:w="2120" w:type="dxa"/>
            <w:vAlign w:val="center"/>
          </w:tcPr>
          <w:p w14:paraId="492C9CF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01D003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275E0E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SM2</w:t>
            </w:r>
          </w:p>
        </w:tc>
        <w:tc>
          <w:tcPr>
            <w:tcW w:w="1417" w:type="dxa"/>
            <w:vAlign w:val="bottom"/>
          </w:tcPr>
          <w:p w14:paraId="3F4126C7">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0,935</w:t>
            </w:r>
          </w:p>
        </w:tc>
        <w:tc>
          <w:tcPr>
            <w:tcW w:w="1276" w:type="dxa"/>
            <w:vMerge w:val="continue"/>
          </w:tcPr>
          <w:p w14:paraId="4179709E">
            <w:pPr>
              <w:spacing w:after="0" w:line="276" w:lineRule="auto"/>
              <w:jc w:val="both"/>
              <w:rPr>
                <w:rFonts w:ascii="Times New Roman" w:hAnsi="Times New Roman" w:eastAsia="Calibri" w:cs="Times New Roman"/>
                <w:lang w:val="zh-CN"/>
              </w:rPr>
            </w:pPr>
          </w:p>
        </w:tc>
        <w:tc>
          <w:tcPr>
            <w:tcW w:w="2120" w:type="dxa"/>
            <w:vAlign w:val="center"/>
          </w:tcPr>
          <w:p w14:paraId="6AE22C7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478392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242164A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SM3</w:t>
            </w:r>
          </w:p>
        </w:tc>
        <w:tc>
          <w:tcPr>
            <w:tcW w:w="1417" w:type="dxa"/>
            <w:vAlign w:val="bottom"/>
          </w:tcPr>
          <w:p w14:paraId="301F9A57">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0,907</w:t>
            </w:r>
          </w:p>
        </w:tc>
        <w:tc>
          <w:tcPr>
            <w:tcW w:w="1276" w:type="dxa"/>
            <w:vMerge w:val="continue"/>
          </w:tcPr>
          <w:p w14:paraId="4770B826">
            <w:pPr>
              <w:spacing w:after="0" w:line="276" w:lineRule="auto"/>
              <w:jc w:val="both"/>
              <w:rPr>
                <w:rFonts w:ascii="Times New Roman" w:hAnsi="Times New Roman" w:eastAsia="Calibri" w:cs="Times New Roman"/>
                <w:lang w:val="zh-CN"/>
              </w:rPr>
            </w:pPr>
          </w:p>
        </w:tc>
        <w:tc>
          <w:tcPr>
            <w:tcW w:w="2120" w:type="dxa"/>
            <w:vAlign w:val="center"/>
          </w:tcPr>
          <w:p w14:paraId="4A555AA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E1EC0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1D89F78C">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SM4</w:t>
            </w:r>
          </w:p>
        </w:tc>
        <w:tc>
          <w:tcPr>
            <w:tcW w:w="1417" w:type="dxa"/>
            <w:vAlign w:val="bottom"/>
          </w:tcPr>
          <w:p w14:paraId="50EA7D7D">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0,909</w:t>
            </w:r>
          </w:p>
        </w:tc>
        <w:tc>
          <w:tcPr>
            <w:tcW w:w="1276" w:type="dxa"/>
            <w:vMerge w:val="continue"/>
          </w:tcPr>
          <w:p w14:paraId="4EDD1720">
            <w:pPr>
              <w:spacing w:after="0" w:line="276" w:lineRule="auto"/>
              <w:jc w:val="both"/>
              <w:rPr>
                <w:rFonts w:ascii="Times New Roman" w:hAnsi="Times New Roman" w:eastAsia="Calibri" w:cs="Times New Roman"/>
                <w:lang w:val="zh-CN"/>
              </w:rPr>
            </w:pPr>
          </w:p>
        </w:tc>
        <w:tc>
          <w:tcPr>
            <w:tcW w:w="2120" w:type="dxa"/>
            <w:vAlign w:val="center"/>
          </w:tcPr>
          <w:p w14:paraId="12CD03F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CE0CAD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CD8362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SM5</w:t>
            </w:r>
          </w:p>
        </w:tc>
        <w:tc>
          <w:tcPr>
            <w:tcW w:w="1417" w:type="dxa"/>
            <w:vAlign w:val="bottom"/>
          </w:tcPr>
          <w:p w14:paraId="6DA2EF74">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0,946</w:t>
            </w:r>
          </w:p>
        </w:tc>
        <w:tc>
          <w:tcPr>
            <w:tcW w:w="1276" w:type="dxa"/>
            <w:vMerge w:val="continue"/>
          </w:tcPr>
          <w:p w14:paraId="1EC91B32">
            <w:pPr>
              <w:spacing w:after="0" w:line="276" w:lineRule="auto"/>
              <w:jc w:val="both"/>
              <w:rPr>
                <w:rFonts w:ascii="Times New Roman" w:hAnsi="Times New Roman" w:eastAsia="Calibri" w:cs="Times New Roman"/>
                <w:lang w:val="zh-CN"/>
              </w:rPr>
            </w:pPr>
          </w:p>
        </w:tc>
        <w:tc>
          <w:tcPr>
            <w:tcW w:w="2120" w:type="dxa"/>
            <w:vAlign w:val="center"/>
          </w:tcPr>
          <w:p w14:paraId="24250FE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DB277C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16D3835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SM6</w:t>
            </w:r>
          </w:p>
        </w:tc>
        <w:tc>
          <w:tcPr>
            <w:tcW w:w="1417" w:type="dxa"/>
            <w:vAlign w:val="bottom"/>
          </w:tcPr>
          <w:p w14:paraId="4B62482B">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0,977</w:t>
            </w:r>
          </w:p>
        </w:tc>
        <w:tc>
          <w:tcPr>
            <w:tcW w:w="1276" w:type="dxa"/>
            <w:vMerge w:val="continue"/>
          </w:tcPr>
          <w:p w14:paraId="14776FDE">
            <w:pPr>
              <w:spacing w:after="0" w:line="276" w:lineRule="auto"/>
              <w:jc w:val="both"/>
              <w:rPr>
                <w:rFonts w:ascii="Times New Roman" w:hAnsi="Times New Roman" w:eastAsia="Calibri" w:cs="Times New Roman"/>
                <w:lang w:val="zh-CN"/>
              </w:rPr>
            </w:pPr>
          </w:p>
        </w:tc>
        <w:tc>
          <w:tcPr>
            <w:tcW w:w="2120" w:type="dxa"/>
            <w:vAlign w:val="center"/>
          </w:tcPr>
          <w:p w14:paraId="450B4DB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726DA3C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22A9A32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SM7</w:t>
            </w:r>
          </w:p>
        </w:tc>
        <w:tc>
          <w:tcPr>
            <w:tcW w:w="1417" w:type="dxa"/>
            <w:vAlign w:val="bottom"/>
          </w:tcPr>
          <w:p w14:paraId="60E5AA52">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0,854</w:t>
            </w:r>
          </w:p>
        </w:tc>
        <w:tc>
          <w:tcPr>
            <w:tcW w:w="1276" w:type="dxa"/>
            <w:vMerge w:val="continue"/>
          </w:tcPr>
          <w:p w14:paraId="65C3F5BC">
            <w:pPr>
              <w:spacing w:after="0" w:line="276" w:lineRule="auto"/>
              <w:jc w:val="both"/>
              <w:rPr>
                <w:rFonts w:ascii="Times New Roman" w:hAnsi="Times New Roman" w:eastAsia="Calibri" w:cs="Times New Roman"/>
                <w:lang w:val="zh-CN"/>
              </w:rPr>
            </w:pPr>
          </w:p>
        </w:tc>
        <w:tc>
          <w:tcPr>
            <w:tcW w:w="2120" w:type="dxa"/>
            <w:vAlign w:val="center"/>
          </w:tcPr>
          <w:p w14:paraId="29B7275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3C1BA7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7330DB5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SM8</w:t>
            </w:r>
          </w:p>
        </w:tc>
        <w:tc>
          <w:tcPr>
            <w:tcW w:w="1417" w:type="dxa"/>
            <w:vAlign w:val="bottom"/>
          </w:tcPr>
          <w:p w14:paraId="345B6E8D">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0,791</w:t>
            </w:r>
          </w:p>
        </w:tc>
        <w:tc>
          <w:tcPr>
            <w:tcW w:w="1276" w:type="dxa"/>
            <w:vMerge w:val="continue"/>
          </w:tcPr>
          <w:p w14:paraId="32ACD7E3">
            <w:pPr>
              <w:spacing w:after="0" w:line="276" w:lineRule="auto"/>
              <w:jc w:val="both"/>
              <w:rPr>
                <w:rFonts w:ascii="Times New Roman" w:hAnsi="Times New Roman" w:eastAsia="Calibri" w:cs="Times New Roman"/>
                <w:lang w:val="zh-CN"/>
              </w:rPr>
            </w:pPr>
          </w:p>
        </w:tc>
        <w:tc>
          <w:tcPr>
            <w:tcW w:w="2120" w:type="dxa"/>
            <w:vAlign w:val="center"/>
          </w:tcPr>
          <w:p w14:paraId="2BE2EFF0">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73F0ED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BE92CC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SM9</w:t>
            </w:r>
          </w:p>
        </w:tc>
        <w:tc>
          <w:tcPr>
            <w:tcW w:w="1417" w:type="dxa"/>
            <w:vAlign w:val="bottom"/>
          </w:tcPr>
          <w:p w14:paraId="0B67E0C8">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0,812</w:t>
            </w:r>
          </w:p>
        </w:tc>
        <w:tc>
          <w:tcPr>
            <w:tcW w:w="1276" w:type="dxa"/>
            <w:vMerge w:val="continue"/>
          </w:tcPr>
          <w:p w14:paraId="2B271041">
            <w:pPr>
              <w:spacing w:after="0" w:line="276" w:lineRule="auto"/>
              <w:jc w:val="both"/>
              <w:rPr>
                <w:rFonts w:ascii="Times New Roman" w:hAnsi="Times New Roman" w:eastAsia="Calibri" w:cs="Times New Roman"/>
                <w:lang w:val="zh-CN"/>
              </w:rPr>
            </w:pPr>
          </w:p>
        </w:tc>
        <w:tc>
          <w:tcPr>
            <w:tcW w:w="2120" w:type="dxa"/>
            <w:vAlign w:val="center"/>
          </w:tcPr>
          <w:p w14:paraId="14A75EE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05D38B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7CD6436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SM10</w:t>
            </w:r>
          </w:p>
        </w:tc>
        <w:tc>
          <w:tcPr>
            <w:tcW w:w="1417" w:type="dxa"/>
            <w:vAlign w:val="bottom"/>
          </w:tcPr>
          <w:p w14:paraId="42E529D3">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0,804</w:t>
            </w:r>
          </w:p>
        </w:tc>
        <w:tc>
          <w:tcPr>
            <w:tcW w:w="1276" w:type="dxa"/>
            <w:vMerge w:val="continue"/>
          </w:tcPr>
          <w:p w14:paraId="6C826847">
            <w:pPr>
              <w:spacing w:after="0" w:line="276" w:lineRule="auto"/>
              <w:jc w:val="both"/>
              <w:rPr>
                <w:rFonts w:ascii="Times New Roman" w:hAnsi="Times New Roman" w:eastAsia="Calibri" w:cs="Times New Roman"/>
                <w:lang w:val="zh-CN"/>
              </w:rPr>
            </w:pPr>
          </w:p>
        </w:tc>
        <w:tc>
          <w:tcPr>
            <w:tcW w:w="2120" w:type="dxa"/>
            <w:vAlign w:val="center"/>
          </w:tcPr>
          <w:p w14:paraId="61E769D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 xml:space="preserve">Valid </w:t>
            </w:r>
          </w:p>
        </w:tc>
      </w:tr>
      <w:tr w14:paraId="00264D7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7927" w:type="dxa"/>
            <w:gridSpan w:val="4"/>
          </w:tcPr>
          <w:p w14:paraId="1F905C01">
            <w:pPr>
              <w:spacing w:after="0" w:line="276" w:lineRule="auto"/>
              <w:jc w:val="both"/>
              <w:rPr>
                <w:rFonts w:ascii="Times New Roman" w:hAnsi="Times New Roman" w:eastAsia="Calibri" w:cs="Times New Roman"/>
                <w:b/>
                <w:bCs/>
                <w:lang w:val="zh-CN"/>
              </w:rPr>
            </w:pPr>
            <w:r>
              <w:rPr>
                <w:rFonts w:ascii="Times New Roman" w:hAnsi="Times New Roman" w:eastAsia="Calibri" w:cs="Times New Roman"/>
                <w:b/>
                <w:bCs/>
                <w:i/>
                <w:iCs/>
                <w:lang w:val="zh-CN"/>
              </w:rPr>
              <w:t>Financial Technology</w:t>
            </w:r>
            <w:r>
              <w:rPr>
                <w:rFonts w:ascii="Times New Roman" w:hAnsi="Times New Roman" w:eastAsia="Calibri" w:cs="Times New Roman"/>
                <w:b/>
                <w:bCs/>
                <w:lang w:val="zh-CN"/>
              </w:rPr>
              <w:t xml:space="preserve"> (FT)</w:t>
            </w:r>
          </w:p>
        </w:tc>
      </w:tr>
      <w:tr w14:paraId="38CA54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58774D9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FT1</w:t>
            </w:r>
          </w:p>
        </w:tc>
        <w:tc>
          <w:tcPr>
            <w:tcW w:w="1417" w:type="dxa"/>
            <w:vAlign w:val="bottom"/>
          </w:tcPr>
          <w:p w14:paraId="73E84E87">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0,985</w:t>
            </w:r>
          </w:p>
        </w:tc>
        <w:tc>
          <w:tcPr>
            <w:tcW w:w="1276" w:type="dxa"/>
            <w:vMerge w:val="restart"/>
            <w:vAlign w:val="center"/>
          </w:tcPr>
          <w:p w14:paraId="321993D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&gt;0,7</w:t>
            </w:r>
          </w:p>
        </w:tc>
        <w:tc>
          <w:tcPr>
            <w:tcW w:w="2120" w:type="dxa"/>
            <w:vAlign w:val="center"/>
          </w:tcPr>
          <w:p w14:paraId="1A4A8B2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49AC8D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50F14B5">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FT2</w:t>
            </w:r>
          </w:p>
        </w:tc>
        <w:tc>
          <w:tcPr>
            <w:tcW w:w="1417" w:type="dxa"/>
            <w:vAlign w:val="bottom"/>
          </w:tcPr>
          <w:p w14:paraId="6E9A4E73">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0,980</w:t>
            </w:r>
          </w:p>
        </w:tc>
        <w:tc>
          <w:tcPr>
            <w:tcW w:w="1276" w:type="dxa"/>
            <w:vMerge w:val="continue"/>
          </w:tcPr>
          <w:p w14:paraId="30C084CB">
            <w:pPr>
              <w:spacing w:after="0" w:line="276" w:lineRule="auto"/>
              <w:jc w:val="both"/>
              <w:rPr>
                <w:rFonts w:ascii="Times New Roman" w:hAnsi="Times New Roman" w:eastAsia="Calibri" w:cs="Times New Roman"/>
                <w:lang w:val="zh-CN"/>
              </w:rPr>
            </w:pPr>
          </w:p>
        </w:tc>
        <w:tc>
          <w:tcPr>
            <w:tcW w:w="2120" w:type="dxa"/>
            <w:vAlign w:val="center"/>
          </w:tcPr>
          <w:p w14:paraId="64B332B1">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79679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7BAC73B4">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FT3</w:t>
            </w:r>
          </w:p>
        </w:tc>
        <w:tc>
          <w:tcPr>
            <w:tcW w:w="1417" w:type="dxa"/>
            <w:vAlign w:val="bottom"/>
          </w:tcPr>
          <w:p w14:paraId="21DFB8E1">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0,975</w:t>
            </w:r>
          </w:p>
        </w:tc>
        <w:tc>
          <w:tcPr>
            <w:tcW w:w="1276" w:type="dxa"/>
            <w:vMerge w:val="continue"/>
          </w:tcPr>
          <w:p w14:paraId="1EC44637">
            <w:pPr>
              <w:spacing w:after="0" w:line="276" w:lineRule="auto"/>
              <w:jc w:val="both"/>
              <w:rPr>
                <w:rFonts w:ascii="Times New Roman" w:hAnsi="Times New Roman" w:eastAsia="Calibri" w:cs="Times New Roman"/>
                <w:lang w:val="zh-CN"/>
              </w:rPr>
            </w:pPr>
          </w:p>
        </w:tc>
        <w:tc>
          <w:tcPr>
            <w:tcW w:w="2120" w:type="dxa"/>
            <w:vAlign w:val="center"/>
          </w:tcPr>
          <w:p w14:paraId="6AC6617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C5B86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42C70BDC">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FT4</w:t>
            </w:r>
          </w:p>
        </w:tc>
        <w:tc>
          <w:tcPr>
            <w:tcW w:w="1417" w:type="dxa"/>
            <w:vAlign w:val="bottom"/>
          </w:tcPr>
          <w:p w14:paraId="691ED63A">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0,948</w:t>
            </w:r>
          </w:p>
        </w:tc>
        <w:tc>
          <w:tcPr>
            <w:tcW w:w="1276" w:type="dxa"/>
            <w:vMerge w:val="continue"/>
          </w:tcPr>
          <w:p w14:paraId="5F0D7112">
            <w:pPr>
              <w:spacing w:after="0" w:line="276" w:lineRule="auto"/>
              <w:jc w:val="both"/>
              <w:rPr>
                <w:rFonts w:ascii="Times New Roman" w:hAnsi="Times New Roman" w:eastAsia="Calibri" w:cs="Times New Roman"/>
                <w:lang w:val="zh-CN"/>
              </w:rPr>
            </w:pPr>
          </w:p>
        </w:tc>
        <w:tc>
          <w:tcPr>
            <w:tcW w:w="2120" w:type="dxa"/>
            <w:vAlign w:val="center"/>
          </w:tcPr>
          <w:p w14:paraId="21B79F00">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1C1F885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7E389CD5">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FT5</w:t>
            </w:r>
          </w:p>
        </w:tc>
        <w:tc>
          <w:tcPr>
            <w:tcW w:w="1417" w:type="dxa"/>
            <w:vAlign w:val="bottom"/>
          </w:tcPr>
          <w:p w14:paraId="5CE581B3">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0,966</w:t>
            </w:r>
          </w:p>
        </w:tc>
        <w:tc>
          <w:tcPr>
            <w:tcW w:w="1276" w:type="dxa"/>
            <w:vMerge w:val="continue"/>
          </w:tcPr>
          <w:p w14:paraId="6BADA6A3">
            <w:pPr>
              <w:spacing w:after="0" w:line="276" w:lineRule="auto"/>
              <w:jc w:val="both"/>
              <w:rPr>
                <w:rFonts w:ascii="Times New Roman" w:hAnsi="Times New Roman" w:eastAsia="Calibri" w:cs="Times New Roman"/>
                <w:lang w:val="zh-CN"/>
              </w:rPr>
            </w:pPr>
          </w:p>
        </w:tc>
        <w:tc>
          <w:tcPr>
            <w:tcW w:w="2120" w:type="dxa"/>
            <w:vAlign w:val="center"/>
          </w:tcPr>
          <w:p w14:paraId="7FDEA9A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6A61FA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3" w:hRule="atLeast"/>
          <w:jc w:val="center"/>
        </w:trPr>
        <w:tc>
          <w:tcPr>
            <w:tcW w:w="3114" w:type="dxa"/>
          </w:tcPr>
          <w:p w14:paraId="00BE6A9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FT6</w:t>
            </w:r>
          </w:p>
        </w:tc>
        <w:tc>
          <w:tcPr>
            <w:tcW w:w="1417" w:type="dxa"/>
            <w:vAlign w:val="bottom"/>
          </w:tcPr>
          <w:p w14:paraId="240CF04A">
            <w:pPr>
              <w:spacing w:after="0" w:line="276" w:lineRule="auto"/>
              <w:jc w:val="both"/>
              <w:rPr>
                <w:rFonts w:ascii="Times New Roman" w:hAnsi="Times New Roman" w:eastAsia="Calibri" w:cs="Times New Roman"/>
                <w:lang w:val="zh-CN"/>
              </w:rPr>
            </w:pPr>
            <w:r>
              <w:rPr>
                <w:rFonts w:ascii="Times New Roman" w:hAnsi="Times New Roman" w:eastAsia="Calibri" w:cs="Times New Roman"/>
                <w:color w:val="000000"/>
                <w:lang w:val="zh-CN"/>
              </w:rPr>
              <w:t>0,985</w:t>
            </w:r>
          </w:p>
        </w:tc>
        <w:tc>
          <w:tcPr>
            <w:tcW w:w="1276" w:type="dxa"/>
            <w:vMerge w:val="continue"/>
          </w:tcPr>
          <w:p w14:paraId="1F6B05E7">
            <w:pPr>
              <w:spacing w:after="0" w:line="276" w:lineRule="auto"/>
              <w:jc w:val="both"/>
              <w:rPr>
                <w:rFonts w:ascii="Times New Roman" w:hAnsi="Times New Roman" w:eastAsia="Calibri" w:cs="Times New Roman"/>
                <w:lang w:val="zh-CN"/>
              </w:rPr>
            </w:pPr>
          </w:p>
        </w:tc>
        <w:tc>
          <w:tcPr>
            <w:tcW w:w="2120" w:type="dxa"/>
            <w:vAlign w:val="center"/>
          </w:tcPr>
          <w:p w14:paraId="67CE24A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bl>
    <w:p w14:paraId="4BD0BCE0">
      <w:pPr>
        <w:spacing w:after="160"/>
        <w:jc w:val="both"/>
        <w:rPr>
          <w:rFonts w:ascii="Times New Roman" w:hAnsi="Times New Roman" w:eastAsia="Calibri" w:cs="Times New Roman"/>
          <w:lang w:val="zh-CN"/>
        </w:rPr>
      </w:pPr>
    </w:p>
    <w:p w14:paraId="21EACDB2">
      <w:pPr>
        <w:spacing w:after="160"/>
        <w:jc w:val="both"/>
        <w:rPr>
          <w:rFonts w:ascii="Times New Roman" w:hAnsi="Times New Roman" w:eastAsia="Calibri" w:cs="Times New Roman"/>
          <w:lang w:val="zh-CN"/>
        </w:rPr>
      </w:pPr>
      <w:r>
        <w:rPr>
          <w:rFonts w:ascii="Times New Roman" w:hAnsi="Times New Roman" w:eastAsia="Calibri" w:cs="Times New Roman"/>
          <w:lang w:val="zh-CN"/>
        </w:rPr>
        <w:t xml:space="preserve">Berdasarkan pada Tabel 3, dapat dilihat nilai pada setiap indikator atau </w:t>
      </w:r>
      <w:r>
        <w:rPr>
          <w:rFonts w:ascii="Times New Roman" w:hAnsi="Times New Roman" w:eastAsia="Calibri" w:cs="Times New Roman"/>
          <w:i/>
          <w:lang w:val="zh-CN"/>
        </w:rPr>
        <w:t>outer loading</w:t>
      </w:r>
      <w:r>
        <w:rPr>
          <w:rFonts w:ascii="Times New Roman" w:hAnsi="Times New Roman" w:eastAsia="Calibri" w:cs="Times New Roman"/>
          <w:lang w:val="zh-CN"/>
        </w:rPr>
        <w:t xml:space="preserve"> bernilai lebih dari 0,7 sehingga seluruh item indikator dapat dikatakan valid karena sudah memenuhi syarat validitas konvergen dan dapat dilakukan analisis selanjutnya.</w:t>
      </w:r>
    </w:p>
    <w:p w14:paraId="21EFC319">
      <w:pPr>
        <w:spacing w:after="160"/>
        <w:jc w:val="both"/>
        <w:rPr>
          <w:rFonts w:ascii="Times New Roman" w:hAnsi="Times New Roman" w:eastAsia="Calibri" w:cs="Times New Roman"/>
          <w:b/>
          <w:bCs/>
        </w:rPr>
      </w:pPr>
      <w:r>
        <w:rPr>
          <w:rFonts w:ascii="Times New Roman" w:hAnsi="Times New Roman" w:eastAsia="Calibri" w:cs="Times New Roman"/>
          <w:b/>
          <w:bCs/>
        </w:rPr>
        <w:t>Validitas Diskriminan</w:t>
      </w:r>
    </w:p>
    <w:p w14:paraId="7D03DD72">
      <w:pPr>
        <w:spacing w:after="160"/>
        <w:ind w:firstLine="720"/>
        <w:jc w:val="both"/>
        <w:rPr>
          <w:rFonts w:ascii="Times New Roman" w:hAnsi="Times New Roman" w:eastAsia="Calibri" w:cs="Times New Roman"/>
          <w:bCs/>
        </w:rPr>
      </w:pPr>
      <w:r>
        <w:rPr>
          <w:rFonts w:ascii="Times New Roman" w:hAnsi="Times New Roman" w:eastAsia="Calibri" w:cs="Times New Roman"/>
          <w:lang w:val="zh-CN"/>
        </w:rPr>
        <w:t xml:space="preserve">Metode yang digunakan dalam penelitian ini untuk menilai validitas diskriminan adalah FornellLarcker Criterion dengan membandingkan nilai akar kuadrat dari Average Variance Extracted (AVE) setiap konstruk dengan korelasi antara konstruk lainnya dalam model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Henseler","given":"J.","non-dropping-particle":"","parse-names":false,"suffix":""},{"dropping-particle":"","family":"Ringle","given":"C.M.","non-dropping-particle":"","parse-names":false,"suffix":""},{"dropping-particle":"","family":"Sarstedt","given":"M.","non-dropping-particle":"","parse-names":false,"suffix":""}],"container-title":"Journal of the Academy of Marketing Science","id":"ITEM-1","issued":{"date-parts":[["2015"]]},"page":"115 – 135","title":"A New Criterion for Assessing Discriminant Validity in Variance-Based Structural Equation Modeling","type":"article-journal","volume":"43"},"uris":["http://www.mendeley.com/documents/?uuid=107e6034-1d84-432d-8d3d-1acd44a5bd4c"]}],"mendeley":{"formattedCitation":"(Henseler et al., 2015)","plainTextFormattedCitation":"(Henseler et al., 2015)","previouslyFormattedCitation":"(Henseler et al., 2015)"},"properties":{"noteIndex":0},"schema":"https://github.com/citation-style-language/schema/raw/master/csl-citation.json"}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(Henseler et al., 2015)</w:t>
      </w:r>
      <w:r>
        <w:rPr>
          <w:rFonts w:ascii="Times New Roman" w:hAnsi="Times New Roman" w:eastAsia="Calibri" w:cs="Times New Roman"/>
          <w:lang w:val="zh-CN"/>
        </w:rPr>
        <w:fldChar w:fldCharType="end"/>
      </w:r>
      <w:r>
        <w:rPr>
          <w:rFonts w:ascii="Times New Roman" w:hAnsi="Times New Roman" w:eastAsia="Calibri" w:cs="Times New Roman"/>
          <w:lang w:val="zh-CN"/>
        </w:rPr>
        <w:t>. Jika nilai akar kuadrat AVE setiap konstruk lebih besar daripada nilai korelasi antar konstruk dengan konstruk lainnya dalam model, maka model tersebut dikatakan memiliki nilai validitas diskriminan yang baik</w:t>
      </w:r>
      <w:r>
        <w:rPr>
          <w:rFonts w:ascii="Times New Roman" w:hAnsi="Times New Roman" w:eastAsia="Calibri" w:cs="Times New Roman"/>
          <w:bCs/>
        </w:rPr>
        <w:t>.</w:t>
      </w:r>
    </w:p>
    <w:p w14:paraId="52A8C481">
      <w:pPr>
        <w:spacing w:after="0"/>
        <w:jc w:val="center"/>
        <w:rPr>
          <w:rFonts w:ascii="Times New Roman" w:hAnsi="Times New Roman" w:eastAsia="Calibri" w:cs="Times New Roman"/>
          <w:b/>
          <w:iCs/>
          <w:color w:val="000000"/>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4</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Hasil Uji Validitas Diskriminan</w:t>
      </w:r>
    </w:p>
    <w:tbl>
      <w:tblPr>
        <w:tblStyle w:val="3"/>
        <w:tblW w:w="5001"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732"/>
        <w:gridCol w:w="1769"/>
        <w:gridCol w:w="1610"/>
        <w:gridCol w:w="1641"/>
        <w:gridCol w:w="1253"/>
      </w:tblGrid>
      <w:tr w14:paraId="15FC5AF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1517" w:type="pct"/>
            <w:shd w:val="clear" w:color="auto" w:fill="auto"/>
            <w:noWrap/>
            <w:vAlign w:val="center"/>
          </w:tcPr>
          <w:p w14:paraId="2F87664D">
            <w:pPr>
              <w:spacing w:after="0"/>
              <w:jc w:val="both"/>
              <w:rPr>
                <w:rFonts w:ascii="Times New Roman" w:hAnsi="Times New Roman" w:eastAsia="Times New Roman" w:cs="Times New Roman"/>
                <w:b/>
                <w:color w:val="000000"/>
                <w:lang w:eastAsia="id-ID"/>
              </w:rPr>
            </w:pPr>
          </w:p>
        </w:tc>
        <w:tc>
          <w:tcPr>
            <w:tcW w:w="982" w:type="pct"/>
            <w:shd w:val="clear" w:color="auto" w:fill="auto"/>
            <w:noWrap/>
            <w:vAlign w:val="center"/>
          </w:tcPr>
          <w:p w14:paraId="786C5EDA">
            <w:pPr>
              <w:spacing w:after="0"/>
              <w:jc w:val="both"/>
              <w:rPr>
                <w:rFonts w:ascii="Times New Roman" w:hAnsi="Times New Roman" w:eastAsia="Times New Roman" w:cs="Times New Roman"/>
                <w:b/>
                <w:i/>
                <w:color w:val="000000"/>
                <w:lang w:eastAsia="id-ID"/>
              </w:rPr>
            </w:pPr>
            <w:r>
              <w:rPr>
                <w:rFonts w:ascii="Times New Roman" w:hAnsi="Times New Roman" w:eastAsia="Times New Roman" w:cs="Times New Roman"/>
                <w:b/>
                <w:i/>
                <w:color w:val="000000"/>
                <w:lang w:eastAsia="id-ID"/>
              </w:rPr>
              <w:t>E-Commerce</w:t>
            </w:r>
          </w:p>
        </w:tc>
        <w:tc>
          <w:tcPr>
            <w:tcW w:w="894" w:type="pct"/>
            <w:shd w:val="clear" w:color="auto" w:fill="auto"/>
            <w:noWrap/>
            <w:vAlign w:val="center"/>
          </w:tcPr>
          <w:p w14:paraId="707FCAF3">
            <w:pPr>
              <w:spacing w:after="0"/>
              <w:jc w:val="both"/>
              <w:rPr>
                <w:rFonts w:ascii="Times New Roman" w:hAnsi="Times New Roman" w:eastAsia="Times New Roman" w:cs="Times New Roman"/>
                <w:b/>
                <w:i/>
                <w:color w:val="000000"/>
                <w:lang w:eastAsia="id-ID"/>
              </w:rPr>
            </w:pPr>
            <w:r>
              <w:rPr>
                <w:rFonts w:ascii="Times New Roman" w:hAnsi="Times New Roman" w:eastAsia="Times New Roman" w:cs="Times New Roman"/>
                <w:b/>
                <w:i/>
                <w:color w:val="000000"/>
                <w:lang w:eastAsia="id-ID"/>
              </w:rPr>
              <w:t>Financial Technology</w:t>
            </w:r>
          </w:p>
        </w:tc>
        <w:tc>
          <w:tcPr>
            <w:tcW w:w="911" w:type="pct"/>
            <w:shd w:val="clear" w:color="auto" w:fill="auto"/>
            <w:noWrap/>
            <w:vAlign w:val="center"/>
          </w:tcPr>
          <w:p w14:paraId="7199D2EC">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Peningkatan Pendapatan</w:t>
            </w:r>
          </w:p>
        </w:tc>
        <w:tc>
          <w:tcPr>
            <w:tcW w:w="697" w:type="pct"/>
            <w:shd w:val="clear" w:color="auto" w:fill="auto"/>
            <w:noWrap/>
            <w:vAlign w:val="center"/>
          </w:tcPr>
          <w:p w14:paraId="353D914F">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Sosial Media</w:t>
            </w:r>
          </w:p>
        </w:tc>
      </w:tr>
      <w:tr w14:paraId="1568C57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1517" w:type="pct"/>
            <w:shd w:val="clear" w:color="auto" w:fill="auto"/>
            <w:noWrap/>
            <w:vAlign w:val="bottom"/>
          </w:tcPr>
          <w:p w14:paraId="0D3B8D35">
            <w:pPr>
              <w:spacing w:after="0"/>
              <w:jc w:val="both"/>
              <w:rPr>
                <w:rFonts w:ascii="Times New Roman" w:hAnsi="Times New Roman" w:eastAsia="Times New Roman" w:cs="Times New Roman"/>
                <w:i/>
                <w:color w:val="000000"/>
                <w:lang w:eastAsia="id-ID"/>
              </w:rPr>
            </w:pPr>
            <w:r>
              <w:rPr>
                <w:rFonts w:ascii="Times New Roman" w:hAnsi="Times New Roman" w:eastAsia="Times New Roman" w:cs="Times New Roman"/>
                <w:i/>
                <w:color w:val="000000"/>
                <w:lang w:eastAsia="id-ID"/>
              </w:rPr>
              <w:t>E-Commerce</w:t>
            </w:r>
          </w:p>
        </w:tc>
        <w:tc>
          <w:tcPr>
            <w:tcW w:w="982" w:type="pct"/>
            <w:shd w:val="clear" w:color="auto" w:fill="auto"/>
            <w:noWrap/>
            <w:vAlign w:val="bottom"/>
          </w:tcPr>
          <w:p w14:paraId="40A4CFF1">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0,812</w:t>
            </w:r>
          </w:p>
        </w:tc>
        <w:tc>
          <w:tcPr>
            <w:tcW w:w="894" w:type="pct"/>
            <w:shd w:val="clear" w:color="auto" w:fill="auto"/>
            <w:noWrap/>
            <w:vAlign w:val="bottom"/>
          </w:tcPr>
          <w:p w14:paraId="0DCA3868">
            <w:pPr>
              <w:spacing w:after="0"/>
              <w:jc w:val="both"/>
              <w:rPr>
                <w:rFonts w:ascii="Times New Roman" w:hAnsi="Times New Roman" w:eastAsia="Times New Roman" w:cs="Times New Roman"/>
                <w:color w:val="000000"/>
                <w:lang w:eastAsia="id-ID"/>
              </w:rPr>
            </w:pPr>
          </w:p>
        </w:tc>
        <w:tc>
          <w:tcPr>
            <w:tcW w:w="911" w:type="pct"/>
            <w:shd w:val="clear" w:color="auto" w:fill="auto"/>
            <w:noWrap/>
            <w:vAlign w:val="bottom"/>
          </w:tcPr>
          <w:p w14:paraId="21E297D1">
            <w:pPr>
              <w:spacing w:after="0"/>
              <w:jc w:val="both"/>
              <w:rPr>
                <w:rFonts w:ascii="Times New Roman" w:hAnsi="Times New Roman" w:eastAsia="Times New Roman" w:cs="Times New Roman"/>
                <w:color w:val="000000"/>
                <w:lang w:eastAsia="id-ID"/>
              </w:rPr>
            </w:pPr>
          </w:p>
        </w:tc>
        <w:tc>
          <w:tcPr>
            <w:tcW w:w="697" w:type="pct"/>
            <w:shd w:val="clear" w:color="auto" w:fill="auto"/>
            <w:noWrap/>
            <w:vAlign w:val="bottom"/>
          </w:tcPr>
          <w:p w14:paraId="0CE702F2">
            <w:pPr>
              <w:spacing w:after="0"/>
              <w:jc w:val="both"/>
              <w:rPr>
                <w:rFonts w:ascii="Times New Roman" w:hAnsi="Times New Roman" w:eastAsia="Times New Roman" w:cs="Times New Roman"/>
                <w:color w:val="000000"/>
                <w:lang w:eastAsia="id-ID"/>
              </w:rPr>
            </w:pPr>
          </w:p>
        </w:tc>
      </w:tr>
      <w:tr w14:paraId="092714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1517" w:type="pct"/>
            <w:shd w:val="clear" w:color="auto" w:fill="auto"/>
            <w:noWrap/>
            <w:vAlign w:val="bottom"/>
          </w:tcPr>
          <w:p w14:paraId="6F6C7857">
            <w:pPr>
              <w:spacing w:after="0"/>
              <w:jc w:val="both"/>
              <w:rPr>
                <w:rFonts w:ascii="Times New Roman" w:hAnsi="Times New Roman" w:eastAsia="Times New Roman" w:cs="Times New Roman"/>
                <w:i/>
                <w:color w:val="000000"/>
                <w:lang w:eastAsia="id-ID"/>
              </w:rPr>
            </w:pPr>
            <w:r>
              <w:rPr>
                <w:rFonts w:ascii="Times New Roman" w:hAnsi="Times New Roman" w:eastAsia="Times New Roman" w:cs="Times New Roman"/>
                <w:i/>
                <w:color w:val="000000"/>
                <w:lang w:eastAsia="id-ID"/>
              </w:rPr>
              <w:t>Financial Technology</w:t>
            </w:r>
          </w:p>
        </w:tc>
        <w:tc>
          <w:tcPr>
            <w:tcW w:w="982" w:type="pct"/>
            <w:shd w:val="clear" w:color="auto" w:fill="auto"/>
            <w:noWrap/>
            <w:vAlign w:val="bottom"/>
          </w:tcPr>
          <w:p w14:paraId="2F518317">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-0,733</w:t>
            </w:r>
          </w:p>
        </w:tc>
        <w:tc>
          <w:tcPr>
            <w:tcW w:w="894" w:type="pct"/>
            <w:shd w:val="clear" w:color="auto" w:fill="auto"/>
            <w:noWrap/>
            <w:vAlign w:val="bottom"/>
          </w:tcPr>
          <w:p w14:paraId="651EC8F8">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0,973</w:t>
            </w:r>
          </w:p>
        </w:tc>
        <w:tc>
          <w:tcPr>
            <w:tcW w:w="911" w:type="pct"/>
            <w:shd w:val="clear" w:color="auto" w:fill="auto"/>
            <w:noWrap/>
            <w:vAlign w:val="bottom"/>
          </w:tcPr>
          <w:p w14:paraId="6910B419">
            <w:pPr>
              <w:spacing w:after="0"/>
              <w:jc w:val="both"/>
              <w:rPr>
                <w:rFonts w:ascii="Times New Roman" w:hAnsi="Times New Roman" w:eastAsia="Times New Roman" w:cs="Times New Roman"/>
                <w:color w:val="000000"/>
                <w:lang w:eastAsia="id-ID"/>
              </w:rPr>
            </w:pPr>
          </w:p>
        </w:tc>
        <w:tc>
          <w:tcPr>
            <w:tcW w:w="697" w:type="pct"/>
            <w:shd w:val="clear" w:color="auto" w:fill="auto"/>
            <w:noWrap/>
            <w:vAlign w:val="bottom"/>
          </w:tcPr>
          <w:p w14:paraId="40DA1366">
            <w:pPr>
              <w:spacing w:after="0"/>
              <w:jc w:val="both"/>
              <w:rPr>
                <w:rFonts w:ascii="Times New Roman" w:hAnsi="Times New Roman" w:eastAsia="Times New Roman" w:cs="Times New Roman"/>
                <w:color w:val="000000"/>
                <w:lang w:eastAsia="id-ID"/>
              </w:rPr>
            </w:pPr>
          </w:p>
        </w:tc>
      </w:tr>
      <w:tr w14:paraId="293D65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1517" w:type="pct"/>
            <w:shd w:val="clear" w:color="auto" w:fill="auto"/>
            <w:noWrap/>
            <w:vAlign w:val="bottom"/>
          </w:tcPr>
          <w:p w14:paraId="3B4E755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Peningkatan Pendapatan</w:t>
            </w:r>
          </w:p>
        </w:tc>
        <w:tc>
          <w:tcPr>
            <w:tcW w:w="982" w:type="pct"/>
            <w:shd w:val="clear" w:color="auto" w:fill="auto"/>
            <w:noWrap/>
            <w:vAlign w:val="bottom"/>
          </w:tcPr>
          <w:p w14:paraId="4BF9890A">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-0,291</w:t>
            </w:r>
          </w:p>
        </w:tc>
        <w:tc>
          <w:tcPr>
            <w:tcW w:w="894" w:type="pct"/>
            <w:shd w:val="clear" w:color="auto" w:fill="auto"/>
            <w:noWrap/>
            <w:vAlign w:val="bottom"/>
          </w:tcPr>
          <w:p w14:paraId="3F0B221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0,714</w:t>
            </w:r>
          </w:p>
        </w:tc>
        <w:tc>
          <w:tcPr>
            <w:tcW w:w="911" w:type="pct"/>
            <w:shd w:val="clear" w:color="auto" w:fill="auto"/>
            <w:noWrap/>
            <w:vAlign w:val="bottom"/>
          </w:tcPr>
          <w:p w14:paraId="2926D36C">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0,815</w:t>
            </w:r>
          </w:p>
        </w:tc>
        <w:tc>
          <w:tcPr>
            <w:tcW w:w="697" w:type="pct"/>
            <w:shd w:val="clear" w:color="auto" w:fill="auto"/>
            <w:noWrap/>
            <w:vAlign w:val="bottom"/>
          </w:tcPr>
          <w:p w14:paraId="5189A9A1">
            <w:pPr>
              <w:spacing w:after="0"/>
              <w:jc w:val="both"/>
              <w:rPr>
                <w:rFonts w:ascii="Times New Roman" w:hAnsi="Times New Roman" w:eastAsia="Times New Roman" w:cs="Times New Roman"/>
                <w:color w:val="000000"/>
                <w:lang w:eastAsia="id-ID"/>
              </w:rPr>
            </w:pPr>
          </w:p>
        </w:tc>
      </w:tr>
      <w:tr w14:paraId="64CD64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1517" w:type="pct"/>
            <w:shd w:val="clear" w:color="auto" w:fill="auto"/>
            <w:noWrap/>
            <w:vAlign w:val="bottom"/>
          </w:tcPr>
          <w:p w14:paraId="3373403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Sosial Media</w:t>
            </w:r>
          </w:p>
        </w:tc>
        <w:tc>
          <w:tcPr>
            <w:tcW w:w="982" w:type="pct"/>
            <w:shd w:val="clear" w:color="auto" w:fill="auto"/>
            <w:noWrap/>
            <w:vAlign w:val="bottom"/>
          </w:tcPr>
          <w:p w14:paraId="6772928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-0,329</w:t>
            </w:r>
          </w:p>
        </w:tc>
        <w:tc>
          <w:tcPr>
            <w:tcW w:w="894" w:type="pct"/>
            <w:shd w:val="clear" w:color="auto" w:fill="auto"/>
            <w:noWrap/>
            <w:vAlign w:val="bottom"/>
          </w:tcPr>
          <w:p w14:paraId="316C597A">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0,611</w:t>
            </w:r>
          </w:p>
        </w:tc>
        <w:tc>
          <w:tcPr>
            <w:tcW w:w="911" w:type="pct"/>
            <w:shd w:val="clear" w:color="auto" w:fill="auto"/>
            <w:noWrap/>
            <w:vAlign w:val="bottom"/>
          </w:tcPr>
          <w:p w14:paraId="24B170A4">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0,886</w:t>
            </w:r>
          </w:p>
        </w:tc>
        <w:tc>
          <w:tcPr>
            <w:tcW w:w="697" w:type="pct"/>
            <w:shd w:val="clear" w:color="auto" w:fill="auto"/>
            <w:noWrap/>
            <w:vAlign w:val="bottom"/>
          </w:tcPr>
          <w:p w14:paraId="463B1CD1">
            <w:pPr>
              <w:spacing w:after="0"/>
              <w:jc w:val="both"/>
              <w:rPr>
                <w:rFonts w:ascii="Times New Roman" w:hAnsi="Times New Roman" w:eastAsia="Times New Roman" w:cs="Times New Roman"/>
                <w:b/>
                <w:bCs/>
                <w:color w:val="000000"/>
                <w:lang w:eastAsia="id-ID"/>
              </w:rPr>
            </w:pPr>
            <w:r>
              <w:rPr>
                <w:rFonts w:ascii="Times New Roman" w:hAnsi="Times New Roman" w:eastAsia="Times New Roman" w:cs="Times New Roman"/>
                <w:b/>
                <w:bCs/>
                <w:color w:val="000000"/>
                <w:lang w:eastAsia="id-ID"/>
              </w:rPr>
              <w:t>0,891</w:t>
            </w:r>
          </w:p>
        </w:tc>
      </w:tr>
    </w:tbl>
    <w:p w14:paraId="369855C3">
      <w:pPr>
        <w:spacing w:after="160"/>
        <w:jc w:val="both"/>
        <w:rPr>
          <w:rFonts w:ascii="Times New Roman" w:hAnsi="Times New Roman" w:eastAsia="Calibri" w:cs="Times New Roman"/>
        </w:rPr>
      </w:pPr>
    </w:p>
    <w:p w14:paraId="0D1EE512">
      <w:pPr>
        <w:spacing w:after="160"/>
        <w:ind w:firstLine="720"/>
        <w:jc w:val="both"/>
        <w:rPr>
          <w:rFonts w:ascii="Times New Roman" w:hAnsi="Times New Roman" w:eastAsia="Calibri" w:cs="Times New Roman"/>
          <w:lang w:val="zh-CN"/>
        </w:rPr>
      </w:pPr>
      <w:r>
        <w:rPr>
          <w:rFonts w:ascii="Times New Roman" w:hAnsi="Times New Roman" w:eastAsia="Calibri" w:cs="Times New Roman"/>
        </w:rPr>
        <w:t xml:space="preserve">Hasil uji validitas diskriminan pada Tabel 4 menunjukkan bahwa semua konstruk memiliki nilai akar kuadrat AVE di atas 0,7 dan </w:t>
      </w:r>
      <w:r>
        <w:rPr>
          <w:rFonts w:ascii="Times New Roman" w:hAnsi="Times New Roman" w:eastAsia="Calibri" w:cs="Times New Roman"/>
          <w:lang w:val="zh-CN"/>
        </w:rPr>
        <w:t>nilai akar kuadrat AVE setiap konstruk lebih besar daripada nilai korelasi antar konstruk dengan konstruk lainnya dalam model</w:t>
      </w:r>
      <w:r>
        <w:rPr>
          <w:rFonts w:ascii="Times New Roman" w:hAnsi="Times New Roman" w:eastAsia="Calibri" w:cs="Times New Roman"/>
        </w:rPr>
        <w:t xml:space="preserve"> sehingga dapat disimpulkan bahwa model telah memenuhi validitas diskriminan.</w:t>
      </w:r>
    </w:p>
    <w:p w14:paraId="3238ADD0">
      <w:pPr>
        <w:spacing w:after="0"/>
        <w:jc w:val="both"/>
        <w:rPr>
          <w:rFonts w:ascii="Times New Roman" w:hAnsi="Times New Roman" w:eastAsia="Calibri" w:cs="Times New Roman"/>
          <w:b/>
          <w:lang w:val="zh-CN"/>
        </w:rPr>
      </w:pPr>
      <w:r>
        <w:rPr>
          <w:rFonts w:ascii="Times New Roman" w:hAnsi="Times New Roman" w:eastAsia="Calibri" w:cs="Times New Roman"/>
          <w:b/>
          <w:lang w:val="zh-CN"/>
        </w:rPr>
        <w:t>Uji Validitas AVE</w:t>
      </w:r>
    </w:p>
    <w:p w14:paraId="4370D69C">
      <w:pPr>
        <w:spacing w:after="160"/>
        <w:ind w:firstLine="720" w:firstLineChars="0"/>
        <w:jc w:val="both"/>
        <w:rPr>
          <w:rFonts w:ascii="Times New Roman" w:hAnsi="Times New Roman" w:eastAsia="Calibri" w:cs="Times New Roman"/>
          <w:lang w:val="zh-CN"/>
        </w:rPr>
      </w:pPr>
      <w:r>
        <w:rPr>
          <w:rFonts w:ascii="Times New Roman" w:hAnsi="Times New Roman" w:eastAsia="Calibri" w:cs="Times New Roman"/>
          <w:lang w:val="zh-CN"/>
        </w:rPr>
        <w:t>Dalam pengukuran uji yang baik, pada uji AVE memiliki nilai</w:t>
      </w:r>
      <w:r>
        <w:rPr>
          <w:rFonts w:ascii="Times New Roman" w:hAnsi="Times New Roman" w:eastAsia="Calibri" w:cs="Times New Roman"/>
          <w:b/>
          <w:lang w:val="zh-CN"/>
        </w:rPr>
        <w:t xml:space="preserve"> </w:t>
      </w:r>
      <w:r>
        <w:rPr>
          <w:rFonts w:ascii="Times New Roman" w:hAnsi="Times New Roman" w:eastAsia="Calibri" w:cs="Times New Roman"/>
          <w:lang w:val="zh-CN"/>
        </w:rPr>
        <w:t>masing-masing indikator sebesar &gt;0.5, maka nilai tersebut dapat</w:t>
      </w:r>
      <w:r>
        <w:rPr>
          <w:rFonts w:ascii="Times New Roman" w:hAnsi="Times New Roman" w:eastAsia="Calibri" w:cs="Times New Roman"/>
          <w:b/>
          <w:lang w:val="zh-CN"/>
        </w:rPr>
        <w:t xml:space="preserve"> </w:t>
      </w:r>
      <w:r>
        <w:rPr>
          <w:rFonts w:ascii="Times New Roman" w:hAnsi="Times New Roman" w:eastAsia="Calibri" w:cs="Times New Roman"/>
          <w:lang w:val="zh-CN"/>
        </w:rPr>
        <w:t>dikatakan valid. Berikut adalah hasil dari nilai AVE pada penelitian ini:</w:t>
      </w:r>
    </w:p>
    <w:p w14:paraId="5AE5F48A">
      <w:pPr>
        <w:spacing w:after="0"/>
        <w:jc w:val="center"/>
        <w:rPr>
          <w:rFonts w:ascii="Times New Roman" w:hAnsi="Times New Roman" w:eastAsia="Calibri" w:cs="Times New Roman"/>
          <w:b/>
          <w:iCs/>
          <w:color w:val="000000"/>
          <w:lang w:val="zh-CN"/>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5</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Nilai AVE</w:t>
      </w:r>
    </w:p>
    <w:tbl>
      <w:tblPr>
        <w:tblStyle w:val="1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256"/>
        <w:gridCol w:w="1701"/>
        <w:gridCol w:w="1134"/>
        <w:gridCol w:w="1836"/>
      </w:tblGrid>
      <w:tr w14:paraId="15A160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vAlign w:val="center"/>
          </w:tcPr>
          <w:p w14:paraId="42E3321E">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Indikator</w:t>
            </w:r>
          </w:p>
        </w:tc>
        <w:tc>
          <w:tcPr>
            <w:tcW w:w="1701" w:type="dxa"/>
            <w:vAlign w:val="center"/>
          </w:tcPr>
          <w:p w14:paraId="21067687">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AVE</w:t>
            </w:r>
          </w:p>
        </w:tc>
        <w:tc>
          <w:tcPr>
            <w:tcW w:w="1134" w:type="dxa"/>
            <w:vAlign w:val="center"/>
          </w:tcPr>
          <w:p w14:paraId="0FFDD36A">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Kriteria</w:t>
            </w:r>
          </w:p>
        </w:tc>
        <w:tc>
          <w:tcPr>
            <w:tcW w:w="1836" w:type="dxa"/>
            <w:vAlign w:val="center"/>
          </w:tcPr>
          <w:p w14:paraId="17A45018">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Keterangan</w:t>
            </w:r>
          </w:p>
        </w:tc>
      </w:tr>
      <w:tr w14:paraId="734A6E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6AF5F4D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Peningkatan Pendapatan</w:t>
            </w:r>
          </w:p>
        </w:tc>
        <w:tc>
          <w:tcPr>
            <w:tcW w:w="1701" w:type="dxa"/>
            <w:vAlign w:val="center"/>
          </w:tcPr>
          <w:p w14:paraId="78BF303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0,665</w:t>
            </w:r>
          </w:p>
        </w:tc>
        <w:tc>
          <w:tcPr>
            <w:tcW w:w="1134" w:type="dxa"/>
            <w:vMerge w:val="restart"/>
            <w:vAlign w:val="center"/>
          </w:tcPr>
          <w:p w14:paraId="59AA039A">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&gt;0,5</w:t>
            </w:r>
          </w:p>
        </w:tc>
        <w:tc>
          <w:tcPr>
            <w:tcW w:w="1836" w:type="dxa"/>
            <w:vAlign w:val="center"/>
          </w:tcPr>
          <w:p w14:paraId="6A58FF63">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704B14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096AEB91">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E-</w:t>
            </w:r>
            <w:r>
              <w:rPr>
                <w:rFonts w:ascii="Times New Roman" w:hAnsi="Times New Roman" w:eastAsia="Calibri" w:cs="Times New Roman"/>
                <w:i/>
                <w:iCs/>
                <w:lang w:val="zh-CN"/>
              </w:rPr>
              <w:t>commerce</w:t>
            </w:r>
          </w:p>
        </w:tc>
        <w:tc>
          <w:tcPr>
            <w:tcW w:w="1701" w:type="dxa"/>
            <w:vAlign w:val="center"/>
          </w:tcPr>
          <w:p w14:paraId="65DBCD00">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0,659</w:t>
            </w:r>
          </w:p>
        </w:tc>
        <w:tc>
          <w:tcPr>
            <w:tcW w:w="1134" w:type="dxa"/>
            <w:vMerge w:val="continue"/>
            <w:vAlign w:val="center"/>
          </w:tcPr>
          <w:p w14:paraId="3C546319">
            <w:pPr>
              <w:spacing w:after="0" w:line="276" w:lineRule="auto"/>
              <w:jc w:val="both"/>
              <w:rPr>
                <w:rFonts w:ascii="Times New Roman" w:hAnsi="Times New Roman" w:eastAsia="Calibri" w:cs="Times New Roman"/>
                <w:lang w:val="zh-CN"/>
              </w:rPr>
            </w:pPr>
          </w:p>
        </w:tc>
        <w:tc>
          <w:tcPr>
            <w:tcW w:w="1836" w:type="dxa"/>
            <w:vAlign w:val="center"/>
          </w:tcPr>
          <w:p w14:paraId="0C6A97B8">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5081368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0B6FCDC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Sosial Media</w:t>
            </w:r>
          </w:p>
        </w:tc>
        <w:tc>
          <w:tcPr>
            <w:tcW w:w="1701" w:type="dxa"/>
            <w:vAlign w:val="center"/>
          </w:tcPr>
          <w:p w14:paraId="5B37005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0,793</w:t>
            </w:r>
          </w:p>
        </w:tc>
        <w:tc>
          <w:tcPr>
            <w:tcW w:w="1134" w:type="dxa"/>
            <w:vMerge w:val="continue"/>
            <w:vAlign w:val="center"/>
          </w:tcPr>
          <w:p w14:paraId="6816209D">
            <w:pPr>
              <w:spacing w:after="0" w:line="276" w:lineRule="auto"/>
              <w:jc w:val="both"/>
              <w:rPr>
                <w:rFonts w:ascii="Times New Roman" w:hAnsi="Times New Roman" w:eastAsia="Calibri" w:cs="Times New Roman"/>
                <w:lang w:val="zh-CN"/>
              </w:rPr>
            </w:pPr>
          </w:p>
        </w:tc>
        <w:tc>
          <w:tcPr>
            <w:tcW w:w="1836" w:type="dxa"/>
          </w:tcPr>
          <w:p w14:paraId="33EE1AA7">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r w14:paraId="770C33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0816E724">
            <w:pPr>
              <w:spacing w:after="0" w:line="276" w:lineRule="auto"/>
              <w:jc w:val="both"/>
              <w:rPr>
                <w:rFonts w:ascii="Times New Roman" w:hAnsi="Times New Roman" w:eastAsia="Calibri" w:cs="Times New Roman"/>
                <w:i/>
                <w:iCs/>
                <w:lang w:val="zh-CN"/>
              </w:rPr>
            </w:pPr>
            <w:r>
              <w:rPr>
                <w:rFonts w:ascii="Times New Roman" w:hAnsi="Times New Roman" w:eastAsia="Calibri" w:cs="Times New Roman"/>
                <w:i/>
                <w:iCs/>
                <w:lang w:val="zh-CN"/>
              </w:rPr>
              <w:t>Financial Technology</w:t>
            </w:r>
          </w:p>
        </w:tc>
        <w:tc>
          <w:tcPr>
            <w:tcW w:w="1701" w:type="dxa"/>
            <w:vAlign w:val="center"/>
          </w:tcPr>
          <w:p w14:paraId="71AE05B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0,947</w:t>
            </w:r>
          </w:p>
        </w:tc>
        <w:tc>
          <w:tcPr>
            <w:tcW w:w="1134" w:type="dxa"/>
            <w:vMerge w:val="continue"/>
            <w:vAlign w:val="center"/>
          </w:tcPr>
          <w:p w14:paraId="3C1E8C82">
            <w:pPr>
              <w:spacing w:after="0" w:line="276" w:lineRule="auto"/>
              <w:jc w:val="both"/>
              <w:rPr>
                <w:rFonts w:ascii="Times New Roman" w:hAnsi="Times New Roman" w:eastAsia="Calibri" w:cs="Times New Roman"/>
                <w:lang w:val="zh-CN"/>
              </w:rPr>
            </w:pPr>
          </w:p>
        </w:tc>
        <w:tc>
          <w:tcPr>
            <w:tcW w:w="1836" w:type="dxa"/>
          </w:tcPr>
          <w:p w14:paraId="7B012C44">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Valid</w:t>
            </w:r>
          </w:p>
        </w:tc>
      </w:tr>
    </w:tbl>
    <w:p w14:paraId="2A12275F">
      <w:pPr>
        <w:spacing w:after="0"/>
        <w:jc w:val="both"/>
        <w:rPr>
          <w:rFonts w:ascii="Times New Roman" w:hAnsi="Times New Roman" w:eastAsia="Calibri" w:cs="Times New Roman"/>
          <w:lang w:val="zh-CN"/>
        </w:rPr>
      </w:pPr>
    </w:p>
    <w:p w14:paraId="157D2BC6">
      <w:pPr>
        <w:spacing w:after="160"/>
        <w:ind w:firstLine="720"/>
        <w:jc w:val="both"/>
        <w:rPr>
          <w:rFonts w:ascii="Times New Roman" w:hAnsi="Times New Roman" w:eastAsia="Calibri" w:cs="Times New Roman"/>
          <w:lang w:val="zh-CN"/>
        </w:rPr>
      </w:pPr>
      <w:r>
        <w:rPr>
          <w:rFonts w:ascii="Times New Roman" w:hAnsi="Times New Roman" w:eastAsia="Calibri" w:cs="Times New Roman"/>
          <w:lang w:val="zh-CN"/>
        </w:rPr>
        <w:t>Berdasarkan pada Tabel 5</w:t>
      </w:r>
      <w:r>
        <w:rPr>
          <w:rFonts w:ascii="Times New Roman" w:hAnsi="Times New Roman" w:eastAsia="Calibri" w:cs="Times New Roman"/>
        </w:rPr>
        <w:t>,</w:t>
      </w:r>
      <w:r>
        <w:rPr>
          <w:rFonts w:ascii="Times New Roman" w:hAnsi="Times New Roman" w:eastAsia="Calibri" w:cs="Times New Roman"/>
          <w:lang w:val="zh-CN"/>
        </w:rPr>
        <w:t xml:space="preserve"> nilai AVE dari seluruh variable memiliki nilai &gt;0,5. Hasil ini dapat dinyatakan pada setiap variable memiliki nilai pada discriminant validity yang baik.</w:t>
      </w:r>
    </w:p>
    <w:p w14:paraId="35E35682">
      <w:pPr>
        <w:spacing w:after="160"/>
        <w:jc w:val="both"/>
        <w:rPr>
          <w:rFonts w:ascii="Times New Roman" w:hAnsi="Times New Roman" w:eastAsia="Calibri" w:cs="Times New Roman"/>
          <w:b/>
          <w:lang w:val="zh-CN"/>
        </w:rPr>
      </w:pPr>
      <w:r>
        <w:rPr>
          <w:rFonts w:ascii="Times New Roman" w:hAnsi="Times New Roman" w:eastAsia="Calibri" w:cs="Times New Roman"/>
          <w:b/>
          <w:lang w:val="zh-CN"/>
        </w:rPr>
        <w:t>Uji Reliabilitas</w:t>
      </w:r>
    </w:p>
    <w:p w14:paraId="235B2E07">
      <w:pPr>
        <w:spacing w:after="160"/>
        <w:ind w:firstLine="720" w:firstLineChars="0"/>
        <w:jc w:val="both"/>
        <w:rPr>
          <w:rFonts w:ascii="Times New Roman" w:hAnsi="Times New Roman" w:eastAsia="Calibri" w:cs="Times New Roman"/>
          <w:lang w:val="zh-CN"/>
        </w:rPr>
      </w:pPr>
      <w:r>
        <w:rPr>
          <w:rFonts w:ascii="Times New Roman" w:hAnsi="Times New Roman" w:eastAsia="Calibri" w:cs="Times New Roman"/>
          <w:lang w:val="zh-CN"/>
        </w:rPr>
        <w:t xml:space="preserve">Uji reliabilitas dilakukan untuk membuktikan akurasi, konsistensi, dan ketepatan instrument dalam mengukur konstruk. Dalam PLS-SEM dengan menggunakan program </w:t>
      </w:r>
      <w:r>
        <w:rPr>
          <w:rFonts w:ascii="Times New Roman" w:hAnsi="Times New Roman" w:eastAsia="Calibri" w:cs="Times New Roman"/>
          <w:i/>
          <w:lang w:val="zh-CN"/>
        </w:rPr>
        <w:t>SmartPLS 4.0</w:t>
      </w:r>
      <w:r>
        <w:rPr>
          <w:rFonts w:ascii="Times New Roman" w:hAnsi="Times New Roman" w:eastAsia="Calibri" w:cs="Times New Roman"/>
        </w:rPr>
        <w:t>,</w:t>
      </w:r>
      <w:r>
        <w:rPr>
          <w:rFonts w:ascii="Times New Roman" w:hAnsi="Times New Roman" w:eastAsia="Calibri" w:cs="Times New Roman"/>
          <w:lang w:val="zh-CN"/>
        </w:rPr>
        <w:t xml:space="preserve"> untuk mengukur reliabilitas suatu konstruk dengan indikator refleksif dapat dilakukan den</w:t>
      </w:r>
      <w:r>
        <w:rPr>
          <w:rFonts w:ascii="Times New Roman" w:hAnsi="Times New Roman" w:eastAsia="Calibri" w:cs="Times New Roman"/>
        </w:rPr>
        <w:t>g</w:t>
      </w:r>
      <w:r>
        <w:rPr>
          <w:rFonts w:ascii="Times New Roman" w:hAnsi="Times New Roman" w:eastAsia="Calibri" w:cs="Times New Roman"/>
          <w:lang w:val="zh-CN"/>
        </w:rPr>
        <w:t xml:space="preserve">an cara menghitung nilai </w:t>
      </w:r>
      <w:r>
        <w:rPr>
          <w:rFonts w:ascii="Times New Roman" w:hAnsi="Times New Roman" w:eastAsia="Calibri" w:cs="Times New Roman"/>
          <w:i/>
          <w:lang w:val="zh-CN"/>
        </w:rPr>
        <w:t>Cronbach’ Alpha.</w:t>
      </w:r>
      <w:r>
        <w:rPr>
          <w:rFonts w:ascii="Times New Roman" w:hAnsi="Times New Roman" w:eastAsia="Calibri" w:cs="Times New Roman"/>
          <w:lang w:val="zh-CN"/>
        </w:rPr>
        <w:t xml:space="preserve"> Syarat yang biasanya digunakan untuk menilai reliabilitas konstruk yaitu </w:t>
      </w:r>
      <w:r>
        <w:rPr>
          <w:rFonts w:ascii="Times New Roman" w:hAnsi="Times New Roman" w:eastAsia="Calibri" w:cs="Times New Roman"/>
          <w:i/>
          <w:lang w:val="zh-CN"/>
        </w:rPr>
        <w:t>composite reliability</w:t>
      </w:r>
      <w:r>
        <w:rPr>
          <w:rFonts w:ascii="Times New Roman" w:hAnsi="Times New Roman" w:eastAsia="Calibri" w:cs="Times New Roman"/>
          <w:lang w:val="zh-CN"/>
        </w:rPr>
        <w:t xml:space="preserve"> harus lebih besar dari 0,7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Ghozali","given":"Imam","non-dropping-particle":"","parse-names":false,"suffix":""},{"dropping-particle":"","family":"Latan","given":"Hengky","non-dropping-particle":"","parse-names":false,"suffix":""}],"id":"ITEM-1","issued":{"date-parts":[["2015"]]},"publisher":"Universitas Diponegoro Semarang","publisher-place":"Semarang","title":"Partial Least Squares Konsep Teknik dan Aplikasi dengan Program Smart PLS 3.0.","type":"book"},"uris":["http://www.mendeley.com/documents/?uuid=1ce3b7b7-6dc5-4273-b54e-d8a798e815e3"]}],"mendeley":{"formattedCitation":"(Ghozali &amp; Latan, 2015)","plainTextFormattedCitation":"(Ghozali &amp; Latan, 2015)","previouslyFormattedCitation":"(Ghozali &amp; Latan, 2015)"},"properties":{"noteIndex":0},"schema":"https://github.com/citation-style-language/schema/raw/master/csl-citation.json"}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(Ghozali &amp; Latan, 2015)</w:t>
      </w:r>
      <w:r>
        <w:rPr>
          <w:rFonts w:ascii="Times New Roman" w:hAnsi="Times New Roman" w:eastAsia="Calibri" w:cs="Times New Roman"/>
          <w:lang w:val="zh-CN"/>
        </w:rPr>
        <w:fldChar w:fldCharType="end"/>
      </w:r>
      <w:r>
        <w:rPr>
          <w:rFonts w:ascii="Times New Roman" w:hAnsi="Times New Roman" w:eastAsia="Calibri" w:cs="Times New Roman"/>
          <w:lang w:val="zh-CN"/>
        </w:rPr>
        <w:t>.</w:t>
      </w:r>
    </w:p>
    <w:p w14:paraId="74DC4205">
      <w:pPr>
        <w:spacing w:after="160"/>
        <w:ind w:firstLine="720"/>
        <w:jc w:val="both"/>
        <w:rPr>
          <w:rFonts w:ascii="Times New Roman" w:hAnsi="Times New Roman" w:eastAsia="Calibri" w:cs="Times New Roman"/>
          <w:lang w:val="zh-CN"/>
        </w:rPr>
      </w:pPr>
    </w:p>
    <w:p w14:paraId="7C019808">
      <w:pPr>
        <w:spacing w:after="0"/>
        <w:jc w:val="center"/>
        <w:rPr>
          <w:rFonts w:ascii="Times New Roman" w:hAnsi="Times New Roman" w:eastAsia="Calibri" w:cs="Times New Roman"/>
          <w:b/>
          <w:iCs/>
          <w:color w:val="000000"/>
          <w:lang w:val="zh-CN"/>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6</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Hasil Uji Reliabilitas</w:t>
      </w:r>
    </w:p>
    <w:tbl>
      <w:tblPr>
        <w:tblStyle w:val="1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256"/>
        <w:gridCol w:w="1701"/>
        <w:gridCol w:w="1134"/>
        <w:gridCol w:w="1836"/>
      </w:tblGrid>
      <w:tr w14:paraId="1F284A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vAlign w:val="center"/>
          </w:tcPr>
          <w:p w14:paraId="643274C6">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Indikator</w:t>
            </w:r>
          </w:p>
        </w:tc>
        <w:tc>
          <w:tcPr>
            <w:tcW w:w="1701" w:type="dxa"/>
            <w:vAlign w:val="center"/>
          </w:tcPr>
          <w:p w14:paraId="7EB6B228">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Cronbach’ Alpha</w:t>
            </w:r>
          </w:p>
        </w:tc>
        <w:tc>
          <w:tcPr>
            <w:tcW w:w="1134" w:type="dxa"/>
            <w:vAlign w:val="center"/>
          </w:tcPr>
          <w:p w14:paraId="41DDADC1">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Kriteria</w:t>
            </w:r>
          </w:p>
        </w:tc>
        <w:tc>
          <w:tcPr>
            <w:tcW w:w="1836" w:type="dxa"/>
            <w:vAlign w:val="center"/>
          </w:tcPr>
          <w:p w14:paraId="705F9D73">
            <w:pPr>
              <w:spacing w:after="0" w:line="276" w:lineRule="auto"/>
              <w:jc w:val="both"/>
              <w:rPr>
                <w:rFonts w:ascii="Times New Roman" w:hAnsi="Times New Roman" w:eastAsia="Calibri" w:cs="Times New Roman"/>
                <w:b/>
                <w:lang w:val="zh-CN"/>
              </w:rPr>
            </w:pPr>
            <w:r>
              <w:rPr>
                <w:rFonts w:ascii="Times New Roman" w:hAnsi="Times New Roman" w:eastAsia="Calibri" w:cs="Times New Roman"/>
                <w:b/>
                <w:lang w:val="zh-CN"/>
              </w:rPr>
              <w:t>Keterangan</w:t>
            </w:r>
          </w:p>
        </w:tc>
      </w:tr>
      <w:tr w14:paraId="4AB959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67CE38C9">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Peningkatan Pendapatan</w:t>
            </w:r>
          </w:p>
        </w:tc>
        <w:tc>
          <w:tcPr>
            <w:tcW w:w="1701" w:type="dxa"/>
            <w:vAlign w:val="center"/>
          </w:tcPr>
          <w:p w14:paraId="6D65720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0,944</w:t>
            </w:r>
          </w:p>
        </w:tc>
        <w:tc>
          <w:tcPr>
            <w:tcW w:w="1134" w:type="dxa"/>
            <w:vMerge w:val="restart"/>
            <w:vAlign w:val="center"/>
          </w:tcPr>
          <w:p w14:paraId="67D5404D">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0,7</w:t>
            </w:r>
          </w:p>
        </w:tc>
        <w:tc>
          <w:tcPr>
            <w:tcW w:w="1836" w:type="dxa"/>
            <w:vAlign w:val="center"/>
          </w:tcPr>
          <w:p w14:paraId="7B10B33E">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Reliabel</w:t>
            </w:r>
          </w:p>
        </w:tc>
      </w:tr>
      <w:tr w14:paraId="1B4EA76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43AEF0AA">
            <w:pPr>
              <w:spacing w:after="0" w:line="276" w:lineRule="auto"/>
              <w:jc w:val="both"/>
              <w:rPr>
                <w:rFonts w:ascii="Times New Roman" w:hAnsi="Times New Roman" w:eastAsia="Calibri" w:cs="Times New Roman"/>
                <w:i/>
                <w:lang w:val="zh-CN"/>
              </w:rPr>
            </w:pPr>
            <w:r>
              <w:rPr>
                <w:rFonts w:ascii="Times New Roman" w:hAnsi="Times New Roman" w:eastAsia="Calibri" w:cs="Times New Roman"/>
                <w:i/>
                <w:lang w:val="zh-CN"/>
              </w:rPr>
              <w:t>E-</w:t>
            </w:r>
            <w:r>
              <w:rPr>
                <w:rFonts w:ascii="Times New Roman" w:hAnsi="Times New Roman" w:eastAsia="Calibri" w:cs="Times New Roman"/>
                <w:i/>
                <w:iCs/>
                <w:lang w:val="zh-CN"/>
              </w:rPr>
              <w:t>commerce</w:t>
            </w:r>
          </w:p>
        </w:tc>
        <w:tc>
          <w:tcPr>
            <w:tcW w:w="1701" w:type="dxa"/>
            <w:vAlign w:val="center"/>
          </w:tcPr>
          <w:p w14:paraId="2953786F">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0,949</w:t>
            </w:r>
          </w:p>
        </w:tc>
        <w:tc>
          <w:tcPr>
            <w:tcW w:w="1134" w:type="dxa"/>
            <w:vMerge w:val="continue"/>
            <w:vAlign w:val="center"/>
          </w:tcPr>
          <w:p w14:paraId="02400987">
            <w:pPr>
              <w:spacing w:after="0" w:line="276" w:lineRule="auto"/>
              <w:jc w:val="both"/>
              <w:rPr>
                <w:rFonts w:ascii="Times New Roman" w:hAnsi="Times New Roman" w:eastAsia="Calibri" w:cs="Times New Roman"/>
                <w:lang w:val="zh-CN"/>
              </w:rPr>
            </w:pPr>
          </w:p>
        </w:tc>
        <w:tc>
          <w:tcPr>
            <w:tcW w:w="1836" w:type="dxa"/>
            <w:vAlign w:val="center"/>
          </w:tcPr>
          <w:p w14:paraId="6DBA334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Reliabel</w:t>
            </w:r>
          </w:p>
        </w:tc>
      </w:tr>
      <w:tr w14:paraId="6E9B263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33780AA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Sosial Media</w:t>
            </w:r>
          </w:p>
        </w:tc>
        <w:tc>
          <w:tcPr>
            <w:tcW w:w="1701" w:type="dxa"/>
            <w:vAlign w:val="center"/>
          </w:tcPr>
          <w:p w14:paraId="1F3CACE4">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0,970</w:t>
            </w:r>
          </w:p>
        </w:tc>
        <w:tc>
          <w:tcPr>
            <w:tcW w:w="1134" w:type="dxa"/>
            <w:vMerge w:val="continue"/>
            <w:vAlign w:val="center"/>
          </w:tcPr>
          <w:p w14:paraId="75C1579A">
            <w:pPr>
              <w:spacing w:after="0" w:line="276" w:lineRule="auto"/>
              <w:jc w:val="both"/>
              <w:rPr>
                <w:rFonts w:ascii="Times New Roman" w:hAnsi="Times New Roman" w:eastAsia="Calibri" w:cs="Times New Roman"/>
                <w:lang w:val="zh-CN"/>
              </w:rPr>
            </w:pPr>
          </w:p>
        </w:tc>
        <w:tc>
          <w:tcPr>
            <w:tcW w:w="1836" w:type="dxa"/>
          </w:tcPr>
          <w:p w14:paraId="154AB8AB">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Reliabel</w:t>
            </w:r>
          </w:p>
        </w:tc>
      </w:tr>
      <w:tr w14:paraId="5BDB7C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256" w:type="dxa"/>
          </w:tcPr>
          <w:p w14:paraId="51156791">
            <w:pPr>
              <w:spacing w:after="0" w:line="276" w:lineRule="auto"/>
              <w:jc w:val="both"/>
              <w:rPr>
                <w:rFonts w:ascii="Times New Roman" w:hAnsi="Times New Roman" w:eastAsia="Calibri" w:cs="Times New Roman"/>
                <w:lang w:val="zh-CN"/>
              </w:rPr>
            </w:pPr>
            <w:r>
              <w:rPr>
                <w:rFonts w:ascii="Times New Roman" w:hAnsi="Times New Roman" w:eastAsia="Calibri" w:cs="Times New Roman"/>
                <w:i/>
                <w:iCs/>
                <w:lang w:val="zh-CN"/>
              </w:rPr>
              <w:t>Financial Technology</w:t>
            </w:r>
          </w:p>
        </w:tc>
        <w:tc>
          <w:tcPr>
            <w:tcW w:w="1701" w:type="dxa"/>
            <w:vAlign w:val="center"/>
          </w:tcPr>
          <w:p w14:paraId="3D32F506">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0,989</w:t>
            </w:r>
          </w:p>
        </w:tc>
        <w:tc>
          <w:tcPr>
            <w:tcW w:w="1134" w:type="dxa"/>
            <w:vMerge w:val="continue"/>
            <w:vAlign w:val="center"/>
          </w:tcPr>
          <w:p w14:paraId="66EECEBB">
            <w:pPr>
              <w:spacing w:after="0" w:line="276" w:lineRule="auto"/>
              <w:jc w:val="both"/>
              <w:rPr>
                <w:rFonts w:ascii="Times New Roman" w:hAnsi="Times New Roman" w:eastAsia="Calibri" w:cs="Times New Roman"/>
                <w:lang w:val="zh-CN"/>
              </w:rPr>
            </w:pPr>
          </w:p>
        </w:tc>
        <w:tc>
          <w:tcPr>
            <w:tcW w:w="1836" w:type="dxa"/>
          </w:tcPr>
          <w:p w14:paraId="727DB6D2">
            <w:pPr>
              <w:spacing w:after="0" w:line="276" w:lineRule="auto"/>
              <w:jc w:val="both"/>
              <w:rPr>
                <w:rFonts w:ascii="Times New Roman" w:hAnsi="Times New Roman" w:eastAsia="Calibri" w:cs="Times New Roman"/>
                <w:lang w:val="zh-CN"/>
              </w:rPr>
            </w:pPr>
            <w:r>
              <w:rPr>
                <w:rFonts w:ascii="Times New Roman" w:hAnsi="Times New Roman" w:eastAsia="Calibri" w:cs="Times New Roman"/>
                <w:lang w:val="zh-CN"/>
              </w:rPr>
              <w:t>Reliabel</w:t>
            </w:r>
          </w:p>
        </w:tc>
      </w:tr>
    </w:tbl>
    <w:p w14:paraId="0E4F3DCF">
      <w:pPr>
        <w:spacing w:after="0"/>
        <w:jc w:val="both"/>
        <w:rPr>
          <w:rFonts w:ascii="Times New Roman" w:hAnsi="Times New Roman" w:eastAsia="Calibri" w:cs="Times New Roman"/>
          <w:lang w:val="zh-CN"/>
        </w:rPr>
      </w:pPr>
    </w:p>
    <w:p w14:paraId="1102DB4F">
      <w:pPr>
        <w:spacing w:after="0"/>
        <w:ind w:firstLine="720"/>
        <w:jc w:val="both"/>
        <w:rPr>
          <w:rFonts w:ascii="Times New Roman" w:hAnsi="Times New Roman" w:eastAsia="Calibri" w:cs="Times New Roman"/>
          <w:lang w:val="zh-CN"/>
        </w:rPr>
      </w:pPr>
      <w:r>
        <w:rPr>
          <w:rFonts w:ascii="Times New Roman" w:hAnsi="Times New Roman" w:eastAsia="Calibri" w:cs="Times New Roman"/>
          <w:lang w:val="zh-CN"/>
        </w:rPr>
        <w:t xml:space="preserve">Berdasarkan tabel </w:t>
      </w:r>
      <w:r>
        <w:rPr>
          <w:rFonts w:ascii="Times New Roman" w:hAnsi="Times New Roman" w:eastAsia="Calibri" w:cs="Times New Roman"/>
        </w:rPr>
        <w:t>6</w:t>
      </w:r>
      <w:r>
        <w:rPr>
          <w:rFonts w:ascii="Times New Roman" w:hAnsi="Times New Roman" w:eastAsia="Calibri" w:cs="Times New Roman"/>
          <w:lang w:val="zh-CN"/>
        </w:rPr>
        <w:t>, dapat dilihat bahwa pengujian reliabilitas diperoleh nilai semua variabel lebih besar dari 0,70 yang menurut kriteria bisa dikatakan reliabel.</w:t>
      </w:r>
    </w:p>
    <w:p w14:paraId="35A42683">
      <w:pPr>
        <w:spacing w:after="0"/>
        <w:jc w:val="both"/>
        <w:rPr>
          <w:rFonts w:ascii="Times New Roman" w:hAnsi="Times New Roman" w:eastAsia="Calibri" w:cs="Times New Roman"/>
          <w:lang w:val="zh-CN"/>
        </w:rPr>
      </w:pPr>
    </w:p>
    <w:p w14:paraId="75664DFF">
      <w:pPr>
        <w:spacing w:after="160"/>
        <w:jc w:val="both"/>
        <w:rPr>
          <w:rFonts w:ascii="Times New Roman" w:hAnsi="Times New Roman" w:eastAsia="Calibri" w:cs="Times New Roman"/>
          <w:b/>
          <w:i/>
          <w:lang w:val="zh-CN"/>
        </w:rPr>
      </w:pPr>
      <w:r>
        <w:rPr>
          <w:rFonts w:ascii="Times New Roman" w:hAnsi="Times New Roman" w:eastAsia="Calibri" w:cs="Times New Roman"/>
          <w:b/>
          <w:i/>
          <w:lang w:val="zh-CN"/>
        </w:rPr>
        <w:t>R Square</w:t>
      </w:r>
    </w:p>
    <w:p w14:paraId="70CB2ABE">
      <w:pPr>
        <w:spacing w:after="160"/>
        <w:ind w:firstLine="720"/>
        <w:jc w:val="both"/>
        <w:rPr>
          <w:rFonts w:ascii="Times New Roman" w:hAnsi="Times New Roman" w:eastAsia="Calibri" w:cs="Times New Roman"/>
          <w:lang w:val="zh-CN"/>
        </w:rPr>
      </w:pPr>
      <w:r>
        <w:rPr>
          <w:rFonts w:ascii="Times New Roman" w:hAnsi="Times New Roman" w:eastAsia="Calibri" w:cs="Times New Roman"/>
          <w:lang w:val="zh-CN"/>
        </w:rPr>
        <w:t xml:space="preserve">Ada tiga kategori dalam pengelompokan nilai R-square. Jika nilai R-square itu 0,75 termasuk kategori kuat; untuk nilai R-square 0,50 termasuk kategori moderat dan 0,25 termasuk kategori lemah (Hair et al, 2010). Nilai R-square dari variabel </w:t>
      </w:r>
      <w:r>
        <w:rPr>
          <w:rFonts w:ascii="Times New Roman" w:hAnsi="Times New Roman" w:eastAsia="Calibri" w:cs="Times New Roman"/>
          <w:i/>
          <w:lang w:val="zh-CN"/>
        </w:rPr>
        <w:t xml:space="preserve">dependen </w:t>
      </w:r>
      <w:r>
        <w:rPr>
          <w:rFonts w:ascii="Times New Roman" w:hAnsi="Times New Roman" w:eastAsia="Calibri" w:cs="Times New Roman"/>
          <w:lang w:val="zh-CN"/>
        </w:rPr>
        <w:t>yang didapat pada model penelitian ini dapat dilihat pada Tabel</w:t>
      </w:r>
      <w:r>
        <w:rPr>
          <w:rFonts w:ascii="Times New Roman" w:hAnsi="Times New Roman" w:eastAsia="Calibri" w:cs="Times New Roman"/>
        </w:rPr>
        <w:t xml:space="preserve"> 7</w:t>
      </w:r>
      <w:r>
        <w:rPr>
          <w:rFonts w:ascii="Times New Roman" w:hAnsi="Times New Roman" w:eastAsia="Calibri" w:cs="Times New Roman"/>
          <w:lang w:val="zh-CN"/>
        </w:rPr>
        <w:t xml:space="preserve"> berikut:</w:t>
      </w:r>
    </w:p>
    <w:p w14:paraId="3D33A5A6">
      <w:pPr>
        <w:spacing w:after="0"/>
        <w:jc w:val="center"/>
        <w:rPr>
          <w:rFonts w:ascii="Times New Roman" w:hAnsi="Times New Roman" w:eastAsia="Calibri" w:cs="Times New Roman"/>
          <w:b/>
          <w:iCs/>
          <w:color w:val="000000"/>
          <w:lang w:val="zh-CN"/>
        </w:rPr>
      </w:pPr>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7</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Nilai </w:t>
      </w:r>
      <w:r>
        <w:rPr>
          <w:rFonts w:ascii="Times New Roman" w:hAnsi="Times New Roman" w:eastAsia="Calibri" w:cs="Times New Roman"/>
          <w:b/>
          <w:i/>
          <w:iCs/>
          <w:color w:val="000000"/>
          <w:lang w:val="zh-CN"/>
        </w:rPr>
        <w:t>R Square</w:t>
      </w:r>
    </w:p>
    <w:tbl>
      <w:tblPr>
        <w:tblStyle w:val="3"/>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698"/>
        <w:gridCol w:w="2247"/>
        <w:gridCol w:w="3058"/>
      </w:tblGrid>
      <w:tr w14:paraId="6A7E907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2054" w:type="pct"/>
            <w:shd w:val="clear" w:color="auto" w:fill="auto"/>
            <w:noWrap/>
            <w:vAlign w:val="bottom"/>
          </w:tcPr>
          <w:p w14:paraId="01669711">
            <w:pPr>
              <w:spacing w:after="0"/>
              <w:ind w:right="-113"/>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Variable Endogen</w:t>
            </w:r>
          </w:p>
        </w:tc>
        <w:tc>
          <w:tcPr>
            <w:tcW w:w="1248" w:type="pct"/>
            <w:shd w:val="clear" w:color="auto" w:fill="auto"/>
            <w:noWrap/>
            <w:vAlign w:val="bottom"/>
          </w:tcPr>
          <w:p w14:paraId="57BE1EC5">
            <w:pPr>
              <w:spacing w:after="0"/>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R</w:t>
            </w:r>
            <w:r>
              <w:rPr>
                <w:rFonts w:ascii="Times New Roman" w:hAnsi="Times New Roman" w:eastAsia="Times New Roman" w:cs="Times New Roman"/>
                <w:color w:val="000000"/>
                <w:vertAlign w:val="superscript"/>
                <w:lang w:val="zh-CN" w:eastAsia="zh-CN"/>
              </w:rPr>
              <w:t>2</w:t>
            </w:r>
          </w:p>
        </w:tc>
        <w:tc>
          <w:tcPr>
            <w:tcW w:w="1698" w:type="pct"/>
            <w:shd w:val="clear" w:color="auto" w:fill="auto"/>
            <w:noWrap/>
            <w:vAlign w:val="bottom"/>
          </w:tcPr>
          <w:p w14:paraId="33AF633B">
            <w:pPr>
              <w:spacing w:after="0"/>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Kriteria</w:t>
            </w:r>
          </w:p>
        </w:tc>
      </w:tr>
      <w:tr w14:paraId="0764528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2054" w:type="pct"/>
            <w:shd w:val="clear" w:color="auto" w:fill="auto"/>
            <w:noWrap/>
            <w:vAlign w:val="bottom"/>
          </w:tcPr>
          <w:p w14:paraId="1478403B">
            <w:pPr>
              <w:spacing w:after="0"/>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Peningkatan Pendapatan</w:t>
            </w:r>
          </w:p>
        </w:tc>
        <w:tc>
          <w:tcPr>
            <w:tcW w:w="1248" w:type="pct"/>
            <w:shd w:val="clear" w:color="auto" w:fill="auto"/>
            <w:noWrap/>
            <w:vAlign w:val="bottom"/>
          </w:tcPr>
          <w:p w14:paraId="6444D09A">
            <w:pPr>
              <w:spacing w:after="0"/>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0,881</w:t>
            </w:r>
          </w:p>
        </w:tc>
        <w:tc>
          <w:tcPr>
            <w:tcW w:w="1698" w:type="pct"/>
            <w:shd w:val="clear" w:color="auto" w:fill="auto"/>
            <w:noWrap/>
            <w:vAlign w:val="bottom"/>
          </w:tcPr>
          <w:p w14:paraId="3F03947D">
            <w:pPr>
              <w:spacing w:after="0"/>
              <w:jc w:val="both"/>
              <w:rPr>
                <w:rFonts w:ascii="Times New Roman" w:hAnsi="Times New Roman" w:eastAsia="Times New Roman" w:cs="Times New Roman"/>
                <w:color w:val="000000"/>
                <w:lang w:val="zh-CN" w:eastAsia="zh-CN"/>
              </w:rPr>
            </w:pPr>
            <w:r>
              <w:rPr>
                <w:rFonts w:ascii="Times New Roman" w:hAnsi="Times New Roman" w:eastAsia="Times New Roman" w:cs="Times New Roman"/>
                <w:color w:val="000000"/>
                <w:lang w:val="zh-CN" w:eastAsia="zh-CN"/>
              </w:rPr>
              <w:t>Kuat</w:t>
            </w:r>
          </w:p>
        </w:tc>
      </w:tr>
    </w:tbl>
    <w:p w14:paraId="2EBE0990">
      <w:pPr>
        <w:spacing w:after="0"/>
        <w:jc w:val="both"/>
        <w:rPr>
          <w:rFonts w:ascii="Times New Roman" w:hAnsi="Times New Roman" w:eastAsia="Calibri" w:cs="Times New Roman"/>
          <w:lang w:val="zh-CN"/>
        </w:rPr>
      </w:pPr>
    </w:p>
    <w:p w14:paraId="4B81A5F7">
      <w:pPr>
        <w:spacing w:after="160"/>
        <w:ind w:firstLine="720"/>
        <w:jc w:val="both"/>
        <w:rPr>
          <w:rFonts w:ascii="Times New Roman" w:hAnsi="Times New Roman" w:eastAsia="Times New Roman" w:cs="Times New Roman"/>
          <w:color w:val="000000"/>
          <w:lang w:val="zh-CN" w:eastAsia="zh-CN"/>
        </w:rPr>
      </w:pPr>
      <w:r>
        <w:rPr>
          <w:rFonts w:ascii="Times New Roman" w:hAnsi="Times New Roman" w:eastAsia="Calibri" w:cs="Times New Roman"/>
          <w:lang w:val="zh-CN"/>
        </w:rPr>
        <w:t xml:space="preserve">Berdasarkan Tabel 7 hasil dari pengolahan data melalui </w:t>
      </w:r>
      <w:r>
        <w:rPr>
          <w:rFonts w:ascii="Times New Roman" w:hAnsi="Times New Roman" w:eastAsia="Calibri" w:cs="Times New Roman"/>
          <w:i/>
          <w:lang w:val="zh-CN"/>
        </w:rPr>
        <w:t xml:space="preserve">SmartPLS </w:t>
      </w:r>
      <w:r>
        <w:rPr>
          <w:rFonts w:ascii="Times New Roman" w:hAnsi="Times New Roman" w:eastAsia="Calibri" w:cs="Times New Roman"/>
          <w:i/>
          <w:iCs/>
          <w:lang w:val="zh-CN"/>
        </w:rPr>
        <w:t>ver</w:t>
      </w:r>
      <w:r>
        <w:rPr>
          <w:rFonts w:ascii="Times New Roman" w:hAnsi="Times New Roman" w:eastAsia="Calibri" w:cs="Times New Roman"/>
          <w:lang w:val="zh-CN"/>
        </w:rPr>
        <w:t xml:space="preserve"> 3 dihasilkan nilai R Square sebesar 0,881. Nilai ini menjelaskan bahwa variable e-</w:t>
      </w:r>
      <w:r>
        <w:rPr>
          <w:rFonts w:ascii="Times New Roman" w:hAnsi="Times New Roman" w:eastAsia="Calibri" w:cs="Times New Roman"/>
          <w:i/>
          <w:iCs/>
          <w:lang w:val="zh-CN"/>
        </w:rPr>
        <w:t>commerce</w:t>
      </w:r>
      <w:r>
        <w:rPr>
          <w:rFonts w:ascii="Times New Roman" w:hAnsi="Times New Roman" w:eastAsia="Calibri" w:cs="Times New Roman"/>
          <w:lang w:val="zh-CN"/>
        </w:rPr>
        <w:t xml:space="preserve">, sosial media dan </w:t>
      </w:r>
      <w:r>
        <w:rPr>
          <w:rFonts w:ascii="Times New Roman" w:hAnsi="Times New Roman" w:eastAsia="Calibri" w:cs="Times New Roman"/>
          <w:i/>
          <w:iCs/>
          <w:lang w:val="zh-CN"/>
        </w:rPr>
        <w:t>financial technology</w:t>
      </w:r>
      <w:r>
        <w:rPr>
          <w:rFonts w:ascii="Times New Roman" w:hAnsi="Times New Roman" w:eastAsia="Calibri" w:cs="Times New Roman"/>
          <w:lang w:val="zh-CN"/>
        </w:rPr>
        <w:t xml:space="preserve"> dapat menjelaskan peningkatan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w:t>
      </w:r>
      <w:r>
        <w:rPr>
          <w:rFonts w:ascii="Times New Roman" w:hAnsi="Times New Roman" w:eastAsia="Times New Roman" w:cs="Times New Roman"/>
          <w:color w:val="000000"/>
          <w:lang w:val="zh-CN" w:eastAsia="zh-CN"/>
        </w:rPr>
        <w:t xml:space="preserve">sebesar 88,1% </w:t>
      </w:r>
      <w:r>
        <w:rPr>
          <w:rFonts w:ascii="Times New Roman" w:hAnsi="Times New Roman" w:eastAsia="Calibri" w:cs="Times New Roman"/>
          <w:lang w:val="zh-CN"/>
        </w:rPr>
        <w:t>sedangkan sisanya sebesar 11,9% dijelaskan oleh variabel lain di luar variabel yang diteliti Dalam penelitian ini</w:t>
      </w:r>
      <w:r>
        <w:rPr>
          <w:rFonts w:ascii="Times New Roman" w:hAnsi="Times New Roman" w:eastAsia="Times New Roman" w:cs="Times New Roman"/>
          <w:color w:val="000000"/>
          <w:lang w:val="zh-CN" w:eastAsia="zh-CN"/>
        </w:rPr>
        <w:t xml:space="preserve">. </w:t>
      </w:r>
    </w:p>
    <w:p w14:paraId="47C8C79A">
      <w:pPr>
        <w:spacing w:after="160"/>
        <w:jc w:val="both"/>
        <w:rPr>
          <w:rFonts w:ascii="Times New Roman" w:hAnsi="Times New Roman" w:eastAsia="Times New Roman" w:cs="Times New Roman"/>
          <w:color w:val="000000"/>
          <w:lang w:val="zh-CN" w:eastAsia="zh-CN"/>
        </w:rPr>
      </w:pPr>
      <w:r>
        <w:rPr>
          <w:rFonts w:ascii="Times New Roman" w:hAnsi="Times New Roman" w:eastAsia="Times New Roman" w:cs="Times New Roman"/>
          <w:b/>
          <w:bCs/>
          <w:color w:val="000000"/>
          <w:lang w:val="zh-CN" w:eastAsia="zh-CN"/>
        </w:rPr>
        <w:t>U</w:t>
      </w:r>
      <w:r>
        <w:rPr>
          <w:rFonts w:ascii="Times New Roman" w:hAnsi="Times New Roman" w:eastAsia="Calibri" w:cs="Times New Roman"/>
          <w:b/>
          <w:lang w:val="zh-CN"/>
        </w:rPr>
        <w:t>ji Hipotesis</w:t>
      </w:r>
    </w:p>
    <w:p w14:paraId="7C9E34BC">
      <w:pPr>
        <w:spacing w:after="160"/>
        <w:ind w:firstLine="720"/>
        <w:jc w:val="both"/>
        <w:rPr>
          <w:rFonts w:ascii="Times New Roman" w:hAnsi="Times New Roman" w:eastAsia="Calibri" w:cs="Times New Roman"/>
          <w:lang w:val="zh-CN"/>
        </w:rPr>
      </w:pPr>
      <w:r>
        <w:rPr>
          <w:rFonts w:ascii="Times New Roman" w:hAnsi="Times New Roman" w:eastAsia="Calibri" w:cs="Times New Roman"/>
          <w:lang w:val="zh-CN"/>
        </w:rPr>
        <w:t xml:space="preserve">Pengujian hipotesis dilakukan dengan memerhatikan nilai original sample estimates (O) untuk mengetahui arah hubungan antar variabel, serta t-statistics (T), dan p-values (P) untuk mengetahui tingkat signifikansi dari hubungan tersebut. Nilai original sample yang mendekati +1 mengindikasikan hubungan yang positif, sedangkan nilai yang mendekati -1 mengindikasikan hubungan yang negatif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{"citationItems":[{"id":"ITEM-1","itemData":{"author":[{"dropping-particle":"","family":"Hair","given":"J. F.","non-dropping-particle":"","parse-names":false,"suffix":""},{"dropping-particle":"","family":"Hult","given":"T.","non-dropping-particle":"","parse-names":false,"suffix":""},{"dropping-particle":"","family":"Ringle","given":"C. M.","non-dropping-particle":"","parse-names":false,"suffix":""},{"dropping-particle":"","family":"Sarstedt","given":"M","non-dropping-particle":"","parse-names":false,"suffix":""}],"id":"ITEM-1","issued":{"date-parts":[["2022"]]},"publisher":"Springer","publisher-place":"Berlin","title":"A Primer on Partial Least Squares Structural Equation Modeling (PLS-SEM)","type":"book"},"uris":["http://www.mendeley.com/documents/?uuid=8ce4d4d7-df3d-42f3-ba2c-ab791645b820"]}],"mendeley":{"formattedCitation":"(Hair et al., 2022)","plainTextFormattedCitation":"(Hair et al., 2022)","previouslyFormattedCitation":"(Hair et al., 2022)"},"properties":{"noteIndex":0},"schema":"https://github.com/citation-style-language/schema/raw/master/csl-citation.json"}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(Hair et al., 2022)</w:t>
      </w:r>
      <w:r>
        <w:rPr>
          <w:rFonts w:ascii="Times New Roman" w:hAnsi="Times New Roman" w:eastAsia="Calibri" w:cs="Times New Roman"/>
          <w:lang w:val="zh-CN"/>
        </w:rPr>
        <w:fldChar w:fldCharType="end"/>
      </w:r>
      <w:r>
        <w:rPr>
          <w:rFonts w:ascii="Times New Roman" w:hAnsi="Times New Roman" w:eastAsia="Calibri" w:cs="Times New Roman"/>
          <w:lang w:val="zh-CN"/>
        </w:rPr>
        <w:t>. Nilai t-statistics lebih dari 1,96 atau p-value yang lebih kecil dari taraf signifikansi (&lt;0,05) mengindikasikan bahwa suatu hubungan antar variabel adalah signifikan. Hasil pengujian hipotesis penelitian dapat dilihat pada tabel berikut:</w:t>
      </w:r>
    </w:p>
    <w:p w14:paraId="5C5A0FAC">
      <w:pPr>
        <w:spacing w:after="0"/>
        <w:jc w:val="center"/>
        <w:rPr>
          <w:rFonts w:ascii="Times New Roman" w:hAnsi="Times New Roman" w:eastAsia="Calibri" w:cs="Times New Roman"/>
          <w:b/>
          <w:iCs/>
          <w:color w:val="000000"/>
          <w:lang w:val="zh-CN"/>
        </w:rPr>
      </w:pPr>
      <w:bookmarkStart w:id="7" w:name="_GoBack"/>
      <w:r>
        <w:rPr>
          <w:rFonts w:ascii="Times New Roman" w:hAnsi="Times New Roman" w:eastAsia="Calibri" w:cs="Times New Roman"/>
          <w:b/>
          <w:iCs/>
          <w:color w:val="000000"/>
          <w:lang w:val="zh-CN"/>
        </w:rPr>
        <w:t xml:space="preserve">Tabel </w:t>
      </w:r>
      <w:r>
        <w:rPr>
          <w:rFonts w:ascii="Times New Roman" w:hAnsi="Times New Roman" w:eastAsia="Calibri" w:cs="Times New Roman"/>
          <w:b/>
          <w:iCs/>
          <w:color w:val="000000"/>
          <w:lang w:val="zh-CN"/>
        </w:rPr>
        <w:fldChar w:fldCharType="begin"/>
      </w:r>
      <w:r>
        <w:rPr>
          <w:rFonts w:ascii="Times New Roman" w:hAnsi="Times New Roman" w:eastAsia="Calibri" w:cs="Times New Roman"/>
          <w:b/>
          <w:iCs/>
          <w:color w:val="000000"/>
          <w:lang w:val="zh-CN"/>
        </w:rPr>
        <w:instrText xml:space="preserve"> SEQ Tabel \* ARABIC </w:instrText>
      </w:r>
      <w:r>
        <w:rPr>
          <w:rFonts w:ascii="Times New Roman" w:hAnsi="Times New Roman" w:eastAsia="Calibri" w:cs="Times New Roman"/>
          <w:b/>
          <w:iCs/>
          <w:color w:val="000000"/>
          <w:lang w:val="zh-CN"/>
        </w:rPr>
        <w:fldChar w:fldCharType="separate"/>
      </w:r>
      <w:r>
        <w:rPr>
          <w:rFonts w:ascii="Times New Roman" w:hAnsi="Times New Roman" w:eastAsia="Calibri" w:cs="Times New Roman"/>
          <w:b/>
          <w:iCs/>
          <w:color w:val="000000"/>
          <w:lang w:val="zh-CN"/>
        </w:rPr>
        <w:t>8</w:t>
      </w:r>
      <w:r>
        <w:rPr>
          <w:rFonts w:ascii="Times New Roman" w:hAnsi="Times New Roman" w:eastAsia="Calibri" w:cs="Times New Roman"/>
          <w:b/>
          <w:iCs/>
          <w:color w:val="000000"/>
          <w:lang w:val="zh-CN"/>
        </w:rPr>
        <w:fldChar w:fldCharType="end"/>
      </w:r>
      <w:r>
        <w:rPr>
          <w:rFonts w:ascii="Times New Roman" w:hAnsi="Times New Roman" w:eastAsia="Calibri" w:cs="Times New Roman"/>
          <w:b/>
          <w:iCs/>
          <w:color w:val="000000"/>
          <w:lang w:val="zh-CN"/>
        </w:rPr>
        <w:t xml:space="preserve"> Hasil Uji Hipotesis</w:t>
      </w:r>
    </w:p>
    <w:bookmarkEnd w:id="7"/>
    <w:tbl>
      <w:tblPr>
        <w:tblStyle w:val="3"/>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283"/>
        <w:gridCol w:w="3060"/>
        <w:gridCol w:w="1610"/>
        <w:gridCol w:w="1770"/>
        <w:gridCol w:w="1280"/>
      </w:tblGrid>
      <w:tr w14:paraId="26A2630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712" w:type="pct"/>
            <w:vAlign w:val="center"/>
          </w:tcPr>
          <w:p w14:paraId="06183199">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Hipotesis</w:t>
            </w:r>
          </w:p>
        </w:tc>
        <w:tc>
          <w:tcPr>
            <w:tcW w:w="1699" w:type="pct"/>
            <w:shd w:val="clear" w:color="auto" w:fill="auto"/>
            <w:noWrap/>
            <w:vAlign w:val="center"/>
          </w:tcPr>
          <w:p w14:paraId="69337493">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Hubungan</w:t>
            </w:r>
          </w:p>
        </w:tc>
        <w:tc>
          <w:tcPr>
            <w:tcW w:w="894" w:type="pct"/>
            <w:shd w:val="clear" w:color="auto" w:fill="auto"/>
            <w:noWrap/>
            <w:vAlign w:val="center"/>
          </w:tcPr>
          <w:p w14:paraId="760C1BDE">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Original Sample (O)</w:t>
            </w:r>
          </w:p>
        </w:tc>
        <w:tc>
          <w:tcPr>
            <w:tcW w:w="983" w:type="pct"/>
            <w:shd w:val="clear" w:color="auto" w:fill="auto"/>
            <w:noWrap/>
            <w:vAlign w:val="center"/>
          </w:tcPr>
          <w:p w14:paraId="49960623">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T Statistics (|O/STDEV|)</w:t>
            </w:r>
          </w:p>
        </w:tc>
        <w:tc>
          <w:tcPr>
            <w:tcW w:w="711" w:type="pct"/>
            <w:shd w:val="clear" w:color="auto" w:fill="auto"/>
            <w:noWrap/>
            <w:vAlign w:val="center"/>
          </w:tcPr>
          <w:p w14:paraId="1B765B89">
            <w:pPr>
              <w:spacing w:after="0"/>
              <w:jc w:val="both"/>
              <w:rPr>
                <w:rFonts w:ascii="Times New Roman" w:hAnsi="Times New Roman" w:eastAsia="Times New Roman" w:cs="Times New Roman"/>
                <w:b/>
                <w:color w:val="000000"/>
                <w:lang w:eastAsia="id-ID"/>
              </w:rPr>
            </w:pPr>
            <w:r>
              <w:rPr>
                <w:rFonts w:ascii="Times New Roman" w:hAnsi="Times New Roman" w:eastAsia="Times New Roman" w:cs="Times New Roman"/>
                <w:b/>
                <w:color w:val="000000"/>
                <w:lang w:eastAsia="id-ID"/>
              </w:rPr>
              <w:t>P Values</w:t>
            </w:r>
          </w:p>
        </w:tc>
      </w:tr>
      <w:tr w14:paraId="388EEB8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712" w:type="pct"/>
            <w:vAlign w:val="center"/>
          </w:tcPr>
          <w:p w14:paraId="3EBE99C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H1</w:t>
            </w:r>
          </w:p>
        </w:tc>
        <w:tc>
          <w:tcPr>
            <w:tcW w:w="1699" w:type="pct"/>
            <w:shd w:val="clear" w:color="auto" w:fill="auto"/>
            <w:noWrap/>
            <w:vAlign w:val="center"/>
          </w:tcPr>
          <w:p w14:paraId="311D4526">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E-</w:t>
            </w:r>
            <w:r>
              <w:rPr>
                <w:rFonts w:ascii="Times New Roman" w:hAnsi="Times New Roman" w:eastAsia="Times New Roman" w:cs="Times New Roman"/>
                <w:i/>
                <w:iCs/>
                <w:color w:val="000000"/>
                <w:lang w:eastAsia="id-ID"/>
              </w:rPr>
              <w:t>Commerce</w:t>
            </w:r>
            <w:r>
              <w:rPr>
                <w:rFonts w:ascii="Times New Roman" w:hAnsi="Times New Roman" w:eastAsia="Times New Roman" w:cs="Times New Roman"/>
                <w:color w:val="000000"/>
                <w:lang w:eastAsia="id-ID"/>
              </w:rPr>
              <w:t xml:space="preserve"> -&gt; Peningkatan Pendapatan</w:t>
            </w:r>
          </w:p>
        </w:tc>
        <w:tc>
          <w:tcPr>
            <w:tcW w:w="894" w:type="pct"/>
            <w:shd w:val="clear" w:color="auto" w:fill="auto"/>
            <w:noWrap/>
            <w:vAlign w:val="center"/>
          </w:tcPr>
          <w:p w14:paraId="4AF299F2">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0,335</w:t>
            </w:r>
          </w:p>
        </w:tc>
        <w:tc>
          <w:tcPr>
            <w:tcW w:w="983" w:type="pct"/>
            <w:shd w:val="clear" w:color="auto" w:fill="auto"/>
            <w:noWrap/>
            <w:vAlign w:val="center"/>
          </w:tcPr>
          <w:p w14:paraId="5808BC45">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2,563</w:t>
            </w:r>
          </w:p>
        </w:tc>
        <w:tc>
          <w:tcPr>
            <w:tcW w:w="711" w:type="pct"/>
            <w:shd w:val="clear" w:color="auto" w:fill="auto"/>
            <w:noWrap/>
            <w:vAlign w:val="center"/>
          </w:tcPr>
          <w:p w14:paraId="622B775C">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0,011</w:t>
            </w:r>
          </w:p>
        </w:tc>
      </w:tr>
      <w:tr w14:paraId="3C85082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712" w:type="pct"/>
            <w:vAlign w:val="center"/>
          </w:tcPr>
          <w:p w14:paraId="5DEE4B1F">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H2</w:t>
            </w:r>
          </w:p>
        </w:tc>
        <w:tc>
          <w:tcPr>
            <w:tcW w:w="1699" w:type="pct"/>
            <w:shd w:val="clear" w:color="auto" w:fill="auto"/>
            <w:noWrap/>
            <w:vAlign w:val="center"/>
          </w:tcPr>
          <w:p w14:paraId="19C4BD2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Sosial Media -&gt; Peningkatan Pendapatan</w:t>
            </w:r>
          </w:p>
        </w:tc>
        <w:tc>
          <w:tcPr>
            <w:tcW w:w="894" w:type="pct"/>
            <w:shd w:val="clear" w:color="auto" w:fill="auto"/>
            <w:noWrap/>
            <w:vAlign w:val="center"/>
          </w:tcPr>
          <w:p w14:paraId="2B985ECD">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0,653</w:t>
            </w:r>
          </w:p>
        </w:tc>
        <w:tc>
          <w:tcPr>
            <w:tcW w:w="983" w:type="pct"/>
            <w:shd w:val="clear" w:color="auto" w:fill="auto"/>
            <w:noWrap/>
            <w:vAlign w:val="center"/>
          </w:tcPr>
          <w:p w14:paraId="0F79A0B6">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7,479</w:t>
            </w:r>
          </w:p>
        </w:tc>
        <w:tc>
          <w:tcPr>
            <w:tcW w:w="711" w:type="pct"/>
            <w:shd w:val="clear" w:color="auto" w:fill="auto"/>
            <w:noWrap/>
            <w:vAlign w:val="center"/>
          </w:tcPr>
          <w:p w14:paraId="48172F79">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0,000</w:t>
            </w:r>
          </w:p>
        </w:tc>
      </w:tr>
      <w:tr w14:paraId="269C6C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0" w:hRule="atLeast"/>
        </w:trPr>
        <w:tc>
          <w:tcPr>
            <w:tcW w:w="712" w:type="pct"/>
            <w:vAlign w:val="center"/>
          </w:tcPr>
          <w:p w14:paraId="5695A54A">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H3</w:t>
            </w:r>
          </w:p>
        </w:tc>
        <w:tc>
          <w:tcPr>
            <w:tcW w:w="1699" w:type="pct"/>
            <w:shd w:val="clear" w:color="auto" w:fill="auto"/>
            <w:noWrap/>
            <w:vAlign w:val="center"/>
          </w:tcPr>
          <w:p w14:paraId="45F2F6C7">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i/>
                <w:iCs/>
                <w:color w:val="000000"/>
                <w:lang w:eastAsia="id-ID"/>
              </w:rPr>
              <w:t>Financial Technology</w:t>
            </w:r>
            <w:r>
              <w:rPr>
                <w:rFonts w:ascii="Times New Roman" w:hAnsi="Times New Roman" w:eastAsia="Times New Roman" w:cs="Times New Roman"/>
                <w:color w:val="000000"/>
                <w:lang w:eastAsia="id-ID"/>
              </w:rPr>
              <w:t xml:space="preserve"> -&gt; Peningkatan Pendapatan</w:t>
            </w:r>
          </w:p>
        </w:tc>
        <w:tc>
          <w:tcPr>
            <w:tcW w:w="894" w:type="pct"/>
            <w:shd w:val="clear" w:color="auto" w:fill="auto"/>
            <w:noWrap/>
            <w:vAlign w:val="center"/>
          </w:tcPr>
          <w:p w14:paraId="14F2038B">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0,560</w:t>
            </w:r>
          </w:p>
        </w:tc>
        <w:tc>
          <w:tcPr>
            <w:tcW w:w="983" w:type="pct"/>
            <w:shd w:val="clear" w:color="auto" w:fill="auto"/>
            <w:noWrap/>
            <w:vAlign w:val="center"/>
          </w:tcPr>
          <w:p w14:paraId="237E9768">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3,564</w:t>
            </w:r>
          </w:p>
        </w:tc>
        <w:tc>
          <w:tcPr>
            <w:tcW w:w="711" w:type="pct"/>
            <w:shd w:val="clear" w:color="auto" w:fill="auto"/>
            <w:noWrap/>
            <w:vAlign w:val="center"/>
          </w:tcPr>
          <w:p w14:paraId="4A833531">
            <w:pPr>
              <w:spacing w:after="0"/>
              <w:jc w:val="both"/>
              <w:rPr>
                <w:rFonts w:ascii="Times New Roman" w:hAnsi="Times New Roman" w:eastAsia="Times New Roman" w:cs="Times New Roman"/>
                <w:color w:val="000000"/>
                <w:lang w:eastAsia="id-ID"/>
              </w:rPr>
            </w:pPr>
            <w:r>
              <w:rPr>
                <w:rFonts w:ascii="Times New Roman" w:hAnsi="Times New Roman" w:eastAsia="Times New Roman" w:cs="Times New Roman"/>
                <w:color w:val="000000"/>
                <w:lang w:eastAsia="id-ID"/>
              </w:rPr>
              <w:t>0,000</w:t>
            </w:r>
          </w:p>
        </w:tc>
      </w:tr>
    </w:tbl>
    <w:p w14:paraId="59F839FC">
      <w:pPr>
        <w:spacing w:after="160"/>
        <w:jc w:val="both"/>
        <w:rPr>
          <w:rFonts w:ascii="Times New Roman" w:hAnsi="Times New Roman" w:eastAsia="Calibri" w:cs="Times New Roman"/>
          <w:lang w:val="zh-CN"/>
        </w:rPr>
      </w:pPr>
    </w:p>
    <w:p w14:paraId="22D54EB7">
      <w:pPr>
        <w:numPr>
          <w:ilvl w:val="0"/>
          <w:numId w:val="5"/>
        </w:numPr>
        <w:spacing w:after="0"/>
        <w:contextualSpacing/>
        <w:jc w:val="both"/>
        <w:rPr>
          <w:rFonts w:ascii="Times New Roman" w:hAnsi="Times New Roman" w:eastAsia="Calibri" w:cs="Times New Roman"/>
          <w:lang w:val="zh-CN"/>
        </w:rPr>
      </w:pPr>
      <w:r>
        <w:rPr>
          <w:rFonts w:ascii="Times New Roman" w:hAnsi="Times New Roman" w:eastAsia="Calibri" w:cs="Times New Roman"/>
          <w:lang w:val="zh-CN"/>
        </w:rPr>
        <w:t>Pengujian Hipotesis Pertama</w:t>
      </w:r>
    </w:p>
    <w:p w14:paraId="554A2148">
      <w:pPr>
        <w:spacing w:after="0"/>
        <w:ind w:firstLine="357"/>
        <w:jc w:val="both"/>
        <w:rPr>
          <w:rFonts w:ascii="Times New Roman" w:hAnsi="Times New Roman" w:eastAsia="Calibri" w:cs="Times New Roman"/>
        </w:rPr>
      </w:pPr>
      <w:r>
        <w:rPr>
          <w:rFonts w:ascii="Times New Roman" w:hAnsi="Times New Roman" w:eastAsia="Calibri" w:cs="Times New Roman"/>
          <w:lang w:val="zh-CN"/>
        </w:rPr>
        <w:t>Berdasarkan Tabel 8, diperoleh hasil bahwa variabel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 xml:space="preserve">memiliki nilai t hitung sebesar 2,563 dengan signifikansi sebesar 0,008. Nilai t hitung lebih besar dibandingkan 1,96 (2,563 &gt; </w:t>
      </w:r>
      <w:r>
        <w:rPr>
          <w:rFonts w:ascii="Times New Roman" w:hAnsi="Times New Roman" w:eastAsia="Calibri" w:cs="Times New Roman"/>
          <w:color w:val="000000"/>
          <w:lang w:val="zh-CN"/>
        </w:rPr>
        <w:t>1,96</w:t>
      </w:r>
      <w:r>
        <w:rPr>
          <w:rFonts w:ascii="Times New Roman" w:hAnsi="Times New Roman" w:eastAsia="Calibri" w:cs="Times New Roman"/>
          <w:lang w:val="zh-CN"/>
        </w:rPr>
        <w:t>) dan nilai signifikansi lebih kecil dari 0,05 (0,</w:t>
      </w:r>
      <w:r>
        <w:rPr>
          <w:rFonts w:ascii="Times New Roman" w:hAnsi="Times New Roman" w:eastAsia="Calibri" w:cs="Times New Roman"/>
          <w:color w:val="010205"/>
          <w:lang w:val="zh-CN" w:eastAsia="id-ID"/>
        </w:rPr>
        <w:t>011</w:t>
      </w:r>
      <w:r>
        <w:rPr>
          <w:rFonts w:ascii="Times New Roman" w:hAnsi="Times New Roman" w:eastAsia="Calibri" w:cs="Times New Roman"/>
          <w:color w:val="010205"/>
          <w:lang w:eastAsia="id-ID"/>
        </w:rPr>
        <w:t xml:space="preserve"> </w:t>
      </w:r>
      <w:r>
        <w:rPr>
          <w:rFonts w:ascii="Times New Roman" w:hAnsi="Times New Roman" w:eastAsia="Calibri" w:cs="Times New Roman"/>
          <w:color w:val="010205"/>
          <w:lang w:val="zh-CN" w:eastAsia="id-ID"/>
        </w:rPr>
        <w:t>&lt;</w:t>
      </w:r>
      <w:r>
        <w:rPr>
          <w:rFonts w:ascii="Times New Roman" w:hAnsi="Times New Roman" w:eastAsia="Calibri" w:cs="Times New Roman"/>
          <w:lang w:val="zh-CN"/>
        </w:rPr>
        <w:t xml:space="preserve"> 0,05) menunjukkan bahwa e-</w:t>
      </w:r>
      <w:r>
        <w:rPr>
          <w:rFonts w:ascii="Times New Roman" w:hAnsi="Times New Roman" w:eastAsia="Calibri" w:cs="Times New Roman"/>
          <w:i/>
          <w:iCs/>
          <w:lang w:val="zh-CN"/>
        </w:rPr>
        <w:t xml:space="preserve">commerce </w:t>
      </w:r>
      <w:r>
        <w:rPr>
          <w:rFonts w:ascii="Times New Roman" w:hAnsi="Times New Roman" w:eastAsia="Calibri" w:cs="Times New Roman"/>
          <w:color w:val="000000"/>
          <w:lang w:val="zh-CN"/>
        </w:rPr>
        <w:t>mempengaruhi peningkatan pendapatan secara statistik</w:t>
      </w:r>
      <w:r>
        <w:rPr>
          <w:rFonts w:ascii="Times New Roman" w:hAnsi="Times New Roman" w:eastAsia="Calibri" w:cs="Times New Roman"/>
          <w:lang w:val="zh-CN"/>
        </w:rPr>
        <w:t>. Nilai original sampel yang dihasilkan untuk hubungan antara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dengan peningkatan pendapatan adalah sebesar 0,335 sehingga nilai yang positif ini memberikan makna bahwa semakin tinggi penggunaan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maka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akan semakin meningkat. </w:t>
      </w:r>
      <w:r>
        <w:rPr>
          <w:rFonts w:ascii="Times New Roman" w:hAnsi="Times New Roman" w:eastAsia="Calibri" w:cs="Times New Roman"/>
        </w:rPr>
        <w:t>Pernyataan ini diperkuat berdasarkan hasil kuesioner tentang e-</w:t>
      </w:r>
      <w:r>
        <w:rPr>
          <w:rFonts w:ascii="Times New Roman" w:hAnsi="Times New Roman" w:eastAsia="Calibri" w:cs="Times New Roman"/>
          <w:i/>
          <w:iCs/>
        </w:rPr>
        <w:t xml:space="preserve">commerce </w:t>
      </w:r>
      <w:r>
        <w:rPr>
          <w:rFonts w:ascii="Times New Roman" w:hAnsi="Times New Roman" w:eastAsia="Calibri" w:cs="Times New Roman"/>
        </w:rPr>
        <w:t xml:space="preserve"> yang mana 35,4% responden setuju bahwa e-commerce bermanfaat bagi UMKM dan 38,5% responden sangat setuju bahwa </w:t>
      </w:r>
      <w:r>
        <w:rPr>
          <w:rFonts w:ascii="Times New Roman" w:hAnsi="Times New Roman" w:eastAsia="Calibri" w:cs="Times New Roman"/>
          <w:lang w:val="en-US"/>
        </w:rPr>
        <w:t>k</w:t>
      </w:r>
      <w:r>
        <w:rPr>
          <w:rFonts w:ascii="Times New Roman" w:hAnsi="Times New Roman" w:eastAsia="Calibri" w:cs="Times New Roman"/>
        </w:rPr>
        <w:t xml:space="preserve">euntungan yang didapatkan dengan melakukan implementasi </w:t>
      </w:r>
      <w:r>
        <w:rPr>
          <w:rFonts w:ascii="Times New Roman" w:hAnsi="Times New Roman" w:eastAsia="Calibri" w:cs="Times New Roman"/>
          <w:i/>
        </w:rPr>
        <w:t xml:space="preserve">e-commerce </w:t>
      </w:r>
      <w:r>
        <w:rPr>
          <w:rFonts w:ascii="Times New Roman" w:hAnsi="Times New Roman" w:eastAsia="Calibri" w:cs="Times New Roman"/>
        </w:rPr>
        <w:t xml:space="preserve">lebih banyak dari pada kerugian yang ditimbulkan </w:t>
      </w:r>
      <w:r>
        <w:rPr>
          <w:rFonts w:ascii="Times New Roman" w:hAnsi="Times New Roman" w:eastAsia="Calibri" w:cs="Times New Roman"/>
          <w:lang w:val="en-US"/>
        </w:rPr>
        <w:t xml:space="preserve">bagi UMKM. Hal ini menunjukkan bahwa menggunakan </w:t>
      </w:r>
      <w:r>
        <w:rPr>
          <w:rFonts w:ascii="Times New Roman" w:hAnsi="Times New Roman" w:eastAsia="Calibri" w:cs="Times New Roman"/>
          <w:i/>
          <w:iCs/>
          <w:lang w:val="en-US"/>
        </w:rPr>
        <w:t>e-commerce</w:t>
      </w:r>
      <w:r>
        <w:rPr>
          <w:rFonts w:ascii="Times New Roman" w:hAnsi="Times New Roman" w:eastAsia="Calibri" w:cs="Times New Roman"/>
          <w:lang w:val="en-US"/>
        </w:rPr>
        <w:t xml:space="preserve"> dapat memberikan dampak yang positif terutama dalam hal peningkatan pendapatan.</w:t>
      </w:r>
    </w:p>
    <w:p w14:paraId="78880EF5">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Semakin banyak UMKM yang menggunakan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maka dapat meningkatkan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ascii="Times New Roman" w:hAnsi="Times New Roman" w:eastAsia="Calibri" w:cs="Times New Roman"/>
          <w:lang w:val="zh-CN"/>
        </w:rPr>
        <w:t>. Makna dari pernyataan ini adalah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 xml:space="preserve">bermanfaat bagi UMKM dalam meningkatkan pendapatan. Hal ini dapat terjadi karena UMKM </w:t>
      </w:r>
      <w:r>
        <w:rPr>
          <w:rFonts w:ascii="Times New Roman" w:hAnsi="Times New Roman" w:eastAsia="Calibri" w:cs="Times New Roman"/>
          <w:lang w:val="zh-CN" w:eastAsia="id-ID"/>
        </w:rPr>
        <w:t xml:space="preserve">memanfaatkan aplikasi online untuk menjangkau pelanggan di luar wilayah sehingga implementasi </w:t>
      </w:r>
      <w:r>
        <w:rPr>
          <w:rFonts w:ascii="Times New Roman" w:hAnsi="Times New Roman" w:eastAsia="Calibri" w:cs="Times New Roman"/>
          <w:i/>
          <w:lang w:val="zh-CN" w:eastAsia="id-ID"/>
        </w:rPr>
        <w:t xml:space="preserve">e-commerce </w:t>
      </w:r>
      <w:r>
        <w:rPr>
          <w:rFonts w:ascii="Times New Roman" w:hAnsi="Times New Roman" w:eastAsia="Calibri" w:cs="Times New Roman"/>
          <w:lang w:val="zh-CN" w:eastAsia="id-ID"/>
        </w:rPr>
        <w:t xml:space="preserve">adalah keputusan yang baik bagi UMKM karena semakin banyak pelanggan yang dapat dijangkau melalui </w:t>
      </w:r>
      <w:r>
        <w:rPr>
          <w:rFonts w:ascii="Times New Roman" w:hAnsi="Times New Roman" w:eastAsia="Calibri" w:cs="Times New Roman"/>
          <w:i/>
          <w:lang w:val="zh-CN" w:eastAsia="id-ID"/>
        </w:rPr>
        <w:t>e-commerce</w:t>
      </w:r>
      <w:r>
        <w:rPr>
          <w:rFonts w:ascii="Times New Roman" w:hAnsi="Times New Roman" w:eastAsia="Calibri" w:cs="Times New Roman"/>
          <w:lang w:val="zh-CN" w:eastAsia="id-ID"/>
        </w:rPr>
        <w:t xml:space="preserve"> maka pendapatan kemungkinan besar akan meningkat pula. Pada penelitian </w:t>
      </w:r>
      <w:r>
        <w:rPr>
          <w:rFonts w:ascii="Times New Roman" w:hAnsi="Times New Roman" w:eastAsia="Calibri" w:cs="Times New Roman"/>
          <w:lang w:val="zh-CN" w:eastAsia="id-ID"/>
        </w:rPr>
        <w:fldChar w:fldCharType="begin" w:fldLock="1"/>
      </w:r>
      <w:r>
        <w:rPr>
          <w:rFonts w:ascii="Times New Roman" w:hAnsi="Times New Roman" w:eastAsia="Calibri" w:cs="Times New Roman"/>
          <w:lang w:val="zh-CN" w:eastAsia="id-ID"/>
        </w:rPr>
        <w:instrText xml:space="preserve">ADDIN CSL_CITATION {"citationItems":[{"id":"ITEM-1","itemData":{"author":[{"dropping-particle":"","family":"Orinaldi","given":"M","non-dropping-particle":"","parse-names":false,"suffix":""}],"container-title":"ILTIZAM Journal of Shariah Economics Research","id":"ITEM-1","issue":"2","issued":{"date-parts":[["2020"]]},"page":"36-53","title":"Peran E-commerce dalam Meningkatkan Resiliensi Bisnis di Era Pandemi","type":"article-journal","volume":"4"},"uris":["http://www.mendeley.com/documents/?uuid=e45ad855-165c-4707-b305-426fdb3f4015"]}],"mendeley":{"formattedCitation":"(Orinaldi, 2020)","manualFormatting":"Orinaldi (2020)","plainTextFormattedCitation":"(Orinaldi, 2020)","previouslyFormattedCitation":"(Orinaldi, 2020)"},"properties":{"noteIndex":0},"schema":"https://github.com/citation-style-language/schema/raw/master/csl-citation.json"}</w:instrText>
      </w:r>
      <w:r>
        <w:rPr>
          <w:rFonts w:ascii="Times New Roman" w:hAnsi="Times New Roman" w:eastAsia="Calibri" w:cs="Times New Roman"/>
          <w:lang w:val="zh-CN" w:eastAsia="id-ID"/>
        </w:rPr>
        <w:fldChar w:fldCharType="separate"/>
      </w:r>
      <w:r>
        <w:rPr>
          <w:rFonts w:ascii="Times New Roman" w:hAnsi="Times New Roman" w:eastAsia="Calibri" w:cs="Times New Roman"/>
          <w:lang w:val="zh-CN" w:eastAsia="id-ID"/>
        </w:rPr>
        <w:t>Orinaldi (2020)</w:t>
      </w:r>
      <w:r>
        <w:rPr>
          <w:rFonts w:ascii="Times New Roman" w:hAnsi="Times New Roman" w:eastAsia="Calibri" w:cs="Times New Roman"/>
          <w:lang w:val="zh-CN" w:eastAsia="id-ID"/>
        </w:rPr>
        <w:fldChar w:fldCharType="end"/>
      </w:r>
      <w:r>
        <w:rPr>
          <w:rFonts w:ascii="Times New Roman" w:hAnsi="Times New Roman" w:eastAsia="Calibri" w:cs="Times New Roman"/>
          <w:lang w:val="zh-CN" w:eastAsia="id-ID"/>
        </w:rPr>
        <w:t xml:space="preserve">, penggunaan </w:t>
      </w:r>
      <w:r>
        <w:rPr>
          <w:rFonts w:ascii="Times New Roman" w:hAnsi="Times New Roman" w:eastAsia="Calibri" w:cs="Times New Roman"/>
          <w:i/>
          <w:lang w:val="zh-CN" w:eastAsia="id-ID"/>
        </w:rPr>
        <w:t>e</w:t>
      </w:r>
      <w:r>
        <w:rPr>
          <w:rFonts w:ascii="Times New Roman" w:hAnsi="Times New Roman" w:eastAsia="Calibri" w:cs="Times New Roman"/>
          <w:i/>
          <w:lang w:eastAsia="id-ID"/>
        </w:rPr>
        <w:t>-</w:t>
      </w:r>
      <w:r>
        <w:rPr>
          <w:rFonts w:ascii="Times New Roman" w:hAnsi="Times New Roman" w:eastAsia="Calibri" w:cs="Times New Roman"/>
          <w:i/>
          <w:lang w:val="zh-CN" w:eastAsia="id-ID"/>
        </w:rPr>
        <w:t>commerce</w:t>
      </w:r>
      <w:r>
        <w:rPr>
          <w:rFonts w:ascii="Times New Roman" w:hAnsi="Times New Roman" w:eastAsia="Calibri" w:cs="Times New Roman"/>
          <w:lang w:val="zh-CN" w:eastAsia="id-ID"/>
        </w:rPr>
        <w:t xml:space="preserve"> menjadi salah satu bentuk ikhtiar yang dilakukan oleh pemiliki UMKM untuk memperbesar usaha yang dimilikinya sehingga UMKM mampu melakukan pemasaran secara efektif dan efisien. Selain itu, </w:t>
      </w:r>
      <w:r>
        <w:rPr>
          <w:rFonts w:ascii="Times New Roman" w:hAnsi="Times New Roman" w:eastAsia="Calibri" w:cs="Times New Roman"/>
          <w:i/>
          <w:lang w:val="zh-CN" w:eastAsia="id-ID"/>
        </w:rPr>
        <w:t>E-commerce</w:t>
      </w:r>
      <w:r>
        <w:rPr>
          <w:rFonts w:ascii="Times New Roman" w:hAnsi="Times New Roman" w:eastAsia="Calibri" w:cs="Times New Roman"/>
          <w:lang w:val="zh-CN" w:eastAsia="id-ID"/>
        </w:rPr>
        <w:t xml:space="preserve"> terbukti dapat memberikan peluang bagi UMKM untuk terus bertumbuh dan berkembang bahkan pada masa pandemi maupun saat ini. </w:t>
      </w:r>
      <w:r>
        <w:rPr>
          <w:rFonts w:ascii="Times New Roman" w:hAnsi="Times New Roman" w:eastAsia="Calibri" w:cs="Times New Roman"/>
          <w:lang w:val="zh-CN"/>
        </w:rPr>
        <w:t>Dengan demikian, penggunaan e-</w:t>
      </w:r>
      <w:r>
        <w:rPr>
          <w:rFonts w:ascii="Times New Roman" w:hAnsi="Times New Roman" w:eastAsia="Calibri" w:cs="Times New Roman"/>
          <w:i/>
          <w:iCs/>
          <w:lang w:val="zh-CN"/>
        </w:rPr>
        <w:t>commerce</w:t>
      </w:r>
      <w:r>
        <w:rPr>
          <w:rFonts w:ascii="Times New Roman" w:hAnsi="Times New Roman" w:eastAsia="Calibri" w:cs="Times New Roman"/>
          <w:lang w:val="zh-CN"/>
        </w:rPr>
        <w:t xml:space="preserve"> akan dapat meningkatkan pendapatan UMKM.</w:t>
      </w:r>
    </w:p>
    <w:p w14:paraId="5855DA1D">
      <w:pPr>
        <w:spacing w:after="0"/>
        <w:ind w:firstLine="357"/>
        <w:jc w:val="both"/>
        <w:rPr>
          <w:rFonts w:ascii="Times New Roman" w:hAnsi="Times New Roman" w:eastAsia="Calibri" w:cs="Times New Roman"/>
        </w:rPr>
      </w:pPr>
      <w:r>
        <w:rPr>
          <w:rFonts w:ascii="Times New Roman" w:hAnsi="Times New Roman" w:cs="Times New Roman"/>
          <w:iCs/>
        </w:rPr>
        <w:t xml:space="preserve">Hasil penelitian ini mendukug implikasi Teori TAM yang menjelaskan bahwa sistem penjualan melalui </w:t>
      </w:r>
      <w:r>
        <w:rPr>
          <w:rFonts w:ascii="Times New Roman" w:hAnsi="Times New Roman" w:cs="Times New Roman"/>
          <w:i/>
        </w:rPr>
        <w:t>e-commerce</w:t>
      </w:r>
      <w:r>
        <w:rPr>
          <w:rFonts w:ascii="Times New Roman" w:hAnsi="Times New Roman" w:cs="Times New Roman"/>
          <w:iCs/>
        </w:rPr>
        <w:t xml:space="preserve"> memiliki dampak positif bagi sebuah UMKM dan memberikan inovasi baru dalam hal produk, pelayan bahkan pemasaran akan berdampak pada kinerja UMKM serta meningkatkan efektivitas persaingan yang akan berdampak pada peningkatan pendapatan. </w:t>
      </w:r>
      <w:r>
        <w:rPr>
          <w:rFonts w:ascii="Times New Roman" w:hAnsi="Times New Roman" w:eastAsia="Calibri" w:cs="Times New Roman"/>
          <w:lang w:val="zh-CN"/>
        </w:rPr>
        <w:t xml:space="preserve">Hasil penelitian ini juga sejalan dengan penelitian yang dilakukan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{"citationItems":[{"id":"ITEM-1","itemData":{"DOI":"10.29303/risma.v2i2.216","ISSN":"2798-0278","abstract":"Penelitian ini bertujuan untuk mengetahui pengaruh penggunaan e-commerce terhadap peningkatan pendapatan Usaha Mikro Kecil Dan Menengah (UMKM) di Kabupaten Lombok Barat. Penelitian dilakukan pada 70 UMKM Kabupaten Lombok Barat yang sudah menggunakan e-commerce dan terdaftar di Dinas koperasi dan UMKM dengan teknik pengambilan sampel menggunakan metode sampling jenuh. Alat analisis data yang digunakan adalah Partial Least Square (PLS) versi 3.0. Hasil penelitian menunjukkan bahwa adanya pengaruh positif dan signifikan penggunaan e-commerce terhadap peningkatan pendapatan UMKM di Kabupaten Lombok Barat yang artinya semakin tinggi penggunaan e-commerce pada UMKM maka semakin meningkat pendapatan UMKM di Kabupaten Lombok Barat. Implikasi dari penelitian ini adalah nantinya akan membantu pelaku UMKM dalam mengembangkan produknya serta memberikan informasi kepada Dinas koperasi tentang pentingnya e-commerce terhadap peningkatan pendapatan Usaha Mikro Kecil Dan Menengah (UMKM) di Kabupaten Lombok Barat.","author":[{"dropping-particle":"","family":"Aprilyan","given":"Yusvita.","non-dropping-particle":"","parse-names":false,"suffix":""},{"dropping-particle":"","family":"Sasanti","given":"Elin Erlina.","non-dropping-particle":"","parse-names":false,"suffix":""}],"container-title":"Jurnal Riset Mahasiswa Akuntansi","id":"ITEM-1","issue":"2","issued":{"date-parts":[["2022"]]},"page":"292-306","title":"Pengaruh E-Commerce Terhadap Peningkatan Pendapatan Usaha Mikro Kecil dan Menengah (Umkm) di Kabupaten Lombok Barat","type":"article-journal","volume":"2"},"uris":["http://www.mendeley.com/documents/?uuid=978b6254-1c71-4126-842e-e5e850e224bd"]}],"mendeley":{"formattedCitation":"(Aprilyan &amp; Sasanti, 2022)","manualFormatting":"Aprilyan &amp; Sasanti (2022)","plainTextFormattedCitation":"(Aprilyan &amp; Sasanti, 2022)"},"properties":{"noteIndex":0},"schema":"https://github.com/citation-style-language/schema/raw/master/csl-citation.json"}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Aprilyan &amp; Sasanti (2022)</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yang menyatakan bahwa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 xml:space="preserve">mempengaruhi peningkatan pendapatan. Namun, penelitian ini tidak sejalan dengan hasil dari penelitian yang dilakukan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Wahyuni","given":"S.","non-dropping-particle":"","parse-names":false,"suffix":""},{"dropping-particle":"","family":"Armiani","given":"A.","non-dropping-particle":"","parse-names":false,"suffix":""},{"dropping-particle":"","family":"Setiawati","given":"E.","non-dropping-particle":"","parse-names":false,"suffix":""},{"dropping-particle":"","family":"Pirdaus","given":"I.","non-dropping-particle":"","parse-names":false,"suffix":""}],"container-title":"Kompeten: Jurnal Ilmiah Ekonomi dan Bisnis","id":"ITEM-1","issue":"4","issued":{"date-parts":[["2024"]]},"page":"731-745","title":"Pengaruh Financial Technology, Media Sosial, E-Commerce, dan Google My Business terhadap Peningkatan Pendapatan UMKM","type":"article-journal","volume":"2"},"uris":["http://www.mendeley.com/documents/?uuid=6eb6fca0-50c1-418c-bb16-329f207bcc14"]}],"mendeley":{"formattedCitation":"(Wahyuni et al., 2024)","manualFormatting":"Wahyuni et al. (2024)","plainTextFormattedCitation":"(Wahyuni et al., 2024)","previouslyFormattedCitation":"(Wahyuni et al., 2024)"},"properties":{"noteIndex":0},"schema":"https://github.com/citation-style-language/schema/raw/master/csl-citation.json"}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Wahyuni et al. (2024)</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serta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{"citationItems":[{"id":"ITEM-1","itemData":{"author":[{"dropping-particle":"","family":"Habiba","given":"A. F. C.","non-dropping-particle":"","parse-names":false,"suffix":""},{"dropping-particle":"","family":"Prasetyia","given":"F","non-dropping-particle":"","parse-names":false,"suffix":""}],"container-title":"Journal of Development Economic and Social Studies","id":"ITEM-1","issue":"3","issued":{"date-parts":[["2022"]]},"page":"408-420","title":"Analisis Pengaruh Penerapan E-commerce Terhadap Pendapatan UMKM di Masa Pandemi (Studi Kasus Sektor Kuliner di Kota Malang)","type":"article-journal","volume":"1"},"uris":["http://www.mendeley.com/documents/?uuid=e23df612-2060-4fa0-8b8a-fe20e2f145e0"]}],"mendeley":{"formattedCitation":"(Habiba &amp; Prasetyia, 2022)","manualFormatting":"Habiba &amp; Prasetyia (2022)","plainTextFormattedCitation":"(Habiba &amp; Prasetyia, 2022)","previouslyFormattedCitation":"(Habiba &amp; Prasetyia, 2022)"},"properties":{"noteIndex":0},"schema":"https://github.com/citation-style-language/schema/raw/master/csl-citation.json"}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Habiba &amp; Prasetyia (2022)</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yang menyatakan bahwa variabel e-</w:t>
      </w:r>
      <w:r>
        <w:rPr>
          <w:rFonts w:ascii="Times New Roman" w:hAnsi="Times New Roman" w:eastAsia="Calibri" w:cs="Times New Roman"/>
          <w:i/>
          <w:iCs/>
          <w:lang w:val="zh-CN"/>
        </w:rPr>
        <w:t xml:space="preserve">commerce </w:t>
      </w:r>
      <w:r>
        <w:rPr>
          <w:rFonts w:ascii="Times New Roman" w:hAnsi="Times New Roman" w:eastAsia="Calibri" w:cs="Times New Roman"/>
          <w:lang w:val="zh-CN"/>
        </w:rPr>
        <w:t xml:space="preserve">tidak memiliki pengaruh terhadap peningkatan pendapatan. </w:t>
      </w:r>
    </w:p>
    <w:p w14:paraId="050628BF">
      <w:pPr>
        <w:spacing w:after="0"/>
        <w:ind w:firstLine="357"/>
        <w:jc w:val="both"/>
        <w:rPr>
          <w:rFonts w:ascii="Times New Roman" w:hAnsi="Times New Roman" w:eastAsia="Calibri" w:cs="Times New Roman"/>
          <w:lang w:val="zh-CN"/>
        </w:rPr>
      </w:pPr>
    </w:p>
    <w:p w14:paraId="16B2D59A">
      <w:pPr>
        <w:numPr>
          <w:ilvl w:val="0"/>
          <w:numId w:val="5"/>
        </w:numPr>
        <w:spacing w:after="0"/>
        <w:contextualSpacing/>
        <w:jc w:val="both"/>
        <w:rPr>
          <w:rFonts w:ascii="Times New Roman" w:hAnsi="Times New Roman" w:eastAsia="Calibri" w:cs="Times New Roman"/>
          <w:color w:val="000000"/>
          <w:lang w:val="zh-CN"/>
        </w:rPr>
      </w:pPr>
      <w:r>
        <w:rPr>
          <w:rFonts w:ascii="Times New Roman" w:hAnsi="Times New Roman" w:eastAsia="Calibri" w:cs="Times New Roman"/>
          <w:color w:val="000000"/>
          <w:lang w:val="zh-CN"/>
        </w:rPr>
        <w:t>Pengujian Hipotesis Kedua</w:t>
      </w:r>
    </w:p>
    <w:p w14:paraId="0E550D39">
      <w:pPr>
        <w:spacing w:after="0"/>
        <w:ind w:firstLine="357"/>
        <w:jc w:val="both"/>
        <w:rPr>
          <w:rFonts w:ascii="Times New Roman" w:hAnsi="Times New Roman" w:eastAsia="Calibri" w:cs="Times New Roman"/>
        </w:rPr>
      </w:pPr>
      <w:r>
        <w:rPr>
          <w:rFonts w:ascii="Times New Roman" w:hAnsi="Times New Roman" w:eastAsia="Calibri" w:cs="Times New Roman"/>
          <w:lang w:val="zh-CN"/>
        </w:rPr>
        <w:t xml:space="preserve">Berdasarkan Tabel </w:t>
      </w:r>
      <w:r>
        <w:rPr>
          <w:rFonts w:ascii="Times New Roman" w:hAnsi="Times New Roman" w:eastAsia="Calibri" w:cs="Times New Roman"/>
        </w:rPr>
        <w:t>8</w:t>
      </w:r>
      <w:r>
        <w:rPr>
          <w:rFonts w:ascii="Times New Roman" w:hAnsi="Times New Roman" w:eastAsia="Calibri" w:cs="Times New Roman"/>
          <w:lang w:val="zh-CN"/>
        </w:rPr>
        <w:t xml:space="preserve">, diperoleh hasil bahwa variabel </w:t>
      </w:r>
      <w:r>
        <w:rPr>
          <w:rFonts w:ascii="Times New Roman" w:hAnsi="Times New Roman" w:eastAsia="Calibri" w:cs="Times New Roman"/>
          <w:bCs/>
          <w:iCs/>
          <w:lang w:val="zh-CN"/>
        </w:rPr>
        <w:t>sosial media</w:t>
      </w:r>
      <w:r>
        <w:rPr>
          <w:rFonts w:ascii="Times New Roman" w:hAnsi="Times New Roman" w:eastAsia="Calibri" w:cs="Times New Roman"/>
          <w:lang w:val="zh-CN"/>
        </w:rPr>
        <w:t xml:space="preserve"> memiliki nilai t hitung sebesar 7,479 dengan signifikansi sebesar 0,000. Nilai t hitung lebih besar dibandingkan 1,96 (7,479 &gt; </w:t>
      </w:r>
      <w:r>
        <w:rPr>
          <w:rFonts w:ascii="Times New Roman" w:hAnsi="Times New Roman" w:eastAsia="Calibri" w:cs="Times New Roman"/>
          <w:color w:val="000000"/>
          <w:lang w:val="zh-CN"/>
        </w:rPr>
        <w:t>1,96</w:t>
      </w:r>
      <w:r>
        <w:rPr>
          <w:rFonts w:ascii="Times New Roman" w:hAnsi="Times New Roman" w:eastAsia="Calibri" w:cs="Times New Roman"/>
          <w:lang w:val="zh-CN"/>
        </w:rPr>
        <w:t>) dan nilai signifikansi lebih kecil dari 0,05 (0,</w:t>
      </w:r>
      <w:r>
        <w:rPr>
          <w:rFonts w:ascii="Times New Roman" w:hAnsi="Times New Roman" w:eastAsia="Calibri" w:cs="Times New Roman"/>
          <w:color w:val="010205"/>
          <w:lang w:val="zh-CN" w:eastAsia="id-ID"/>
        </w:rPr>
        <w:t>012</w:t>
      </w:r>
      <w:r>
        <w:rPr>
          <w:rFonts w:ascii="Times New Roman" w:hAnsi="Times New Roman" w:eastAsia="Calibri" w:cs="Times New Roman"/>
          <w:color w:val="010205"/>
          <w:lang w:eastAsia="id-ID"/>
        </w:rPr>
        <w:t xml:space="preserve"> </w:t>
      </w:r>
      <w:r>
        <w:rPr>
          <w:rFonts w:ascii="Times New Roman" w:hAnsi="Times New Roman" w:eastAsia="Calibri" w:cs="Times New Roman"/>
          <w:color w:val="010205"/>
          <w:lang w:val="zh-CN" w:eastAsia="id-ID"/>
        </w:rPr>
        <w:t>&lt;</w:t>
      </w:r>
      <w:r>
        <w:rPr>
          <w:rFonts w:ascii="Times New Roman" w:hAnsi="Times New Roman" w:eastAsia="Calibri" w:cs="Times New Roman"/>
          <w:lang w:val="zh-CN"/>
        </w:rPr>
        <w:t xml:space="preserve"> 0,05) menunjukkan bahwa </w:t>
      </w:r>
      <w:r>
        <w:rPr>
          <w:rFonts w:ascii="Times New Roman" w:hAnsi="Times New Roman" w:eastAsia="Calibri" w:cs="Times New Roman"/>
          <w:bCs/>
          <w:iCs/>
          <w:lang w:val="zh-CN"/>
        </w:rPr>
        <w:t>sosial media</w:t>
      </w:r>
      <w:r>
        <w:rPr>
          <w:rFonts w:ascii="Times New Roman" w:hAnsi="Times New Roman" w:eastAsia="Calibri" w:cs="Times New Roman"/>
          <w:lang w:val="zh-CN"/>
        </w:rPr>
        <w:t xml:space="preserve"> </w:t>
      </w:r>
      <w:r>
        <w:rPr>
          <w:rFonts w:ascii="Times New Roman" w:hAnsi="Times New Roman" w:eastAsia="Calibri" w:cs="Times New Roman"/>
          <w:color w:val="000000"/>
          <w:lang w:val="zh-CN"/>
        </w:rPr>
        <w:t>mempengaruhi peningkatan pendapatan secara statistic.</w:t>
      </w:r>
      <w:r>
        <w:rPr>
          <w:rFonts w:ascii="Times New Roman" w:hAnsi="Times New Roman" w:eastAsia="Calibri" w:cs="Times New Roman"/>
          <w:lang w:val="zh-CN"/>
        </w:rPr>
        <w:t xml:space="preserve"> Nilai original sampel yang dihasilkan untuk hubungan antara sosial media dengan peningkatan pendapatan adalah sebesar 0,653. Nilai koefisien yang positif ini memiliki arti bahwa semakin tinggi penggunaan sosial media maka pendapatan UMKM di 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akan semakin meningkat. </w:t>
      </w:r>
      <w:r>
        <w:rPr>
          <w:rFonts w:ascii="Times New Roman" w:hAnsi="Times New Roman" w:eastAsia="Calibri" w:cs="Times New Roman"/>
        </w:rPr>
        <w:t xml:space="preserve">Pernyataan ini diperkuat berdasarkan hasil kuesioner tentang media sosial yang mana 38,5% responden setuju bahwa sosial media bermanfaat bagi UMKM dan penggunaan </w:t>
      </w:r>
      <w:r>
        <w:rPr>
          <w:rFonts w:ascii="Times New Roman" w:hAnsi="Times New Roman" w:eastAsia="Calibri" w:cs="Times New Roman"/>
          <w:iCs/>
        </w:rPr>
        <w:t>sosial media</w:t>
      </w:r>
      <w:r>
        <w:rPr>
          <w:rFonts w:ascii="Times New Roman" w:hAnsi="Times New Roman" w:eastAsia="Calibri" w:cs="Times New Roman"/>
        </w:rPr>
        <w:t xml:space="preserve"> dapat meningkatkan interaksi dengan pelanggan sehingga kemungkinan UMKM untuk meningkatkan penghasilan akan semakin besar. Dengan demikian, </w:t>
      </w:r>
      <w:r>
        <w:rPr>
          <w:rFonts w:ascii="Times New Roman" w:hAnsi="Times New Roman" w:eastAsia="Calibri" w:cs="Times New Roman"/>
          <w:lang w:val="en-US"/>
        </w:rPr>
        <w:t>so</w:t>
      </w:r>
      <w:r>
        <w:rPr>
          <w:rFonts w:hint="default" w:ascii="Times New Roman" w:hAnsi="Times New Roman" w:eastAsia="Calibri" w:cs="Times New Roman"/>
          <w:lang w:val="id-ID"/>
        </w:rPr>
        <w:t>s</w:t>
      </w:r>
      <w:r>
        <w:rPr>
          <w:rFonts w:ascii="Times New Roman" w:hAnsi="Times New Roman" w:eastAsia="Calibri" w:cs="Times New Roman"/>
          <w:lang w:val="en-US"/>
        </w:rPr>
        <w:t>ial media dapat memberikan dampak yang positif terutama dalam hal peningkatan pendapatan.</w:t>
      </w:r>
    </w:p>
    <w:p w14:paraId="0C14001E">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Semakin banyak UMKM yang menggunakan media sosial</w:t>
      </w:r>
      <w:r>
        <w:rPr>
          <w:rFonts w:ascii="Times New Roman" w:hAnsi="Times New Roman" w:eastAsia="Calibri" w:cs="Times New Roman"/>
          <w:i/>
          <w:iCs/>
          <w:lang w:val="zh-CN"/>
        </w:rPr>
        <w:t xml:space="preserve"> </w:t>
      </w:r>
      <w:r>
        <w:rPr>
          <w:rFonts w:ascii="Times New Roman" w:hAnsi="Times New Roman" w:eastAsia="Calibri" w:cs="Times New Roman"/>
          <w:lang w:val="zh-CN"/>
        </w:rPr>
        <w:t>maka dapat meningkatkan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Makna dari pernyataan ini adalah sosial media bermanfaat bagi UMKM </w:t>
      </w:r>
      <w:r>
        <w:rPr>
          <w:rFonts w:ascii="Times New Roman" w:hAnsi="Times New Roman" w:eastAsia="Calibri" w:cs="Times New Roman"/>
        </w:rPr>
        <w:t>d</w:t>
      </w:r>
      <w:r>
        <w:rPr>
          <w:rFonts w:ascii="Times New Roman" w:hAnsi="Times New Roman" w:eastAsia="Calibri" w:cs="Times New Roman"/>
          <w:lang w:val="zh-CN"/>
        </w:rPr>
        <w:t xml:space="preserve">alam meningkatkan pendapatan. Hal ini dapat terjadi karena </w:t>
      </w:r>
      <w:r>
        <w:rPr>
          <w:rFonts w:ascii="Times New Roman" w:hAnsi="Times New Roman" w:eastAsia="Calibri" w:cs="Times New Roman"/>
          <w:iCs/>
          <w:lang w:val="zh-CN" w:eastAsia="id-ID"/>
        </w:rPr>
        <w:t>sosial media</w:t>
      </w:r>
      <w:r>
        <w:rPr>
          <w:rFonts w:ascii="Times New Roman" w:hAnsi="Times New Roman" w:eastAsia="Calibri" w:cs="Times New Roman"/>
          <w:lang w:val="zh-CN" w:eastAsia="id-ID"/>
        </w:rPr>
        <w:t xml:space="preserve"> dapat digunakan untuk meningkatkan interaksi dengan calon pelanggan dalam dan luar Sumbawa sehingga diharapkan pelanggan akan semakin berminat untuk membeli produk UMKM Sumbawa. </w:t>
      </w:r>
      <w:r>
        <w:rPr>
          <w:rFonts w:ascii="Times New Roman" w:hAnsi="Times New Roman" w:eastAsia="Calibri" w:cs="Times New Roman"/>
          <w:lang w:val="zh-CN"/>
        </w:rPr>
        <w:t>Penggunaan media sosial saat ini telah menjadi tren bagi pengusaha sebagai media bisnis</w:t>
      </w:r>
      <w:r>
        <w:rPr>
          <w:rFonts w:ascii="Times New Roman" w:hAnsi="Times New Roman" w:eastAsia="Calibri" w:cs="Times New Roman"/>
        </w:rPr>
        <w:t>. Sosial media</w:t>
      </w:r>
      <w:r>
        <w:rPr>
          <w:rFonts w:ascii="Times New Roman" w:hAnsi="Times New Roman" w:eastAsia="Calibri" w:cs="Times New Roman"/>
          <w:lang w:val="zh-CN"/>
        </w:rPr>
        <w:t xml:space="preserve"> dapat membantu UMKM dalam mempromosikan produk yang dimiliki dengan efektif sehingga dapat menjangkau konsumen di luar Sumbawa dan memperluas pasar.</w:t>
      </w:r>
      <w:r>
        <w:rPr>
          <w:rFonts w:ascii="Times New Roman" w:hAnsi="Times New Roman" w:eastAsia="Calibri" w:cs="Times New Roman"/>
        </w:rPr>
        <w:t xml:space="preserve"> Sosial media</w:t>
      </w:r>
      <w:r>
        <w:rPr>
          <w:rFonts w:ascii="Times New Roman" w:hAnsi="Times New Roman" w:eastAsia="Calibri" w:cs="Times New Roman"/>
          <w:lang w:val="zh-CN"/>
        </w:rPr>
        <w:t xml:space="preserve"> juga mempunyai fungsi potensial dalam bisnis yaitu dapat mengidentifikasi pelanggannya secara spesifik, adanya fitur chat sehingga komunikasi timbal balik dapat terjadi dengan mudah dan cepat serta penguasaha UMKM dapat membagikan informasi agar pelanggan tertarik pada produk yang ditawarkan. Dengan demikian, penggunaan </w:t>
      </w:r>
      <w:r>
        <w:rPr>
          <w:rFonts w:ascii="Times New Roman" w:hAnsi="Times New Roman" w:eastAsia="Calibri" w:cs="Times New Roman"/>
        </w:rPr>
        <w:t>sosial media</w:t>
      </w:r>
      <w:r>
        <w:rPr>
          <w:rFonts w:ascii="Times New Roman" w:hAnsi="Times New Roman" w:eastAsia="Calibri" w:cs="Times New Roman"/>
          <w:lang w:val="zh-CN"/>
        </w:rPr>
        <w:t xml:space="preserve"> akan dapat meningkatkan pendapatan UMKM.</w:t>
      </w:r>
    </w:p>
    <w:p w14:paraId="7A51B429">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 xml:space="preserve">Hasil penelitian ini mendukung implikasi dari </w:t>
      </w:r>
      <w:r>
        <w:rPr>
          <w:rFonts w:ascii="Times New Roman" w:hAnsi="Times New Roman" w:cs="Times New Roman"/>
          <w:iCs/>
        </w:rPr>
        <w:t xml:space="preserve">Teori TAM yang menjelaskan bahwa pengaruh sosial memiliki peran penting dalam penetapan sosial media, misalnya dalam mencapai tujuan penjualan dengan memanfaatkan media informasi untuk meningkatkan pendapatan. </w:t>
      </w:r>
      <w:r>
        <w:rPr>
          <w:rFonts w:ascii="Times New Roman" w:hAnsi="Times New Roman" w:eastAsia="Calibri" w:cs="Times New Roman"/>
          <w:lang w:val="zh-CN"/>
        </w:rPr>
        <w:t xml:space="preserve">Hasil ini juga sejalan dengan penelitian yang dilakukan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Wahyuni","given":"S.","non-dropping-particle":"","parse-names":false,"suffix":""},{"dropping-particle":"","family":"Armiani","given":"A.","non-dropping-particle":"","parse-names":false,"suffix":""},{"dropping-particle":"","family":"Setiawati","given":"E.","non-dropping-particle":"","parse-names":false,"suffix":""},{"dropping-particle":"","family":"Pirdaus","given":"I.","non-dropping-particle":"","parse-names":false,"suffix":""}],"container-title":"Kompeten: Jurnal Ilmiah Ekonomi dan Bisnis","id":"ITEM-1","issue":"4","issued":{"date-parts":[["2024"]]},"page":"731-745","title":"Pengaruh Financial Technology, Media Sosial, E-Commerce, dan Google My Business terhadap Peningkatan Pendapatan UMKM","type":"article-journal","volume":"2"},"uris":["http://www.mendeley.com/documents/?uuid=6eb6fca0-50c1-418c-bb16-329f207bcc14"]}],"mendeley":{"formattedCitation":"(Wahyuni et al., 2024)","manualFormatting":"Wahyuni et al. (2024)","plainTextFormattedCitation":"(Wahyuni et al., 2024)","previouslyFormattedCitation":"(Wahyuni et al., 2024)"},"properties":{"noteIndex":0},"schema":"https://github.com/citation-style-language/schema/raw/master/csl-citation.json"}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Wahyuni et al. (2024)</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serta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ahmanda","given":"E.","non-dropping-particle":"","parse-names":false,"suffix":""},{"dropping-particle":"","family":"Amanah","given":"L.","non-dropping-particle":"","parse-names":false,"suffix":""}],"container-title":"Jurnal Ilmu dan Riset Akuntansi (JIRA)","id":"ITEM-1","issue":"10","issued":{"date-parts":[["2021"]]},"page":"1-16","title":"Pengaruh Modal Pribadi, Harga dan Sosial Media Terhadap Pendapatan UMKM","type":"article-journal","volume":"10"},"uris":["http://www.mendeley.com/documents/?uuid=c1c8cc55-5558-4398-a185-24b8011bd2fb"]}],"mendeley":{"formattedCitation":"(Rahmanda &amp; Amanah, 2021)","manualFormatting":"Rahmanda &amp; Amanah (2021)","plainTextFormattedCitation":"(Rahmanda &amp; Amanah, 2021)","previouslyFormattedCitation":"(Rahmanda &amp; Amanah, 2021)"},"properties":{"noteIndex":0},"schema":"https://github.com/citation-style-language/schema/raw/master/csl-citation.json"}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Rahmanda &amp; Amanah (2021)</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w:t>
      </w:r>
      <w:r>
        <w:rPr>
          <w:rFonts w:ascii="Times New Roman" w:hAnsi="Times New Roman" w:eastAsia="Calibri" w:cs="Times New Roman"/>
          <w:lang w:val="zh-CN"/>
        </w:rPr>
        <w:t>yang menyatakan bahwa sosial media mempengaruhi pendapatan UMKM.</w:t>
      </w:r>
      <w:r>
        <w:rPr>
          <w:rFonts w:hint="default" w:ascii="Times New Roman" w:hAnsi="Times New Roman" w:eastAsia="Calibri" w:cs="Times New Roman"/>
          <w:lang w:val="id-ID"/>
        </w:rPr>
        <w:t xml:space="preserve"> Namun penelitian ini tidak sejalan dengan hasil penelitian yang dilakukan </w:t>
      </w: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CSL_CITATION {"citationItems":[{"id":"ITEM-1","itemData":{"author":[{"dropping-particle":"","family":"Rusdi","given":"R.","non-dropping-particle":"","parse-names":false,"suffix":""},{"dropping-particle":"","family":"Armiani","given":"A.","non-dropping-particle":"","parse-names":false,"suffix":""},{"dropping-particle":"","family":"Murjana","given":"I. M.","non-dropping-particle":"","parse-names":false,"suffix":""}],"container-title":"Kompeten: Jurnal Ilmiah Ekonomi dan Bisnis","id":"ITEM-1","issue":"4","issued":{"date-parts":[["2023"]]},"page":"169-177","title":"Pengaruh Media Sosial, E-Commerce, dan Website Terhadap Kinerja UMKM pada UMKM Tenun di Lombok Tengah","type":"article-journal","volume":"1"},"uris":["http://www.mendeley.com/documents/?uuid=453b2b9d-bf46-4482-8269-ae17b5dccb53"]}],"mendeley":{"formattedCitation":"(Rusdi et al., 2023)","manualFormatting":"Rusdi et al. (2023)","plainTextFormattedCitation":"(Rusdi et al., 2023)","previouslyFormattedCitation":"(Rusdi et al., 2023)"},"properties":{"noteIndex":0},"schema":"https://github.com/citation-style-language/schema/raw/master/csl-citation.json"}</w:instrText>
      </w:r>
      <w:r>
        <w:rPr>
          <w:rFonts w:ascii="Times New Roman" w:hAnsi="Times New Roman" w:eastAsia="Times New Roman" w:cs="Times New Roman"/>
          <w:iCs/>
          <w:color w:val="000000"/>
          <w:lang w:eastAsia="id-ID"/>
        </w:rPr>
        <w:fldChar w:fldCharType="separate"/>
      </w:r>
      <w:r>
        <w:rPr>
          <w:rFonts w:ascii="Times New Roman" w:hAnsi="Times New Roman" w:eastAsia="Times New Roman" w:cs="Times New Roman"/>
          <w:iCs/>
          <w:color w:val="000000"/>
          <w:lang w:eastAsia="id-ID"/>
        </w:rPr>
        <w:t>Rusdi et al. (2023)</w:t>
      </w:r>
      <w:r>
        <w:rPr>
          <w:rFonts w:ascii="Times New Roman" w:hAnsi="Times New Roman" w:eastAsia="Times New Roman" w:cs="Times New Roman"/>
          <w:iCs/>
          <w:color w:val="000000"/>
          <w:lang w:eastAsia="id-ID"/>
        </w:rPr>
        <w:fldChar w:fldCharType="end"/>
      </w:r>
      <w:r>
        <w:rPr>
          <w:rFonts w:ascii="Times New Roman" w:hAnsi="Times New Roman" w:eastAsia="Times New Roman" w:cs="Times New Roman"/>
          <w:iCs/>
          <w:color w:val="000000"/>
          <w:lang w:eastAsia="id-ID"/>
        </w:rPr>
        <w:t xml:space="preserve"> yang menyatakan sosial media tidak memiliki dampak terhadap peningkatan pendapatan UMKM.</w:t>
      </w:r>
      <w:r>
        <w:rPr>
          <w:rFonts w:hint="default" w:ascii="Times New Roman" w:hAnsi="Times New Roman" w:eastAsia="Calibri" w:cs="Times New Roman"/>
          <w:lang w:val="id-ID"/>
        </w:rPr>
        <w:t xml:space="preserve"> </w:t>
      </w:r>
      <w:r>
        <w:rPr>
          <w:rFonts w:ascii="Times New Roman" w:hAnsi="Times New Roman" w:eastAsia="Calibri" w:cs="Times New Roman"/>
          <w:lang w:val="zh-CN"/>
        </w:rPr>
        <w:t xml:space="preserve"> Oleh karena itu, diperlukan suatu pelatihan penggunaan sosial media untuk para pebisnis khususnya di kalangan UMKM.</w:t>
      </w:r>
    </w:p>
    <w:p w14:paraId="7A391118">
      <w:pPr>
        <w:spacing w:after="0"/>
        <w:ind w:firstLine="357"/>
        <w:jc w:val="both"/>
        <w:rPr>
          <w:rFonts w:ascii="Times New Roman" w:hAnsi="Times New Roman" w:eastAsia="Calibri" w:cs="Times New Roman"/>
          <w:lang w:val="zh-CN"/>
        </w:rPr>
      </w:pPr>
    </w:p>
    <w:p w14:paraId="7655263C">
      <w:pPr>
        <w:numPr>
          <w:ilvl w:val="0"/>
          <w:numId w:val="5"/>
        </w:numPr>
        <w:spacing w:after="0"/>
        <w:contextualSpacing/>
        <w:jc w:val="both"/>
        <w:rPr>
          <w:rFonts w:ascii="Times New Roman" w:hAnsi="Times New Roman" w:eastAsia="Calibri" w:cs="Times New Roman"/>
          <w:color w:val="000000"/>
          <w:lang w:val="zh-CN"/>
        </w:rPr>
      </w:pPr>
      <w:r>
        <w:rPr>
          <w:rFonts w:ascii="Times New Roman" w:hAnsi="Times New Roman" w:eastAsia="Calibri" w:cs="Times New Roman"/>
          <w:color w:val="000000"/>
          <w:lang w:val="zh-CN"/>
        </w:rPr>
        <w:t>Pengujian Hipotesis Ketiga</w:t>
      </w:r>
    </w:p>
    <w:p w14:paraId="642871D1">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 xml:space="preserve">Berdasarkan Tabel </w:t>
      </w:r>
      <w:r>
        <w:rPr>
          <w:rFonts w:ascii="Times New Roman" w:hAnsi="Times New Roman" w:eastAsia="Calibri" w:cs="Times New Roman"/>
        </w:rPr>
        <w:t>8</w:t>
      </w:r>
      <w:r>
        <w:rPr>
          <w:rFonts w:ascii="Times New Roman" w:hAnsi="Times New Roman" w:eastAsia="Calibri" w:cs="Times New Roman"/>
          <w:lang w:val="zh-CN"/>
        </w:rPr>
        <w:t xml:space="preserve">, diperoleh hasil bahwa variabel </w:t>
      </w:r>
      <w:r>
        <w:rPr>
          <w:rFonts w:ascii="Times New Roman" w:hAnsi="Times New Roman" w:eastAsia="Calibri" w:cs="Times New Roman"/>
          <w:bCs/>
          <w:i/>
          <w:lang w:val="zh-CN"/>
        </w:rPr>
        <w:t>financial technology</w:t>
      </w:r>
      <w:r>
        <w:rPr>
          <w:rFonts w:ascii="Times New Roman" w:hAnsi="Times New Roman" w:eastAsia="Calibri" w:cs="Times New Roman"/>
          <w:i/>
          <w:lang w:val="zh-CN"/>
        </w:rPr>
        <w:t xml:space="preserve"> </w:t>
      </w:r>
      <w:r>
        <w:rPr>
          <w:rFonts w:ascii="Times New Roman" w:hAnsi="Times New Roman" w:eastAsia="Calibri" w:cs="Times New Roman"/>
          <w:lang w:val="zh-CN"/>
        </w:rPr>
        <w:t xml:space="preserve">memiliki nilai t hitung sebesar 3,564 dengan signifikansi sebesar 0,000. Nilai t hitung lebih besar dibandingkan 1,96 (3,564 &gt; </w:t>
      </w:r>
      <w:r>
        <w:rPr>
          <w:rFonts w:ascii="Times New Roman" w:hAnsi="Times New Roman" w:eastAsia="Calibri" w:cs="Times New Roman"/>
          <w:color w:val="000000"/>
          <w:lang w:val="zh-CN"/>
        </w:rPr>
        <w:t>1,96</w:t>
      </w:r>
      <w:r>
        <w:rPr>
          <w:rFonts w:ascii="Times New Roman" w:hAnsi="Times New Roman" w:eastAsia="Calibri" w:cs="Times New Roman"/>
          <w:lang w:val="zh-CN"/>
        </w:rPr>
        <w:t>) dan nilai signifikansi lebih kecil dari 0,05 (0,</w:t>
      </w:r>
      <w:r>
        <w:rPr>
          <w:rFonts w:ascii="Times New Roman" w:hAnsi="Times New Roman" w:eastAsia="Calibri" w:cs="Times New Roman"/>
          <w:color w:val="010205"/>
          <w:lang w:val="zh-CN" w:eastAsia="id-ID"/>
        </w:rPr>
        <w:t>00</w:t>
      </w:r>
      <w:r>
        <w:rPr>
          <w:rFonts w:ascii="Times New Roman" w:hAnsi="Times New Roman" w:eastAsia="Calibri" w:cs="Times New Roman"/>
          <w:color w:val="010205"/>
          <w:lang w:eastAsia="id-ID"/>
        </w:rPr>
        <w:t xml:space="preserve"> </w:t>
      </w:r>
      <w:r>
        <w:rPr>
          <w:rFonts w:ascii="Times New Roman" w:hAnsi="Times New Roman" w:eastAsia="Calibri" w:cs="Times New Roman"/>
          <w:color w:val="010205"/>
          <w:lang w:val="zh-CN" w:eastAsia="id-ID"/>
        </w:rPr>
        <w:t>&lt;</w:t>
      </w:r>
      <w:r>
        <w:rPr>
          <w:rFonts w:ascii="Times New Roman" w:hAnsi="Times New Roman" w:eastAsia="Calibri" w:cs="Times New Roman"/>
          <w:lang w:val="zh-CN"/>
        </w:rPr>
        <w:t xml:space="preserve"> 0,05) menunjukkan bahwa </w:t>
      </w:r>
      <w:r>
        <w:rPr>
          <w:rFonts w:ascii="Times New Roman" w:hAnsi="Times New Roman" w:eastAsia="Calibri" w:cs="Times New Roman"/>
          <w:bCs/>
          <w:i/>
          <w:lang w:val="zh-CN"/>
        </w:rPr>
        <w:t>financial technology</w:t>
      </w:r>
      <w:r>
        <w:rPr>
          <w:rFonts w:ascii="Times New Roman" w:hAnsi="Times New Roman" w:eastAsia="Calibri" w:cs="Times New Roman"/>
          <w:i/>
          <w:lang w:val="zh-CN"/>
        </w:rPr>
        <w:t xml:space="preserve"> </w:t>
      </w:r>
      <w:r>
        <w:rPr>
          <w:rFonts w:ascii="Times New Roman" w:hAnsi="Times New Roman" w:eastAsia="Calibri" w:cs="Times New Roman"/>
          <w:color w:val="000000"/>
          <w:lang w:val="zh-CN"/>
        </w:rPr>
        <w:t>mempengaruhi peningkatan pendapatan secara statistik</w:t>
      </w:r>
      <w:r>
        <w:rPr>
          <w:rFonts w:ascii="Times New Roman" w:hAnsi="Times New Roman" w:eastAsia="Calibri" w:cs="Times New Roman"/>
          <w:lang w:val="zh-CN"/>
        </w:rPr>
        <w:t xml:space="preserve">. Nilai original sampel yang dihasilkan untuk hubungan antara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dengan peningkatan pendapatan adalah sebesar 0,560. Nilai yang positif ini memiliki arti bahwa semakin tinggi penggunaan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maka pendapatan UMKM di 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akan semakin meningkat. </w:t>
      </w:r>
      <w:r>
        <w:rPr>
          <w:rFonts w:ascii="Times New Roman" w:hAnsi="Times New Roman" w:eastAsia="Calibri" w:cs="Times New Roman"/>
        </w:rPr>
        <w:t>Pernyataan ini diperkuat berdasarkan hasil kuesioner tentang e-</w:t>
      </w:r>
      <w:r>
        <w:rPr>
          <w:rFonts w:ascii="Times New Roman" w:hAnsi="Times New Roman" w:eastAsia="Calibri" w:cs="Times New Roman"/>
          <w:i/>
          <w:iCs/>
        </w:rPr>
        <w:t xml:space="preserve">commerce </w:t>
      </w:r>
      <w:r>
        <w:rPr>
          <w:rFonts w:ascii="Times New Roman" w:hAnsi="Times New Roman" w:eastAsia="Calibri" w:cs="Times New Roman"/>
        </w:rPr>
        <w:t xml:space="preserve"> yang mana 41,5% responden setuju bahwa </w:t>
      </w:r>
      <w:r>
        <w:rPr>
          <w:rFonts w:ascii="Times New Roman" w:hAnsi="Times New Roman" w:eastAsia="Calibri" w:cs="Times New Roman"/>
          <w:bCs/>
          <w:i/>
          <w:lang w:val="zh-CN"/>
        </w:rPr>
        <w:t>financial technology</w:t>
      </w:r>
      <w:r>
        <w:rPr>
          <w:rFonts w:ascii="Times New Roman" w:hAnsi="Times New Roman" w:eastAsia="Calibri" w:cs="Times New Roman"/>
          <w:i/>
          <w:lang w:val="zh-CN"/>
        </w:rPr>
        <w:t xml:space="preserve"> </w:t>
      </w:r>
      <w:r>
        <w:rPr>
          <w:rFonts w:ascii="Times New Roman" w:hAnsi="Times New Roman" w:eastAsia="Calibri" w:cs="Times New Roman"/>
          <w:iCs/>
          <w:lang w:val="zh-CN"/>
        </w:rPr>
        <w:t xml:space="preserve">dimanfaatkan </w:t>
      </w:r>
      <w:r>
        <w:rPr>
          <w:rFonts w:ascii="Times New Roman" w:hAnsi="Times New Roman" w:eastAsia="Calibri" w:cs="Times New Roman"/>
        </w:rPr>
        <w:t xml:space="preserve">agar lebih mudah pengaksesan keuangan dalam bertransaksi dan 44,6% responden setuju bahwa </w:t>
      </w:r>
      <w:r>
        <w:rPr>
          <w:rFonts w:ascii="Times New Roman" w:hAnsi="Times New Roman" w:eastAsia="Calibri" w:cs="Times New Roman"/>
          <w:i/>
        </w:rPr>
        <w:t>financial technology</w:t>
      </w:r>
      <w:r>
        <w:rPr>
          <w:rFonts w:ascii="Times New Roman" w:hAnsi="Times New Roman" w:eastAsia="Calibri" w:cs="Times New Roman"/>
        </w:rPr>
        <w:t xml:space="preserve"> dapat membuat kegiatan transaksi lebih </w:t>
      </w:r>
      <w:r>
        <w:rPr>
          <w:rFonts w:ascii="Times New Roman" w:hAnsi="Times New Roman" w:eastAsia="Calibri" w:cs="Times New Roman"/>
          <w:lang w:val="en-US"/>
        </w:rPr>
        <w:t>mudah</w:t>
      </w:r>
      <w:r>
        <w:rPr>
          <w:rFonts w:ascii="Times New Roman" w:hAnsi="Times New Roman" w:eastAsia="Calibri" w:cs="Times New Roman"/>
        </w:rPr>
        <w:t xml:space="preserve"> terselesaikan. </w:t>
      </w:r>
      <w:r>
        <w:rPr>
          <w:rFonts w:ascii="Times New Roman" w:hAnsi="Times New Roman" w:eastAsia="Calibri" w:cs="Times New Roman"/>
          <w:lang w:val="en-US"/>
        </w:rPr>
        <w:t xml:space="preserve">Hal ini menunjukkan bahwa menggunakan </w:t>
      </w:r>
      <w:r>
        <w:rPr>
          <w:rFonts w:ascii="Times New Roman" w:hAnsi="Times New Roman" w:eastAsia="Calibri" w:cs="Times New Roman"/>
          <w:i/>
        </w:rPr>
        <w:t>financial technology</w:t>
      </w:r>
      <w:r>
        <w:rPr>
          <w:rFonts w:ascii="Times New Roman" w:hAnsi="Times New Roman" w:eastAsia="Calibri" w:cs="Times New Roman"/>
        </w:rPr>
        <w:t xml:space="preserve"> </w:t>
      </w:r>
      <w:r>
        <w:rPr>
          <w:rFonts w:ascii="Times New Roman" w:hAnsi="Times New Roman" w:eastAsia="Calibri" w:cs="Times New Roman"/>
          <w:lang w:val="en-US"/>
        </w:rPr>
        <w:t>dapat memberikan dampak yang positif terutama dalam hal peningkatan pendapatan.</w:t>
      </w:r>
    </w:p>
    <w:p w14:paraId="51FAF7F6">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 xml:space="preserve">Semakin banyak UMKM yang menggunakan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maka dapat meningkatkan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ascii="Times New Roman" w:hAnsi="Times New Roman" w:eastAsia="Calibri" w:cs="Times New Roman"/>
          <w:lang w:val="zh-CN"/>
        </w:rPr>
        <w:t xml:space="preserve">. Makna dari pernyataan ini adalah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bermanfaat bagi UMKM dalam meningkatkan pendapatan. Hal ini dapat terjadi karena UMKM </w:t>
      </w:r>
      <w:r>
        <w:rPr>
          <w:rFonts w:ascii="Times New Roman" w:hAnsi="Times New Roman" w:eastAsia="Calibri" w:cs="Times New Roman"/>
          <w:lang w:val="zh-CN" w:eastAsia="id-ID"/>
        </w:rPr>
        <w:t xml:space="preserve">memanfaatkan aplikasi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w:t>
      </w:r>
      <w:r>
        <w:rPr>
          <w:rFonts w:ascii="Times New Roman" w:hAnsi="Times New Roman" w:eastAsia="Calibri" w:cs="Times New Roman"/>
          <w:lang w:val="zh-CN" w:eastAsia="id-ID"/>
        </w:rPr>
        <w:t xml:space="preserve">agar lebih mudah pengaksesan keuangan dalam bertransaksi sehingga kegiatan transaksi lebih </w:t>
      </w:r>
      <w:r>
        <w:rPr>
          <w:rFonts w:ascii="Times New Roman" w:hAnsi="Times New Roman" w:eastAsia="Calibri" w:cs="Times New Roman"/>
          <w:lang w:val="en-US" w:eastAsia="id-ID"/>
        </w:rPr>
        <w:t>mudah</w:t>
      </w:r>
      <w:r>
        <w:rPr>
          <w:rFonts w:ascii="Times New Roman" w:hAnsi="Times New Roman" w:eastAsia="Calibri" w:cs="Times New Roman"/>
          <w:lang w:val="zh-CN" w:eastAsia="id-ID"/>
        </w:rPr>
        <w:t xml:space="preserve"> terselesaikan.</w:t>
      </w:r>
      <w:r>
        <w:rPr>
          <w:rFonts w:ascii="Times New Roman" w:hAnsi="Times New Roman" w:eastAsia="Calibri" w:cs="Times New Roman"/>
          <w:lang w:val="zh-CN"/>
        </w:rPr>
        <w:t xml:space="preserve"> Menurut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{"citationItems":[{"id":"ITEM-1","itemData":{"author":[{"dropping-particle":"","family":"Suyanto","given":"","non-dropping-particle":"","parse-names":false,"suffix":""},{"dropping-particle":"","family":"Kurniawan","given":"T. A.","non-dropping-particle":"","parse-names":false,"suffix":""}],"container-title":"Jurnal Akuntansi dan Manajemen Akmenika","id":"ITEM-1","issue":"1","issued":{"date-parts":[["2019"]]},"page":"175-186","title":"Faktor yang Memengaruhi Tingkat Kepercayaan Pengguna Fintech pada UMKM dengan Menggunakan Teknologi Acceptance Model (TAM)","type":"article-journal","volume":"16"},"uris":["http://www.mendeley.com/documents/?uuid=e7cfb624-198d-4c34-9794-035c054bfc58"]}],"mendeley":{"formattedCitation":"(Suyanto &amp; Kurniawan, 2019)","manualFormatting":"Suyanto &amp; Kurniawan (2019)","plainTextFormattedCitation":"(Suyanto &amp; Kurniawan, 2019)","previouslyFormattedCitation":"(Suyanto &amp; Kurniawan, 2019)"},"properties":{"noteIndex":0},"schema":"https://github.com/citation-style-language/schema/raw/master/csl-citation.json"}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Suyanto &amp; Kurniawan (2019)</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adalah industri yang menggunakan teknologi informasi guna meningkatkan efisiensi sistem keuangan. </w:t>
      </w:r>
      <w:r>
        <w:rPr>
          <w:rFonts w:ascii="Times New Roman" w:hAnsi="Times New Roman" w:eastAsia="Calibri" w:cs="Times New Roman"/>
          <w:bCs/>
          <w:i/>
          <w:lang w:val="zh-CN"/>
        </w:rPr>
        <w:t>Financial technology</w:t>
      </w:r>
      <w:r>
        <w:rPr>
          <w:rFonts w:ascii="Times New Roman" w:hAnsi="Times New Roman" w:eastAsia="Calibri" w:cs="Times New Roman"/>
          <w:lang w:val="zh-CN"/>
        </w:rPr>
        <w:t xml:space="preserve"> merupakan sebuah inovasi yang ada dalam layanan keuangan sehingga kemudahan dalam sistem keuangan sangatlah bermanfaat bagi masyarakat terutama dalam meningkatkan pendapatan UMKM.</w:t>
      </w:r>
    </w:p>
    <w:p w14:paraId="6492AD55">
      <w:pPr>
        <w:spacing w:after="0"/>
        <w:ind w:firstLine="357"/>
        <w:jc w:val="both"/>
        <w:rPr>
          <w:rFonts w:ascii="Times New Roman" w:hAnsi="Times New Roman" w:eastAsia="Calibri" w:cs="Times New Roman"/>
          <w:lang w:val="zh-CN"/>
        </w:rPr>
      </w:pPr>
      <w:r>
        <w:rPr>
          <w:rFonts w:ascii="Times New Roman" w:hAnsi="Times New Roman" w:eastAsia="Calibri" w:cs="Times New Roman"/>
          <w:lang w:val="zh-CN"/>
        </w:rPr>
        <w:t xml:space="preserve">Hasil penelitian ini mendukung implikasi dari </w:t>
      </w:r>
      <w:r>
        <w:rPr>
          <w:rFonts w:ascii="Times New Roman" w:hAnsi="Times New Roman" w:cs="Times New Roman"/>
        </w:rPr>
        <w:t>Teori TAM yang menjelaskan bahwa penggunaan teori TAM dalam konteks</w:t>
      </w:r>
      <w:r>
        <w:rPr>
          <w:rFonts w:ascii="Times New Roman" w:hAnsi="Times New Roman" w:cs="Times New Roman"/>
          <w:i/>
          <w:iCs/>
        </w:rPr>
        <w:t xml:space="preserve"> fintech </w:t>
      </w:r>
      <w:r>
        <w:rPr>
          <w:rFonts w:ascii="Times New Roman" w:hAnsi="Times New Roman" w:cs="Times New Roman"/>
        </w:rPr>
        <w:t xml:space="preserve">dapat membantu menjelaskan bagaimana adopsi teknologi ini dapat berkontribusi pada peningkatan pendapatan UMKM dan efisiensi operasional UMKM. </w:t>
      </w:r>
      <w:r>
        <w:rPr>
          <w:rFonts w:ascii="Times New Roman" w:hAnsi="Times New Roman" w:eastAsia="Calibri" w:cs="Times New Roman"/>
          <w:lang w:val="zh-CN"/>
        </w:rPr>
        <w:t xml:space="preserve">Hasil penelitian ini juga sejalan dengan penelitian yang dilakukan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Wahyuni","given":"S.","non-dropping-particle":"","parse-names":false,"suffix":""},{"dropping-particle":"","family":"Armiani","given":"A.","non-dropping-particle":"","parse-names":false,"suffix":""},{"dropping-particle":"","family":"Setiawati","given":"E.","non-dropping-particle":"","parse-names":false,"suffix":""},{"dropping-particle":"","family":"Pirdaus","given":"I.","non-dropping-particle":"","parse-names":false,"suffix":""}],"container-title":"Kompeten: Jurnal Ilmiah Ekonomi dan Bisnis","id":"ITEM-1","issue":"4","issued":{"date-parts":[["2024"]]},"page":"731-745","title":"Pengaruh Financial Technology, Media Sosial, E-Commerce, dan Google My Business terhadap Peningkatan Pendapatan UMKM","type":"article-journal","volume":"2"},"uris":["http://www.mendeley.com/documents/?uuid=6eb6fca0-50c1-418c-bb16-329f207bcc14"]}],"mendeley":{"formattedCitation":"(Wahyuni et al., 2024)","manualFormatting":"Wahyuni et al. (2024)","plainTextFormattedCitation":"(Wahyuni et al., 2024)","previouslyFormattedCitation":"(Wahyuni et al., 2024)"},"properties":{"noteIndex":0},"schema":"https://github.com/citation-style-language/schema/raw/master/csl-citation.json"}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Wahyuni et al. (2024)</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yang menyatakan bahwa </w:t>
      </w:r>
      <w:r>
        <w:rPr>
          <w:rFonts w:ascii="Times New Roman" w:hAnsi="Times New Roman" w:eastAsia="Calibri" w:cs="Times New Roman"/>
          <w:bCs/>
          <w:i/>
          <w:lang w:val="zh-CN"/>
        </w:rPr>
        <w:t>financial technology</w:t>
      </w:r>
      <w:r>
        <w:rPr>
          <w:rFonts w:ascii="Times New Roman" w:hAnsi="Times New Roman" w:eastAsia="Calibri" w:cs="Times New Roman"/>
          <w:i/>
          <w:lang w:val="zh-CN"/>
        </w:rPr>
        <w:t xml:space="preserve"> </w:t>
      </w:r>
      <w:r>
        <w:rPr>
          <w:rFonts w:ascii="Times New Roman" w:hAnsi="Times New Roman" w:eastAsia="Calibri" w:cs="Times New Roman"/>
          <w:lang w:val="zh-CN"/>
        </w:rPr>
        <w:t xml:space="preserve">mempengaruhi pendapatan UMKM. Namun, penelitian ini tidak sejalan dengan hasil dari penelitian yang dilakukan </w:t>
      </w:r>
      <w:r>
        <w:rPr>
          <w:rFonts w:ascii="Times New Roman" w:hAnsi="Times New Roman" w:cs="Times New Roman"/>
          <w:iCs/>
        </w:rPr>
        <w:fldChar w:fldCharType="begin" w:fldLock="1"/>
      </w:r>
      <w:r>
        <w:rPr>
          <w:rFonts w:ascii="Times New Roman" w:hAnsi="Times New Roman" w:cs="Times New Roman"/>
          <w:iCs/>
        </w:rPr>
        <w:instrText xml:space="preserve">ADDIN CSL_CITATION {"citationItems":[{"id":"ITEM-1","itemData":{"author":[{"dropping-particle":"","family":"Agnesia","given":"V.","non-dropping-particle":"","parse-names":false,"suffix":""},{"dropping-particle":"","family":"Saputra","given":"A. J.","non-dropping-particle":"","parse-names":false,"suffix":""}],"container-title":"E-Jurnal Akuntansi","id":"ITEM-1","issue":"3","issued":{"date-parts":[["2022"]]},"page":"750-761","title":"Pengaruh Penggunaan E-Commerce, Financial Technology dan Media Sosial Terhadap Peningkatan Pendapatan UMKM Kota Dumai","type":"article-journal","volume":"32"},"uris":["http://www.mendeley.com/documents/?uuid=e40a9b70-322a-465c-ad7b-f4889aceb767"]}],"mendeley":{"formattedCitation":"(Agnesia &amp; Saputra, 2022)","manualFormatting":"Agnesia &amp; Saputra","plainTextFormattedCitation":"(Agnesia &amp; Saputra, 2022)","previouslyFormattedCitation":"(Agnesia &amp; Saputra, 2022)"},"properties":{"noteIndex":0},"schema":"https://github.com/citation-style-language/schema/raw/master/csl-citation.json"}</w:instrText>
      </w:r>
      <w:r>
        <w:rPr>
          <w:rFonts w:ascii="Times New Roman" w:hAnsi="Times New Roman" w:cs="Times New Roman"/>
          <w:iCs/>
        </w:rPr>
        <w:fldChar w:fldCharType="separate"/>
      </w:r>
      <w:r>
        <w:rPr>
          <w:rFonts w:ascii="Times New Roman" w:hAnsi="Times New Roman" w:cs="Times New Roman"/>
          <w:iCs/>
        </w:rPr>
        <w:t>Agnesia &amp; Saputra</w:t>
      </w:r>
      <w:r>
        <w:rPr>
          <w:rFonts w:ascii="Times New Roman" w:hAnsi="Times New Roman" w:cs="Times New Roman"/>
          <w:iCs/>
        </w:rPr>
        <w:fldChar w:fldCharType="end"/>
      </w:r>
      <w:r>
        <w:rPr>
          <w:rFonts w:ascii="Times New Roman" w:hAnsi="Times New Roman" w:cs="Times New Roman"/>
          <w:iCs/>
        </w:rPr>
        <w:t xml:space="preserve"> (2022) </w:t>
      </w:r>
      <w:r>
        <w:rPr>
          <w:rFonts w:ascii="Times New Roman" w:hAnsi="Times New Roman" w:eastAsia="Calibri" w:cs="Times New Roman"/>
          <w:lang w:val="zh-CN"/>
        </w:rPr>
        <w:t xml:space="preserve">yang menyatakan bahwa variabel </w:t>
      </w:r>
      <w:r>
        <w:rPr>
          <w:rFonts w:ascii="Times New Roman" w:hAnsi="Times New Roman" w:eastAsia="Calibri" w:cs="Times New Roman"/>
          <w:bCs/>
          <w:i/>
          <w:lang w:val="zh-CN"/>
        </w:rPr>
        <w:t>financial technology</w:t>
      </w:r>
      <w:r>
        <w:rPr>
          <w:rFonts w:ascii="Times New Roman" w:hAnsi="Times New Roman" w:eastAsia="Calibri" w:cs="Times New Roman"/>
          <w:i/>
          <w:lang w:val="zh-CN"/>
        </w:rPr>
        <w:t xml:space="preserve"> </w:t>
      </w:r>
      <w:r>
        <w:rPr>
          <w:rFonts w:ascii="Times New Roman" w:hAnsi="Times New Roman" w:eastAsia="Calibri" w:cs="Times New Roman"/>
          <w:lang w:val="zh-CN"/>
        </w:rPr>
        <w:t xml:space="preserve">tidak memiliki pengaruh terhadap peningkatan pendapatan UMKM di Kota Dumai. Selain itu, </w:t>
      </w:r>
      <w:r>
        <w:rPr>
          <w:rFonts w:ascii="Times New Roman" w:hAnsi="Times New Roman" w:eastAsia="Calibri" w:cs="Times New Roman"/>
          <w:i/>
          <w:lang w:val="zh-CN"/>
        </w:rPr>
        <w:t>financial technology</w:t>
      </w:r>
      <w:r>
        <w:rPr>
          <w:rFonts w:ascii="Times New Roman" w:hAnsi="Times New Roman" w:eastAsia="Calibri" w:cs="Times New Roman"/>
          <w:lang w:val="zh-CN"/>
        </w:rPr>
        <w:t xml:space="preserve"> yang diproyeks</w:t>
      </w:r>
      <w:r>
        <w:rPr>
          <w:rFonts w:ascii="Times New Roman" w:hAnsi="Times New Roman" w:eastAsia="Calibri" w:cs="Times New Roman"/>
        </w:rPr>
        <w:t>i</w:t>
      </w:r>
      <w:r>
        <w:rPr>
          <w:rFonts w:ascii="Times New Roman" w:hAnsi="Times New Roman" w:eastAsia="Calibri" w:cs="Times New Roman"/>
          <w:lang w:val="zh-CN"/>
        </w:rPr>
        <w:t xml:space="preserve">kan oleh pembayaran digital dalam penelitian yang dilakukan oleh </w:t>
      </w:r>
      <w:r>
        <w:rPr>
          <w:rFonts w:ascii="Times New Roman" w:hAnsi="Times New Roman" w:eastAsia="Calibri" w:cs="Times New Roman"/>
          <w:lang w:val="zh-CN"/>
        </w:rPr>
        <w:fldChar w:fldCharType="begin" w:fldLock="1"/>
      </w:r>
      <w:r>
        <w:rPr>
          <w:rFonts w:ascii="Times New Roman" w:hAnsi="Times New Roman" w:eastAsia="Calibri" w:cs="Times New Roman"/>
          <w:lang w:val="zh-CN"/>
        </w:rPr>
        <w:instrText xml:space="preserve">ADDIN CSL_CITATION {"citationItems":[{"id":"ITEM-1","itemData":{"author":[{"dropping-particle":"","family":"Nurjanah","given":"Y.","non-dropping-particle":"","parse-names":false,"suffix":""},{"dropping-particle":"","family":"Dewi","given":"K.","non-dropping-particle":"","parse-names":false,"suffix":""}],"container-title":"Jurnal Ilmiah Akuntansi Kesatuan","id":"ITEM-1","issue":"1","issued":{"date-parts":[["2023"]]},"page":"147-156","title":"Pengaruh Financial Technology Terhadap Pendapatan UKM di Bogor","type":"article-journal","volume":"11"},"uris":["http://www.mendeley.com/documents/?uuid=8935205a-bfca-4c49-82c5-c5f38936af0b"]}],"mendeley":{"formattedCitation":"(Nurjanah &amp; Dewi, 2023)","manualFormatting":"Nurjanah &amp; Dewi (2023)","plainTextFormattedCitation":"(Nurjanah &amp; Dewi, 2023)","previouslyFormattedCitation":"(Nurjanah &amp; Dewi, 2023)"},"properties":{"noteIndex":0},"schema":"https://github.com/citation-style-language/schema/raw/master/csl-citation.json"}</w:instrText>
      </w:r>
      <w:r>
        <w:rPr>
          <w:rFonts w:ascii="Times New Roman" w:hAnsi="Times New Roman" w:eastAsia="Calibri" w:cs="Times New Roman"/>
          <w:lang w:val="zh-CN"/>
        </w:rPr>
        <w:fldChar w:fldCharType="separate"/>
      </w:r>
      <w:r>
        <w:rPr>
          <w:rFonts w:ascii="Times New Roman" w:hAnsi="Times New Roman" w:eastAsia="Calibri" w:cs="Times New Roman"/>
          <w:lang w:val="zh-CN"/>
        </w:rPr>
        <w:t>Nurjanah &amp; Dewi (2023)</w:t>
      </w:r>
      <w:r>
        <w:rPr>
          <w:rFonts w:ascii="Times New Roman" w:hAnsi="Times New Roman" w:eastAsia="Calibri" w:cs="Times New Roman"/>
          <w:lang w:val="zh-CN"/>
        </w:rPr>
        <w:fldChar w:fldCharType="end"/>
      </w:r>
      <w:r>
        <w:rPr>
          <w:rFonts w:ascii="Times New Roman" w:hAnsi="Times New Roman" w:eastAsia="Calibri" w:cs="Times New Roman"/>
          <w:lang w:val="zh-CN"/>
        </w:rPr>
        <w:t xml:space="preserve"> juga memberikan hasil yang positif dan signifikan terhadap peningkatan pendapatan UKM di Bogor.</w:t>
      </w:r>
    </w:p>
    <w:p w14:paraId="5D6D5859">
      <w:pPr>
        <w:spacing w:after="0"/>
        <w:jc w:val="both"/>
        <w:rPr>
          <w:rFonts w:ascii="Times New Roman" w:hAnsi="Times New Roman" w:eastAsia="Times New Roman" w:cs="Times New Roman"/>
          <w:color w:val="000000"/>
          <w:lang w:eastAsia="id-ID"/>
        </w:rPr>
      </w:pPr>
    </w:p>
    <w:p w14:paraId="2D98657D">
      <w:pPr>
        <w:spacing w:after="0"/>
        <w:jc w:val="both"/>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lang w:eastAsia="id-ID"/>
        </w:rPr>
        <w:t>IV. KESIMPULAN </w:t>
      </w:r>
    </w:p>
    <w:p w14:paraId="607D4253">
      <w:pPr>
        <w:spacing w:after="0"/>
        <w:ind w:firstLine="284"/>
        <w:jc w:val="both"/>
        <w:rPr>
          <w:rFonts w:hint="default" w:ascii="Times New Roman" w:hAnsi="Times New Roman" w:eastAsia="Calibri" w:cs="Times New Roman"/>
          <w:lang w:val="id-ID"/>
        </w:rPr>
      </w:pPr>
      <w:r>
        <w:rPr>
          <w:rFonts w:ascii="Times New Roman" w:hAnsi="Times New Roman" w:eastAsia="Calibri" w:cs="Times New Roman"/>
          <w:lang w:val="zh-CN"/>
        </w:rPr>
        <w:t xml:space="preserve">Berdasarkan hasil penelitian yang telah dilakukan mengenai </w:t>
      </w:r>
      <w:r>
        <w:rPr>
          <w:rFonts w:ascii="Times New Roman" w:hAnsi="Times New Roman" w:eastAsia="Calibri" w:cs="Times New Roman"/>
          <w:lang w:val="zh-CN" w:eastAsia="zh-CN"/>
        </w:rPr>
        <w:t xml:space="preserve">Pengaruh </w:t>
      </w:r>
      <w:r>
        <w:rPr>
          <w:rFonts w:ascii="Times New Roman" w:hAnsi="Times New Roman" w:eastAsia="Calibri" w:cs="Times New Roman"/>
          <w:i/>
          <w:lang w:val="zh-CN" w:eastAsia="zh-CN"/>
        </w:rPr>
        <w:t>E-Commerce</w:t>
      </w:r>
      <w:r>
        <w:rPr>
          <w:rFonts w:ascii="Times New Roman" w:hAnsi="Times New Roman" w:eastAsia="Calibri" w:cs="Times New Roman"/>
          <w:lang w:val="zh-CN" w:eastAsia="zh-CN"/>
        </w:rPr>
        <w:t>,</w:t>
      </w:r>
      <w:r>
        <w:rPr>
          <w:rFonts w:ascii="Times New Roman" w:hAnsi="Times New Roman" w:eastAsia="Calibri" w:cs="Times New Roman"/>
          <w:i/>
          <w:iCs/>
          <w:lang w:val="zh-CN" w:eastAsia="zh-CN"/>
        </w:rPr>
        <w:t xml:space="preserve"> </w:t>
      </w:r>
      <w:r>
        <w:rPr>
          <w:rFonts w:ascii="Times New Roman" w:hAnsi="Times New Roman" w:eastAsia="Calibri" w:cs="Times New Roman"/>
          <w:lang w:val="zh-CN" w:eastAsia="zh-CN"/>
        </w:rPr>
        <w:t xml:space="preserve">Sosial Media, dan </w:t>
      </w:r>
      <w:r>
        <w:rPr>
          <w:rFonts w:ascii="Times New Roman" w:hAnsi="Times New Roman" w:eastAsia="Calibri" w:cs="Times New Roman"/>
          <w:i/>
          <w:iCs/>
          <w:lang w:val="zh-CN" w:eastAsia="zh-CN"/>
        </w:rPr>
        <w:t>Financial Technology</w:t>
      </w:r>
      <w:r>
        <w:rPr>
          <w:rFonts w:ascii="Times New Roman" w:hAnsi="Times New Roman" w:eastAsia="Calibri" w:cs="Times New Roman"/>
          <w:lang w:val="zh-CN" w:eastAsia="zh-CN"/>
        </w:rPr>
        <w:t xml:space="preserve"> Terhadap Peningkatan Pendapatan Usaha Mikro Kecil Menengah (UMKM) di</w:t>
      </w:r>
      <w:r>
        <w:rPr>
          <w:rFonts w:ascii="Times New Roman" w:hAnsi="Times New Roman" w:eastAsia="Calibri" w:cs="Times New Roman"/>
          <w:lang w:eastAsia="zh-CN"/>
        </w:rPr>
        <w:t xml:space="preserve"> </w:t>
      </w:r>
      <w:r>
        <w:rPr>
          <w:rFonts w:ascii="Times New Roman" w:hAnsi="Times New Roman" w:eastAsia="Calibri" w:cs="Times New Roman"/>
          <w:lang w:val="zh-CN" w:eastAsia="zh-CN"/>
        </w:rPr>
        <w:t>Sumbawa</w:t>
      </w:r>
      <w:r>
        <w:rPr>
          <w:rFonts w:ascii="Times New Roman" w:hAnsi="Times New Roman" w:eastAsia="Calibri" w:cs="Times New Roman"/>
          <w:lang w:eastAsia="zh-CN"/>
        </w:rPr>
        <w:t xml:space="preserve"> Besar</w:t>
      </w:r>
      <w:r>
        <w:rPr>
          <w:rFonts w:ascii="Times New Roman" w:hAnsi="Times New Roman" w:eastAsia="Calibri" w:cs="Times New Roman"/>
          <w:lang w:val="zh-CN"/>
        </w:rPr>
        <w:t xml:space="preserve">, variabel </w:t>
      </w:r>
      <w:r>
        <w:rPr>
          <w:rFonts w:ascii="Times New Roman" w:hAnsi="Times New Roman" w:eastAsia="Calibri" w:cs="Times New Roman"/>
          <w:i/>
          <w:lang w:val="zh-CN"/>
        </w:rPr>
        <w:t>e-</w:t>
      </w:r>
      <w:r>
        <w:rPr>
          <w:rFonts w:ascii="Times New Roman" w:hAnsi="Times New Roman" w:eastAsia="Calibri" w:cs="Times New Roman"/>
          <w:i/>
          <w:iCs/>
          <w:lang w:val="zh-CN"/>
        </w:rPr>
        <w:t>commerce</w:t>
      </w:r>
      <w:r>
        <w:rPr>
          <w:rFonts w:hint="default" w:ascii="Times New Roman" w:hAnsi="Times New Roman" w:eastAsia="Calibri" w:cs="Times New Roman"/>
          <w:i/>
          <w:iCs/>
          <w:lang w:val="id-ID"/>
        </w:rPr>
        <w:t xml:space="preserve">, </w:t>
      </w:r>
      <w:r>
        <w:rPr>
          <w:rFonts w:hint="default" w:ascii="Times New Roman" w:hAnsi="Times New Roman" w:eastAsia="Calibri" w:cs="Times New Roman"/>
          <w:i w:val="0"/>
          <w:iCs w:val="0"/>
          <w:lang w:val="id-ID"/>
        </w:rPr>
        <w:t xml:space="preserve">sosial media, dan </w:t>
      </w:r>
      <w:r>
        <w:rPr>
          <w:rFonts w:hint="default" w:ascii="Times New Roman" w:hAnsi="Times New Roman" w:eastAsia="Calibri" w:cs="Times New Roman"/>
          <w:i/>
          <w:iCs/>
          <w:lang w:val="id-ID"/>
        </w:rPr>
        <w:t>financial technology</w:t>
      </w:r>
      <w:r>
        <w:rPr>
          <w:rFonts w:ascii="Times New Roman" w:hAnsi="Times New Roman" w:eastAsia="Calibri" w:cs="Times New Roman"/>
          <w:i/>
          <w:iCs/>
          <w:lang w:val="zh-CN"/>
        </w:rPr>
        <w:t xml:space="preserve"> </w:t>
      </w:r>
      <w:r>
        <w:rPr>
          <w:rFonts w:ascii="Times New Roman" w:hAnsi="Times New Roman" w:eastAsia="Calibri" w:cs="Times New Roman"/>
          <w:lang w:val="zh-CN"/>
        </w:rPr>
        <w:t>memiliki pengaruh yang positif dan signifikan terhadap peningkatan pendapatan UMKM di</w:t>
      </w:r>
      <w:r>
        <w:rPr>
          <w:rFonts w:ascii="Times New Roman" w:hAnsi="Times New Roman" w:eastAsia="Calibri" w:cs="Times New Roman"/>
        </w:rPr>
        <w:t xml:space="preserve"> </w:t>
      </w:r>
      <w:r>
        <w:rPr>
          <w:rFonts w:ascii="Times New Roman" w:hAnsi="Times New Roman" w:eastAsia="Calibri" w:cs="Times New Roman"/>
          <w:lang w:val="zh-CN"/>
        </w:rPr>
        <w:t>Sumbawa</w:t>
      </w:r>
      <w:r>
        <w:rPr>
          <w:rFonts w:ascii="Times New Roman" w:hAnsi="Times New Roman" w:eastAsia="Calibri" w:cs="Times New Roman"/>
        </w:rPr>
        <w:t xml:space="preserve"> Besar</w:t>
      </w:r>
      <w:r>
        <w:rPr>
          <w:rFonts w:hint="default" w:ascii="Times New Roman" w:hAnsi="Times New Roman" w:eastAsia="Calibri" w:cs="Times New Roman"/>
          <w:lang w:val="id-ID"/>
        </w:rPr>
        <w:t xml:space="preserve">. </w:t>
      </w:r>
    </w:p>
    <w:p w14:paraId="6EFE16A9">
      <w:pPr>
        <w:spacing w:after="0"/>
        <w:ind w:firstLine="284"/>
        <w:jc w:val="both"/>
        <w:rPr>
          <w:rFonts w:ascii="Times New Roman" w:hAnsi="Times New Roman" w:eastAsia="Calibri" w:cs="Times New Roman"/>
          <w:lang w:val="zh-CN" w:eastAsia="zh-CN"/>
        </w:rPr>
      </w:pPr>
      <w:r>
        <w:rPr>
          <w:rFonts w:ascii="Times New Roman" w:hAnsi="Times New Roman" w:eastAsia="Calibri" w:cs="Times New Roman"/>
          <w:lang w:val="zh-CN" w:eastAsia="zh-CN"/>
        </w:rPr>
        <w:t>Penelitian ini hanya menggunakan UMKM di Sumbawa Besar sehingga untuk memperluas temuan penelitian diharapkan peneliti selanjutnya dapat memperluas objek penelitian misalnya dengan menggunakan UMKM se-Nusa Tenggara Barat maupun menambah variab</w:t>
      </w:r>
      <w:r>
        <w:rPr>
          <w:rFonts w:hint="default" w:ascii="Times New Roman" w:hAnsi="Times New Roman" w:eastAsia="Calibri" w:cs="Times New Roman"/>
          <w:lang w:val="id-ID" w:eastAsia="zh-CN"/>
        </w:rPr>
        <w:t>el</w:t>
      </w:r>
      <w:r>
        <w:rPr>
          <w:rFonts w:ascii="Times New Roman" w:hAnsi="Times New Roman" w:eastAsia="Calibri" w:cs="Times New Roman"/>
          <w:lang w:val="zh-CN" w:eastAsia="zh-CN"/>
        </w:rPr>
        <w:t xml:space="preserve"> penelitian seperti penggunaan </w:t>
      </w:r>
      <w:r>
        <w:rPr>
          <w:rFonts w:ascii="Times New Roman" w:hAnsi="Times New Roman" w:eastAsia="Calibri" w:cs="Times New Roman"/>
          <w:i/>
          <w:iCs/>
          <w:lang w:val="zh-CN" w:eastAsia="zh-CN"/>
        </w:rPr>
        <w:t xml:space="preserve">google my business. </w:t>
      </w:r>
      <w:r>
        <w:rPr>
          <w:rFonts w:ascii="Times New Roman" w:hAnsi="Times New Roman" w:eastAsia="Calibri" w:cs="Times New Roman"/>
          <w:lang w:val="zh-CN" w:eastAsia="zh-CN"/>
        </w:rPr>
        <w:t xml:space="preserve">Selain itu, diharapkan bagi pemerintah untuk dapat mengadakan pelatihan penggunaan </w:t>
      </w:r>
      <w:r>
        <w:rPr>
          <w:rFonts w:ascii="Times New Roman" w:hAnsi="Times New Roman" w:eastAsia="Calibri" w:cs="Times New Roman"/>
          <w:i/>
          <w:lang w:val="zh-CN" w:eastAsia="zh-CN"/>
        </w:rPr>
        <w:t>e-commerce</w:t>
      </w:r>
      <w:r>
        <w:rPr>
          <w:rFonts w:ascii="Times New Roman" w:hAnsi="Times New Roman" w:eastAsia="Calibri" w:cs="Times New Roman"/>
          <w:lang w:val="zh-CN" w:eastAsia="zh-CN"/>
        </w:rPr>
        <w:t>,</w:t>
      </w:r>
      <w:r>
        <w:rPr>
          <w:rFonts w:ascii="Times New Roman" w:hAnsi="Times New Roman" w:eastAsia="Calibri" w:cs="Times New Roman"/>
          <w:i/>
          <w:iCs/>
          <w:lang w:val="zh-CN" w:eastAsia="zh-CN"/>
        </w:rPr>
        <w:t xml:space="preserve"> </w:t>
      </w:r>
      <w:r>
        <w:rPr>
          <w:rFonts w:ascii="Times New Roman" w:hAnsi="Times New Roman" w:eastAsia="Calibri" w:cs="Times New Roman"/>
          <w:lang w:val="zh-CN" w:eastAsia="zh-CN"/>
        </w:rPr>
        <w:t xml:space="preserve">sosial media, dan </w:t>
      </w:r>
      <w:r>
        <w:rPr>
          <w:rFonts w:ascii="Times New Roman" w:hAnsi="Times New Roman" w:eastAsia="Calibri" w:cs="Times New Roman"/>
          <w:i/>
          <w:iCs/>
          <w:lang w:val="zh-CN" w:eastAsia="zh-CN"/>
        </w:rPr>
        <w:t xml:space="preserve">financial technology </w:t>
      </w:r>
      <w:r>
        <w:rPr>
          <w:rFonts w:ascii="Times New Roman" w:hAnsi="Times New Roman" w:eastAsia="Calibri" w:cs="Times New Roman"/>
          <w:lang w:val="zh-CN" w:eastAsia="zh-CN"/>
        </w:rPr>
        <w:t>bagi UMKM karena terbukti dapat meningkatkan pendapatan UMKM terutama UMKM di Sumbawa B</w:t>
      </w:r>
      <w:r>
        <w:rPr>
          <w:rFonts w:hint="default" w:ascii="Times New Roman" w:hAnsi="Times New Roman" w:eastAsia="Calibri" w:cs="Times New Roman"/>
          <w:lang w:val="id-ID" w:eastAsia="zh-CN"/>
        </w:rPr>
        <w:t>esar</w:t>
      </w:r>
      <w:r>
        <w:rPr>
          <w:rFonts w:ascii="Times New Roman" w:hAnsi="Times New Roman" w:eastAsia="Calibri" w:cs="Times New Roman"/>
          <w:lang w:val="zh-CN" w:eastAsia="zh-CN"/>
        </w:rPr>
        <w:t>.</w:t>
      </w:r>
    </w:p>
    <w:p w14:paraId="4C4B206F">
      <w:pPr>
        <w:spacing w:after="0"/>
        <w:jc w:val="both"/>
        <w:rPr>
          <w:rFonts w:ascii="Times New Roman" w:hAnsi="Times New Roman" w:eastAsia="Times New Roman" w:cs="Times New Roman"/>
          <w:sz w:val="24"/>
          <w:szCs w:val="24"/>
          <w:lang w:eastAsia="id-ID"/>
        </w:rPr>
      </w:pPr>
    </w:p>
    <w:p w14:paraId="79282E38">
      <w:pPr>
        <w:spacing w:after="0"/>
        <w:jc w:val="both"/>
        <w:rPr>
          <w:rFonts w:ascii="Times New Roman" w:hAnsi="Times New Roman" w:eastAsia="Times New Roman" w:cs="Times New Roman"/>
          <w:sz w:val="24"/>
          <w:szCs w:val="24"/>
          <w:lang w:eastAsia="id-ID"/>
        </w:rPr>
      </w:pPr>
      <w:r>
        <w:rPr>
          <w:rFonts w:ascii="Times New Roman" w:hAnsi="Times New Roman" w:eastAsia="Times New Roman" w:cs="Times New Roman"/>
          <w:b/>
          <w:bCs/>
          <w:color w:val="000000"/>
          <w:lang w:eastAsia="id-ID"/>
        </w:rPr>
        <w:t>V. REFERENSI </w:t>
      </w:r>
    </w:p>
    <w:p w14:paraId="5F961F7C">
      <w:pPr>
        <w:widowControl w:val="0"/>
        <w:autoSpaceDE w:val="0"/>
        <w:autoSpaceDN w:val="0"/>
        <w:adjustRightInd w:val="0"/>
        <w:spacing w:after="60" w:line="240" w:lineRule="auto"/>
        <w:ind w:left="480" w:hanging="480"/>
        <w:jc w:val="both"/>
        <w:rPr>
          <w:rFonts w:ascii="Times New Roman" w:hAnsi="Times New Roman" w:eastAsia="Times New Roman" w:cs="Times New Roman"/>
          <w:iCs/>
          <w:color w:val="000000"/>
          <w:lang w:eastAsia="id-ID"/>
        </w:rPr>
      </w:pPr>
    </w:p>
    <w:p w14:paraId="76758FD6">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eastAsia="Times New Roman" w:cs="Times New Roman"/>
          <w:iCs/>
          <w:color w:val="000000"/>
          <w:lang w:eastAsia="id-ID"/>
        </w:rPr>
        <w:fldChar w:fldCharType="begin" w:fldLock="1"/>
      </w:r>
      <w:r>
        <w:rPr>
          <w:rFonts w:ascii="Times New Roman" w:hAnsi="Times New Roman" w:eastAsia="Times New Roman" w:cs="Times New Roman"/>
          <w:iCs/>
          <w:color w:val="000000"/>
          <w:lang w:eastAsia="id-ID"/>
        </w:rPr>
        <w:instrText xml:space="preserve">ADDIN Mendeley Bibliography CSL_BIBLIOGRAPHY </w:instrText>
      </w:r>
      <w:r>
        <w:rPr>
          <w:rFonts w:ascii="Times New Roman" w:hAnsi="Times New Roman" w:eastAsia="Times New Roman" w:cs="Times New Roman"/>
          <w:iCs/>
          <w:color w:val="000000"/>
          <w:lang w:eastAsia="id-ID"/>
        </w:rPr>
        <w:fldChar w:fldCharType="separate"/>
      </w:r>
      <w:r>
        <w:rPr>
          <w:rFonts w:ascii="Times New Roman" w:hAnsi="Times New Roman" w:cs="Times New Roman"/>
          <w:szCs w:val="24"/>
        </w:rPr>
        <w:t xml:space="preserve">Agnesia, V., &amp; Saputra, A. J. (2022). Pengaruh Penggunaan E-Commerce, Financial Technology dan Media Sosial Terhadap Peningkatan Pendapatan UMKM Kota Dumai. </w:t>
      </w:r>
      <w:r>
        <w:rPr>
          <w:rFonts w:ascii="Times New Roman" w:hAnsi="Times New Roman" w:cs="Times New Roman"/>
          <w:i/>
          <w:iCs/>
          <w:szCs w:val="24"/>
        </w:rPr>
        <w:t>E-Jurnal Akuntansi</w:t>
      </w:r>
      <w:r>
        <w:rPr>
          <w:rFonts w:ascii="Times New Roman" w:hAnsi="Times New Roman" w:cs="Times New Roman"/>
          <w:szCs w:val="24"/>
        </w:rPr>
        <w:t xml:space="preserve">, </w:t>
      </w:r>
      <w:r>
        <w:rPr>
          <w:rFonts w:ascii="Times New Roman" w:hAnsi="Times New Roman" w:cs="Times New Roman"/>
          <w:i/>
          <w:iCs/>
          <w:szCs w:val="24"/>
        </w:rPr>
        <w:t>32</w:t>
      </w:r>
      <w:r>
        <w:rPr>
          <w:rFonts w:ascii="Times New Roman" w:hAnsi="Times New Roman" w:cs="Times New Roman"/>
          <w:szCs w:val="24"/>
        </w:rPr>
        <w:t>(3), 750–761.</w:t>
      </w:r>
    </w:p>
    <w:p w14:paraId="171BFB0F">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Aisyah, S., &amp; Rachmadi, K. R. (2022). Digitalisasi Pemasaran Melalui Sosial Media Marketing pada Pelaku UMKM Guna Peningkatan Pendapatan. </w:t>
      </w:r>
      <w:r>
        <w:rPr>
          <w:rFonts w:ascii="Times New Roman" w:hAnsi="Times New Roman" w:cs="Times New Roman"/>
          <w:i/>
          <w:iCs/>
          <w:szCs w:val="24"/>
        </w:rPr>
        <w:t>RESWARA: Jurnal Pengabdian Kepada Masyarakat</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(2), 442–448.</w:t>
      </w:r>
    </w:p>
    <w:p w14:paraId="277B1ABC">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Al Rasyid, H. (2017). Pengaruh Kualitas Layanan dan Pemanfaatan Teknologi Terhadap Kepuasan dan Loyalitas Pelanggan Go-Jek. </w:t>
      </w:r>
      <w:r>
        <w:rPr>
          <w:rFonts w:ascii="Times New Roman" w:hAnsi="Times New Roman" w:cs="Times New Roman"/>
          <w:i/>
          <w:iCs/>
          <w:szCs w:val="24"/>
        </w:rPr>
        <w:t>Jurnal Ecodemica: Jurnal Ekonomi Manajemen Dan Bisnis</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(2), 210–223.</w:t>
      </w:r>
    </w:p>
    <w:p w14:paraId="38BD5F30">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Aprilian, I. Y., Lestari, B. A. H., &amp; Nurabiah. (2023). </w:t>
      </w:r>
      <w:r>
        <w:rPr>
          <w:rFonts w:ascii="Times New Roman" w:hAnsi="Times New Roman" w:cs="Times New Roman"/>
          <w:i/>
          <w:iCs/>
          <w:szCs w:val="24"/>
        </w:rPr>
        <w:t>The Effect of Financial Literacy, Financial Attitudes and Income Levels on the Financial Behavior of the People in Saribaye Village, Lingsar District, West Lombok Regency</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(March).</w:t>
      </w:r>
    </w:p>
    <w:p w14:paraId="53F97374">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Aprilyan, Y., &amp; Sasanti, E. E. (2022). Pengaruh E-Commerce Terhadap Peningkatan Pendapatan Usaha Mikro Kecil dan Menengah (Umkm) di Kabupaten Lombok Barat. </w:t>
      </w:r>
      <w:r>
        <w:rPr>
          <w:rFonts w:ascii="Times New Roman" w:hAnsi="Times New Roman" w:cs="Times New Roman"/>
          <w:i/>
          <w:iCs/>
          <w:szCs w:val="24"/>
        </w:rPr>
        <w:t>Jurnal Riset Mahasiswa Akuntansi</w:t>
      </w:r>
      <w:r>
        <w:rPr>
          <w:rFonts w:ascii="Times New Roman" w:hAnsi="Times New Roman" w:cs="Times New Roman"/>
          <w:szCs w:val="24"/>
        </w:rPr>
        <w:t xml:space="preserve">, </w:t>
      </w:r>
      <w:r>
        <w:rPr>
          <w:rFonts w:ascii="Times New Roman" w:hAnsi="Times New Roman" w:cs="Times New Roman"/>
          <w:i/>
          <w:iCs/>
          <w:szCs w:val="24"/>
        </w:rPr>
        <w:t>2</w:t>
      </w:r>
      <w:r>
        <w:rPr>
          <w:rFonts w:ascii="Times New Roman" w:hAnsi="Times New Roman" w:cs="Times New Roman"/>
          <w:szCs w:val="24"/>
        </w:rPr>
        <w:t>(2), 292–306. https://doi.org/10.29303/risma.v2i2.216</w:t>
      </w:r>
    </w:p>
    <w:p w14:paraId="23CEF9C4">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Arianty, R., Kausar, A., Paris, D., Katti, S. W. B., Sudirman, &amp; Qur’ani, B. (2022). Analisis Pengaruh E-Commerce Terhadap Peningkatan Kinerja Umkm (Studi Kasus pada UMKM di Kota Makassar). </w:t>
      </w:r>
      <w:r>
        <w:rPr>
          <w:rFonts w:ascii="Times New Roman" w:hAnsi="Times New Roman" w:cs="Times New Roman"/>
          <w:i/>
          <w:iCs/>
          <w:szCs w:val="24"/>
        </w:rPr>
        <w:t>Jurnal Sains Manajemen Nitro</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(2), 174–181.</w:t>
      </w:r>
    </w:p>
    <w:p w14:paraId="565098C3">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Berlianawati, D. I., Nurabiah, &amp; Ridhawati, R. (2024). Exploring The Mind of Gen Z: Deciphering E-wallet Adoption Through The Lens of TPB Theory. </w:t>
      </w:r>
      <w:r>
        <w:rPr>
          <w:rFonts w:ascii="Times New Roman" w:hAnsi="Times New Roman" w:cs="Times New Roman"/>
          <w:i/>
          <w:iCs/>
          <w:szCs w:val="24"/>
        </w:rPr>
        <w:t>Jurnal Ilmiah Akuntansi Dan Bisnis</w:t>
      </w:r>
      <w:r>
        <w:rPr>
          <w:rFonts w:ascii="Times New Roman" w:hAnsi="Times New Roman" w:cs="Times New Roman"/>
          <w:szCs w:val="24"/>
        </w:rPr>
        <w:t xml:space="preserve">, </w:t>
      </w:r>
      <w:r>
        <w:rPr>
          <w:rFonts w:ascii="Times New Roman" w:hAnsi="Times New Roman" w:cs="Times New Roman"/>
          <w:i/>
          <w:iCs/>
          <w:szCs w:val="24"/>
        </w:rPr>
        <w:t>19</w:t>
      </w:r>
      <w:r>
        <w:rPr>
          <w:rFonts w:ascii="Times New Roman" w:hAnsi="Times New Roman" w:cs="Times New Roman"/>
          <w:szCs w:val="24"/>
        </w:rPr>
        <w:t>(1), 133–150.</w:t>
      </w:r>
    </w:p>
    <w:p w14:paraId="6D015265">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Davis, F. D., Bagozzi, R. P., &amp; Warshaw, P. R. (1989). Technology Acceptance Model. </w:t>
      </w:r>
      <w:r>
        <w:rPr>
          <w:rFonts w:ascii="Times New Roman" w:hAnsi="Times New Roman" w:cs="Times New Roman"/>
          <w:i/>
          <w:iCs/>
          <w:szCs w:val="24"/>
        </w:rPr>
        <w:t>J Manag Sci</w:t>
      </w:r>
      <w:r>
        <w:rPr>
          <w:rFonts w:ascii="Times New Roman" w:hAnsi="Times New Roman" w:cs="Times New Roman"/>
          <w:szCs w:val="24"/>
        </w:rPr>
        <w:t xml:space="preserve">, </w:t>
      </w:r>
      <w:r>
        <w:rPr>
          <w:rFonts w:ascii="Times New Roman" w:hAnsi="Times New Roman" w:cs="Times New Roman"/>
          <w:i/>
          <w:iCs/>
          <w:szCs w:val="24"/>
        </w:rPr>
        <w:t>35</w:t>
      </w:r>
      <w:r>
        <w:rPr>
          <w:rFonts w:ascii="Times New Roman" w:hAnsi="Times New Roman" w:cs="Times New Roman"/>
          <w:szCs w:val="24"/>
        </w:rPr>
        <w:t>(8), 982–1003.</w:t>
      </w:r>
    </w:p>
    <w:p w14:paraId="66C2D98F">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Diah, C., &amp; Melda, N. (2020). Pemetaan Usaha Mikro Kecil Menengah (UMKM) pada Masa Pandemi Covid-19 Menggunakan Analisis Media Sosial dalam Upaya Peningkatan Pendapatan. </w:t>
      </w:r>
      <w:r>
        <w:rPr>
          <w:rFonts w:ascii="Times New Roman" w:hAnsi="Times New Roman" w:cs="Times New Roman"/>
          <w:i/>
          <w:iCs/>
          <w:szCs w:val="24"/>
        </w:rPr>
        <w:t>Dharmakarya: Jurnal Aplikasi Ipteks Untuk Masyarakat ISSN 1410 – 5675</w:t>
      </w:r>
      <w:r>
        <w:rPr>
          <w:rFonts w:ascii="Times New Roman" w:hAnsi="Times New Roman" w:cs="Times New Roman"/>
          <w:szCs w:val="24"/>
        </w:rPr>
        <w:t xml:space="preserve">, </w:t>
      </w:r>
      <w:r>
        <w:rPr>
          <w:rFonts w:ascii="Times New Roman" w:hAnsi="Times New Roman" w:cs="Times New Roman"/>
          <w:i/>
          <w:iCs/>
          <w:szCs w:val="24"/>
        </w:rPr>
        <w:t>9</w:t>
      </w:r>
      <w:r>
        <w:rPr>
          <w:rFonts w:ascii="Times New Roman" w:hAnsi="Times New Roman" w:cs="Times New Roman"/>
          <w:szCs w:val="24"/>
        </w:rPr>
        <w:t>(4), 275 – 282.</w:t>
      </w:r>
    </w:p>
    <w:p w14:paraId="5C21404E">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Ekombis Review -Jurnal, J., Ekonomi, I., Bisnis, D., Auliya, B., Salsabilla, N., Handajani, L., &amp; Nurabiah, ) ; (2023). Pengaruh Financial Knowledge, Financial Attitude Dan Locus Of Control Terhadap Pengelolaan Keuangan Mahasiswa Akuntansi FEB Universitas Mataram. </w:t>
      </w:r>
      <w:r>
        <w:rPr>
          <w:rFonts w:ascii="Times New Roman" w:hAnsi="Times New Roman" w:cs="Times New Roman"/>
          <w:i/>
          <w:iCs/>
          <w:szCs w:val="24"/>
        </w:rPr>
        <w:t>Jurnal Ekombis Review</w:t>
      </w:r>
      <w:r>
        <w:rPr>
          <w:rFonts w:ascii="Times New Roman" w:hAnsi="Times New Roman" w:cs="Times New Roman"/>
          <w:szCs w:val="24"/>
        </w:rPr>
        <w:t xml:space="preserve">, </w:t>
      </w:r>
      <w:r>
        <w:rPr>
          <w:rFonts w:ascii="Times New Roman" w:hAnsi="Times New Roman" w:cs="Times New Roman"/>
          <w:i/>
          <w:iCs/>
          <w:szCs w:val="24"/>
        </w:rPr>
        <w:t>11</w:t>
      </w:r>
      <w:r>
        <w:rPr>
          <w:rFonts w:ascii="Times New Roman" w:hAnsi="Times New Roman" w:cs="Times New Roman"/>
          <w:szCs w:val="24"/>
        </w:rPr>
        <w:t>(2), 1375–1384. https://jurnal.unived.ac.id/index.php/er/indexDOI:https://doi.org/10.37676/ekombis.v11i12</w:t>
      </w:r>
    </w:p>
    <w:p w14:paraId="02ACC5C2">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Fibriyani, V., &amp; Mufidah, E. (2018). Pengaruh Faktor Eksternal dan Internal Terhadap Kinerja UMKM di Kota Pasuruan. </w:t>
      </w:r>
      <w:r>
        <w:rPr>
          <w:rFonts w:ascii="Times New Roman" w:hAnsi="Times New Roman" w:cs="Times New Roman"/>
          <w:i/>
          <w:iCs/>
          <w:szCs w:val="24"/>
        </w:rPr>
        <w:t>Jurnal Penelitian Ekonomi Dan Akuntansi</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(3), 873–886.</w:t>
      </w:r>
    </w:p>
    <w:p w14:paraId="392B59A7">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Ghozali, I., &amp; Latan, H. (2015). </w:t>
      </w:r>
      <w:r>
        <w:rPr>
          <w:rFonts w:ascii="Times New Roman" w:hAnsi="Times New Roman" w:cs="Times New Roman"/>
          <w:i/>
          <w:iCs/>
          <w:szCs w:val="24"/>
        </w:rPr>
        <w:t>Partial Least Squares Konsep Teknik dan Aplikasi dengan Program Smart PLS 3.0.</w:t>
      </w:r>
      <w:r>
        <w:rPr>
          <w:rFonts w:ascii="Times New Roman" w:hAnsi="Times New Roman" w:cs="Times New Roman"/>
          <w:szCs w:val="24"/>
        </w:rPr>
        <w:t xml:space="preserve"> Universitas Diponegoro Semarang.</w:t>
      </w:r>
    </w:p>
    <w:p w14:paraId="4F1B1BA9">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Habiba, A. F. C., &amp; Prasetyia, F. (2022). Analisis Pengaruh Penerapan E-commerce Terhadap Pendapatan UMKM di Masa Pandemi (Studi Kasus Sektor Kuliner di Kota Malang). </w:t>
      </w:r>
      <w:r>
        <w:rPr>
          <w:rFonts w:ascii="Times New Roman" w:hAnsi="Times New Roman" w:cs="Times New Roman"/>
          <w:i/>
          <w:iCs/>
          <w:szCs w:val="24"/>
        </w:rPr>
        <w:t>Journal of Development Economic and Social Studies</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(3), 408–420.</w:t>
      </w:r>
    </w:p>
    <w:p w14:paraId="5E00F184">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Hair, J. F., Hult, T., Ringle, C. M., &amp; Sarstedt, M. (2022). </w:t>
      </w:r>
      <w:r>
        <w:rPr>
          <w:rFonts w:ascii="Times New Roman" w:hAnsi="Times New Roman" w:cs="Times New Roman"/>
          <w:i/>
          <w:iCs/>
          <w:szCs w:val="24"/>
        </w:rPr>
        <w:t>A Primer on Partial Least Squares Structural Equation Modeling (PLS-SEM)</w:t>
      </w:r>
      <w:r>
        <w:rPr>
          <w:rFonts w:ascii="Times New Roman" w:hAnsi="Times New Roman" w:cs="Times New Roman"/>
          <w:szCs w:val="24"/>
        </w:rPr>
        <w:t>. Springer.</w:t>
      </w:r>
    </w:p>
    <w:p w14:paraId="653E4DF6">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Harto, D., Pratiwi, S. R., Utomo, M. N., &amp; Rahmawati, M. (2019). Penerapan Internet Marketing dalam Meningkatkan Pendapatan pada UMKM. </w:t>
      </w:r>
      <w:r>
        <w:rPr>
          <w:rFonts w:ascii="Times New Roman" w:hAnsi="Times New Roman" w:cs="Times New Roman"/>
          <w:i/>
          <w:iCs/>
          <w:szCs w:val="24"/>
        </w:rPr>
        <w:t>JPPM (Jurnal Pengabdian Dan Pemberdayaan Masyarakat)2</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(1), 39–45.</w:t>
      </w:r>
    </w:p>
    <w:p w14:paraId="2241BD9F">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Helmalia, H., &amp; Afrinawati, A. (2018). Pengaruh E-Commerce Terhadap Peningkatan Pendapatan Usaha Mikro Kecil dan Menengah di Kota Padang. </w:t>
      </w:r>
      <w:r>
        <w:rPr>
          <w:rFonts w:ascii="Times New Roman" w:hAnsi="Times New Roman" w:cs="Times New Roman"/>
          <w:i/>
          <w:iCs/>
          <w:szCs w:val="24"/>
        </w:rPr>
        <w:t>JEBI (Jurnal Ekonomi Dan Bisnis Islam)</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(2), 237–246.</w:t>
      </w:r>
    </w:p>
    <w:p w14:paraId="4F143BC7">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Henseler, J., Ringle, C. M., &amp; Sarstedt, M. (2015). A New Criterion for Assessing Discriminant Validity in Variance-Based Structural Equation Modeling. </w:t>
      </w:r>
      <w:r>
        <w:rPr>
          <w:rFonts w:ascii="Times New Roman" w:hAnsi="Times New Roman" w:cs="Times New Roman"/>
          <w:i/>
          <w:iCs/>
          <w:szCs w:val="24"/>
        </w:rPr>
        <w:t>Journal of the Academy of Marketing Science</w:t>
      </w:r>
      <w:r>
        <w:rPr>
          <w:rFonts w:ascii="Times New Roman" w:hAnsi="Times New Roman" w:cs="Times New Roman"/>
          <w:szCs w:val="24"/>
        </w:rPr>
        <w:t xml:space="preserve">, </w:t>
      </w:r>
      <w:r>
        <w:rPr>
          <w:rFonts w:ascii="Times New Roman" w:hAnsi="Times New Roman" w:cs="Times New Roman"/>
          <w:i/>
          <w:iCs/>
          <w:szCs w:val="24"/>
        </w:rPr>
        <w:t>43</w:t>
      </w:r>
      <w:r>
        <w:rPr>
          <w:rFonts w:ascii="Times New Roman" w:hAnsi="Times New Roman" w:cs="Times New Roman"/>
          <w:szCs w:val="24"/>
        </w:rPr>
        <w:t>, 115 – 135.</w:t>
      </w:r>
    </w:p>
    <w:p w14:paraId="564611EA">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Hl, A., Fr, A. F., Budaya, P., &amp; Terhadap, O. (2015). </w:t>
      </w:r>
      <w:r>
        <w:rPr>
          <w:rFonts w:ascii="Times New Roman" w:hAnsi="Times New Roman" w:cs="Times New Roman"/>
          <w:i/>
          <w:iCs/>
          <w:szCs w:val="24"/>
        </w:rPr>
        <w:t>Bq. Anggun HL., Nurabiah, &amp; Aditya Fajar FR. : Pengaruh Budaya Organisasi Terhadap….........</w:t>
      </w:r>
      <w:r>
        <w:rPr>
          <w:rFonts w:ascii="Times New Roman" w:hAnsi="Times New Roman" w:cs="Times New Roman"/>
          <w:szCs w:val="24"/>
        </w:rPr>
        <w:t xml:space="preserve"> 102–120.</w:t>
      </w:r>
    </w:p>
    <w:p w14:paraId="592A28EE">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Ikhsan, M., &amp; Hasan, M. (2020). Analisis Dampak Penggunaan E-Commerce dalam Meningkatkan Omzet Penjualan Usaha Mikro Kecil Menengah di Kota Makassar. </w:t>
      </w:r>
      <w:r>
        <w:rPr>
          <w:rFonts w:ascii="Times New Roman" w:hAnsi="Times New Roman" w:cs="Times New Roman"/>
          <w:i/>
          <w:iCs/>
          <w:szCs w:val="24"/>
        </w:rPr>
        <w:t>Journal of Economic Education and Entrepreneurship Studies</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(1), 39–46.</w:t>
      </w:r>
    </w:p>
    <w:p w14:paraId="41711405">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Latief, A., Nurlina, N., Medagri, E., &amp; Suharyanto, A. (2019). Pengaruh Manajemen Pengetahuan, Keterampilan dan Sikap Terhadap Kinerja Karyawan. </w:t>
      </w:r>
      <w:r>
        <w:rPr>
          <w:rFonts w:ascii="Times New Roman" w:hAnsi="Times New Roman" w:cs="Times New Roman"/>
          <w:i/>
          <w:iCs/>
          <w:szCs w:val="24"/>
        </w:rPr>
        <w:t>JUPIIS: Jurnal Pendidikan Ilmu-Ilmu Sosial</w:t>
      </w:r>
      <w:r>
        <w:rPr>
          <w:rFonts w:ascii="Times New Roman" w:hAnsi="Times New Roman" w:cs="Times New Roman"/>
          <w:szCs w:val="24"/>
        </w:rPr>
        <w:t xml:space="preserve">, </w:t>
      </w:r>
      <w:r>
        <w:rPr>
          <w:rFonts w:ascii="Times New Roman" w:hAnsi="Times New Roman" w:cs="Times New Roman"/>
          <w:i/>
          <w:iCs/>
          <w:szCs w:val="24"/>
        </w:rPr>
        <w:t>11</w:t>
      </w:r>
      <w:r>
        <w:rPr>
          <w:rFonts w:ascii="Times New Roman" w:hAnsi="Times New Roman" w:cs="Times New Roman"/>
          <w:szCs w:val="24"/>
        </w:rPr>
        <w:t>(2), 173–182.</w:t>
      </w:r>
    </w:p>
    <w:p w14:paraId="2A19CA53">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Lestari, D. A., Purnamasari, E. D., &amp; Setiawan, B. (2020). Pengaruh Payment Gateway Terhadap Kinerja Keuangan UMKM. </w:t>
      </w:r>
      <w:r>
        <w:rPr>
          <w:rFonts w:ascii="Times New Roman" w:hAnsi="Times New Roman" w:cs="Times New Roman"/>
          <w:i/>
          <w:iCs/>
          <w:szCs w:val="24"/>
        </w:rPr>
        <w:t>Jurnal Bisnis, Manajemen, Dan Ekonomi</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(1), 1–10.</w:t>
      </w:r>
    </w:p>
    <w:p w14:paraId="0229E5FE">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Madrianah, M., Kausar, A., Muchsidin, F. P., &amp; Verawaty, V. (2023). Pengaruh E-Commerce Terhadap Pendapatan UMKM yang Bermitra Gojek dalam Masa Pandemi Covid-19 di Kota Makassar. </w:t>
      </w:r>
      <w:r>
        <w:rPr>
          <w:rFonts w:ascii="Times New Roman" w:hAnsi="Times New Roman" w:cs="Times New Roman"/>
          <w:i/>
          <w:iCs/>
          <w:szCs w:val="24"/>
        </w:rPr>
        <w:t>JEMMA (Journal of Economic, Management And Accounting)</w:t>
      </w:r>
      <w:r>
        <w:rPr>
          <w:rFonts w:ascii="Times New Roman" w:hAnsi="Times New Roman" w:cs="Times New Roman"/>
          <w:szCs w:val="24"/>
        </w:rPr>
        <w:t xml:space="preserve">, </w:t>
      </w:r>
      <w:r>
        <w:rPr>
          <w:rFonts w:ascii="Times New Roman" w:hAnsi="Times New Roman" w:cs="Times New Roman"/>
          <w:i/>
          <w:iCs/>
          <w:szCs w:val="24"/>
        </w:rPr>
        <w:t>6</w:t>
      </w:r>
      <w:r>
        <w:rPr>
          <w:rFonts w:ascii="Times New Roman" w:hAnsi="Times New Roman" w:cs="Times New Roman"/>
          <w:szCs w:val="24"/>
        </w:rPr>
        <w:t>(1), 34–42.</w:t>
      </w:r>
    </w:p>
    <w:p w14:paraId="1C68FB92">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Mithasarinama, N. E., &amp; Inapty, B. A. (2023). Determinan Tata Kelola Pemerintahan pada OPD Kabupaten Bima. </w:t>
      </w:r>
      <w:r>
        <w:rPr>
          <w:rFonts w:ascii="Times New Roman" w:hAnsi="Times New Roman" w:cs="Times New Roman"/>
          <w:i/>
          <w:iCs/>
          <w:szCs w:val="24"/>
        </w:rPr>
        <w:t>Akuntansi Dan Teknologi Informasi</w:t>
      </w:r>
      <w:r>
        <w:rPr>
          <w:rFonts w:ascii="Times New Roman" w:hAnsi="Times New Roman" w:cs="Times New Roman"/>
          <w:szCs w:val="24"/>
        </w:rPr>
        <w:t xml:space="preserve">, </w:t>
      </w:r>
      <w:r>
        <w:rPr>
          <w:rFonts w:ascii="Times New Roman" w:hAnsi="Times New Roman" w:cs="Times New Roman"/>
          <w:i/>
          <w:iCs/>
          <w:szCs w:val="24"/>
        </w:rPr>
        <w:t>16</w:t>
      </w:r>
      <w:r>
        <w:rPr>
          <w:rFonts w:ascii="Times New Roman" w:hAnsi="Times New Roman" w:cs="Times New Roman"/>
          <w:szCs w:val="24"/>
        </w:rPr>
        <w:t>(1), 30–38.</w:t>
      </w:r>
    </w:p>
    <w:p w14:paraId="0287CFA9">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Najati, I., Pituringsih, E., &amp; Animah, A. (2017). Peran Sistem Akuntansi Instansi Berbasis Akrual dalam Meningkatkan Kualitas Laporan Keuangan. </w:t>
      </w:r>
      <w:r>
        <w:rPr>
          <w:rFonts w:ascii="Times New Roman" w:hAnsi="Times New Roman" w:cs="Times New Roman"/>
          <w:i/>
          <w:iCs/>
          <w:szCs w:val="24"/>
        </w:rPr>
        <w:t>Jurnal Ilmiah Akuntansi Dan Bisnis</w:t>
      </w:r>
      <w:r>
        <w:rPr>
          <w:rFonts w:ascii="Times New Roman" w:hAnsi="Times New Roman" w:cs="Times New Roman"/>
          <w:szCs w:val="24"/>
        </w:rPr>
        <w:t>, 25. https://doi.org/10.24843/jiab.2017.v12.i01.p04</w:t>
      </w:r>
    </w:p>
    <w:p w14:paraId="2F3632AE">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Novita, W., &amp; Triadi, Y. (2022). Pengaruh E-Commerce Terhadap Peningkatan Pendapatan Usaha Mikro Kecil dan Menengah di Kota Padang. Informasi Bisnis. </w:t>
      </w:r>
      <w:r>
        <w:rPr>
          <w:rFonts w:ascii="Times New Roman" w:hAnsi="Times New Roman" w:cs="Times New Roman"/>
          <w:i/>
          <w:iCs/>
          <w:szCs w:val="24"/>
        </w:rPr>
        <w:t>Jurnal Teknologi Dan Sistem</w:t>
      </w:r>
      <w:r>
        <w:rPr>
          <w:rFonts w:ascii="Times New Roman" w:hAnsi="Times New Roman" w:cs="Times New Roman"/>
          <w:szCs w:val="24"/>
        </w:rPr>
        <w:t xml:space="preserve">, </w:t>
      </w:r>
      <w:r>
        <w:rPr>
          <w:rFonts w:ascii="Times New Roman" w:hAnsi="Times New Roman" w:cs="Times New Roman"/>
          <w:i/>
          <w:iCs/>
          <w:szCs w:val="24"/>
        </w:rPr>
        <w:t>4</w:t>
      </w:r>
      <w:r>
        <w:rPr>
          <w:rFonts w:ascii="Times New Roman" w:hAnsi="Times New Roman" w:cs="Times New Roman"/>
          <w:szCs w:val="24"/>
        </w:rPr>
        <w:t>(1), 152–161.</w:t>
      </w:r>
    </w:p>
    <w:p w14:paraId="4D42FE1A">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Nurabiah, N., Pusparini, H., &amp; Mariadi, Y. (2020). Faktor-Faktor Kontijensi Yang Memengaruhi Pengimplementasian Praktik Akuntansi Maanajemen Pada Usaha Kecil Menengah (Umkm) Di Kota Mataram. </w:t>
      </w:r>
      <w:r>
        <w:rPr>
          <w:rFonts w:ascii="Times New Roman" w:hAnsi="Times New Roman" w:cs="Times New Roman"/>
          <w:i/>
          <w:iCs/>
          <w:szCs w:val="24"/>
        </w:rPr>
        <w:t>Jurnal Aplikasi Akuntansi</w:t>
      </w:r>
      <w:r>
        <w:rPr>
          <w:rFonts w:ascii="Times New Roman" w:hAnsi="Times New Roman" w:cs="Times New Roman"/>
          <w:szCs w:val="24"/>
        </w:rPr>
        <w:t xml:space="preserve">, </w:t>
      </w:r>
      <w:r>
        <w:rPr>
          <w:rFonts w:ascii="Times New Roman" w:hAnsi="Times New Roman" w:cs="Times New Roman"/>
          <w:i/>
          <w:iCs/>
          <w:szCs w:val="24"/>
        </w:rPr>
        <w:t>5</w:t>
      </w:r>
      <w:r>
        <w:rPr>
          <w:rFonts w:ascii="Times New Roman" w:hAnsi="Times New Roman" w:cs="Times New Roman"/>
          <w:szCs w:val="24"/>
        </w:rPr>
        <w:t>(1), 72–89. https://doi.org/10.29303/jaa.v5i1.91</w:t>
      </w:r>
    </w:p>
    <w:p w14:paraId="1E1B0177">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Nurabiah, Pusparini, H., &amp; Mariadi, Y. (2021). E-Commerce Dan Sistem Informasi Akuntansi Berwirausaha. </w:t>
      </w:r>
      <w:r>
        <w:rPr>
          <w:rFonts w:ascii="Times New Roman" w:hAnsi="Times New Roman" w:cs="Times New Roman"/>
          <w:i/>
          <w:iCs/>
          <w:szCs w:val="24"/>
        </w:rPr>
        <w:t>Jurnal Aplikasi Akuntansi</w:t>
      </w:r>
      <w:r>
        <w:rPr>
          <w:rFonts w:ascii="Times New Roman" w:hAnsi="Times New Roman" w:cs="Times New Roman"/>
          <w:szCs w:val="24"/>
        </w:rPr>
        <w:t>, 238–253.</w:t>
      </w:r>
    </w:p>
    <w:p w14:paraId="0D13F9CA">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Nurjanah, Y., &amp; Dewi, K. (2023). Pengaruh Financial Technology Terhadap Pendapatan UKM di Bogor. </w:t>
      </w:r>
      <w:r>
        <w:rPr>
          <w:rFonts w:ascii="Times New Roman" w:hAnsi="Times New Roman" w:cs="Times New Roman"/>
          <w:i/>
          <w:iCs/>
          <w:szCs w:val="24"/>
        </w:rPr>
        <w:t>Jurnal Ilmiah Akuntansi Kesatuan</w:t>
      </w:r>
      <w:r>
        <w:rPr>
          <w:rFonts w:ascii="Times New Roman" w:hAnsi="Times New Roman" w:cs="Times New Roman"/>
          <w:szCs w:val="24"/>
        </w:rPr>
        <w:t xml:space="preserve">, </w:t>
      </w:r>
      <w:r>
        <w:rPr>
          <w:rFonts w:ascii="Times New Roman" w:hAnsi="Times New Roman" w:cs="Times New Roman"/>
          <w:i/>
          <w:iCs/>
          <w:szCs w:val="24"/>
        </w:rPr>
        <w:t>11</w:t>
      </w:r>
      <w:r>
        <w:rPr>
          <w:rFonts w:ascii="Times New Roman" w:hAnsi="Times New Roman" w:cs="Times New Roman"/>
          <w:szCs w:val="24"/>
        </w:rPr>
        <w:t>(1), 147–156.</w:t>
      </w:r>
    </w:p>
    <w:p w14:paraId="52627FC4">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Orinaldi, M. (2020). Peran E-commerce dalam Meningkatkan Resiliensi Bisnis di Era Pandemi. </w:t>
      </w:r>
      <w:r>
        <w:rPr>
          <w:rFonts w:ascii="Times New Roman" w:hAnsi="Times New Roman" w:cs="Times New Roman"/>
          <w:i/>
          <w:iCs/>
          <w:szCs w:val="24"/>
        </w:rPr>
        <w:t>ILTIZAM Journal of Shariah Economics Research</w:t>
      </w:r>
      <w:r>
        <w:rPr>
          <w:rFonts w:ascii="Times New Roman" w:hAnsi="Times New Roman" w:cs="Times New Roman"/>
          <w:szCs w:val="24"/>
        </w:rPr>
        <w:t xml:space="preserve">, </w:t>
      </w:r>
      <w:r>
        <w:rPr>
          <w:rFonts w:ascii="Times New Roman" w:hAnsi="Times New Roman" w:cs="Times New Roman"/>
          <w:i/>
          <w:iCs/>
          <w:szCs w:val="24"/>
        </w:rPr>
        <w:t>4</w:t>
      </w:r>
      <w:r>
        <w:rPr>
          <w:rFonts w:ascii="Times New Roman" w:hAnsi="Times New Roman" w:cs="Times New Roman"/>
          <w:szCs w:val="24"/>
        </w:rPr>
        <w:t>(2), 36–53.</w:t>
      </w:r>
    </w:p>
    <w:p w14:paraId="27CC63B0">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Rahmanda, E., &amp; Amanah, L. (2021). Pengaruh Modal Pribadi, Harga dan Sosial Media Terhadap Pendapatan UMKM. </w:t>
      </w:r>
      <w:r>
        <w:rPr>
          <w:rFonts w:ascii="Times New Roman" w:hAnsi="Times New Roman" w:cs="Times New Roman"/>
          <w:i/>
          <w:iCs/>
          <w:szCs w:val="24"/>
        </w:rPr>
        <w:t>Jurnal Ilmu Dan Riset Akuntansi (JIRA)</w:t>
      </w:r>
      <w:r>
        <w:rPr>
          <w:rFonts w:ascii="Times New Roman" w:hAnsi="Times New Roman" w:cs="Times New Roman"/>
          <w:szCs w:val="24"/>
        </w:rPr>
        <w:t xml:space="preserve">, </w:t>
      </w:r>
      <w:r>
        <w:rPr>
          <w:rFonts w:ascii="Times New Roman" w:hAnsi="Times New Roman" w:cs="Times New Roman"/>
          <w:i/>
          <w:iCs/>
          <w:szCs w:val="24"/>
        </w:rPr>
        <w:t>10</w:t>
      </w:r>
      <w:r>
        <w:rPr>
          <w:rFonts w:ascii="Times New Roman" w:hAnsi="Times New Roman" w:cs="Times New Roman"/>
          <w:szCs w:val="24"/>
        </w:rPr>
        <w:t>(10), 1–16.</w:t>
      </w:r>
    </w:p>
    <w:p w14:paraId="6719167A">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Rusdi, R., Armiani, A., &amp; Murjana, I. M. (2023). Pengaruh Media Sosial, E-Commerce, dan Website Terhadap Kinerja UMKM pada UMKM Tenun di Lombok Tengah. </w:t>
      </w:r>
      <w:r>
        <w:rPr>
          <w:rFonts w:ascii="Times New Roman" w:hAnsi="Times New Roman" w:cs="Times New Roman"/>
          <w:i/>
          <w:iCs/>
          <w:szCs w:val="24"/>
        </w:rPr>
        <w:t>Kompeten: Jurnal Ilmiah Ekonomi Dan Bisnis</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(4), 169–177.</w:t>
      </w:r>
    </w:p>
    <w:p w14:paraId="4880215C">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Sari, P. P., &amp; Septyarini, E. (2018). Pengaruh Financial Technology Terhadap Kepuasan Keuangan (Studi Kasus pada Pedagang di Pasar Beringharjo Yogyakarta). </w:t>
      </w:r>
      <w:r>
        <w:rPr>
          <w:rFonts w:ascii="Times New Roman" w:hAnsi="Times New Roman" w:cs="Times New Roman"/>
          <w:i/>
          <w:iCs/>
          <w:szCs w:val="24"/>
        </w:rPr>
        <w:t>Jurnal UMKM Dewantara</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(1), 20–28.</w:t>
      </w:r>
    </w:p>
    <w:p w14:paraId="768C947F">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Setyorini, D., Nurhayaty, E., &amp; Rosmita, R. (2019). Pengaruh Transaksi Online (E-Commerce) Terhadap Peningkatan Laba UMKM (Studi Kasus UMKM Pengolahan Besi Ciampea Bogor Jawa Barat). </w:t>
      </w:r>
      <w:r>
        <w:rPr>
          <w:rFonts w:ascii="Times New Roman" w:hAnsi="Times New Roman" w:cs="Times New Roman"/>
          <w:i/>
          <w:iCs/>
          <w:szCs w:val="24"/>
        </w:rPr>
        <w:t>Jurnal Mitra Manajemen</w:t>
      </w:r>
      <w:r>
        <w:rPr>
          <w:rFonts w:ascii="Times New Roman" w:hAnsi="Times New Roman" w:cs="Times New Roman"/>
          <w:szCs w:val="24"/>
        </w:rPr>
        <w:t xml:space="preserve">, </w:t>
      </w:r>
      <w:r>
        <w:rPr>
          <w:rFonts w:ascii="Times New Roman" w:hAnsi="Times New Roman" w:cs="Times New Roman"/>
          <w:i/>
          <w:iCs/>
          <w:szCs w:val="24"/>
        </w:rPr>
        <w:t>3</w:t>
      </w:r>
      <w:r>
        <w:rPr>
          <w:rFonts w:ascii="Times New Roman" w:hAnsi="Times New Roman" w:cs="Times New Roman"/>
          <w:szCs w:val="24"/>
        </w:rPr>
        <w:t>(5), 501–509.</w:t>
      </w:r>
    </w:p>
    <w:p w14:paraId="0A29B052">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Suhaidi, M., Nurhabibah, D., Akbar, E. E., &amp; Iskandar, M. (2022). Pengaruh Word of Mouth dan E-Commerce Terhadap Peningkatan Pendapatan Menurut Perspektif Ekonomi Islam. </w:t>
      </w:r>
      <w:r>
        <w:rPr>
          <w:rFonts w:ascii="Times New Roman" w:hAnsi="Times New Roman" w:cs="Times New Roman"/>
          <w:i/>
          <w:iCs/>
          <w:szCs w:val="24"/>
        </w:rPr>
        <w:t>Jurnal Ilmiah Ekonomi Islam</w:t>
      </w:r>
      <w:r>
        <w:rPr>
          <w:rFonts w:ascii="Times New Roman" w:hAnsi="Times New Roman" w:cs="Times New Roman"/>
          <w:szCs w:val="24"/>
        </w:rPr>
        <w:t xml:space="preserve">, </w:t>
      </w:r>
      <w:r>
        <w:rPr>
          <w:rFonts w:ascii="Times New Roman" w:hAnsi="Times New Roman" w:cs="Times New Roman"/>
          <w:i/>
          <w:iCs/>
          <w:szCs w:val="24"/>
        </w:rPr>
        <w:t>8</w:t>
      </w:r>
      <w:r>
        <w:rPr>
          <w:rFonts w:ascii="Times New Roman" w:hAnsi="Times New Roman" w:cs="Times New Roman"/>
          <w:szCs w:val="24"/>
        </w:rPr>
        <w:t>(2), 1911–1926.</w:t>
      </w:r>
    </w:p>
    <w:p w14:paraId="7C5DE7B7">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Suryana, A. S., L, B. A. H., &amp; Nurabiah, N. (2022). Analisis Faktor-Faktor Yang Memengaruhi Penggunaan Informasi Akuntansi Pada Umkm Di Kabupaten Lombok Tengah. </w:t>
      </w:r>
      <w:r>
        <w:rPr>
          <w:rFonts w:ascii="Times New Roman" w:hAnsi="Times New Roman" w:cs="Times New Roman"/>
          <w:i/>
          <w:iCs/>
          <w:szCs w:val="24"/>
        </w:rPr>
        <w:t>Jurnal Aplikasi Akuntansi</w:t>
      </w:r>
      <w:r>
        <w:rPr>
          <w:rFonts w:ascii="Times New Roman" w:hAnsi="Times New Roman" w:cs="Times New Roman"/>
          <w:szCs w:val="24"/>
        </w:rPr>
        <w:t xml:space="preserve">, </w:t>
      </w:r>
      <w:r>
        <w:rPr>
          <w:rFonts w:ascii="Times New Roman" w:hAnsi="Times New Roman" w:cs="Times New Roman"/>
          <w:i/>
          <w:iCs/>
          <w:szCs w:val="24"/>
        </w:rPr>
        <w:t>7</w:t>
      </w:r>
      <w:r>
        <w:rPr>
          <w:rFonts w:ascii="Times New Roman" w:hAnsi="Times New Roman" w:cs="Times New Roman"/>
          <w:szCs w:val="24"/>
        </w:rPr>
        <w:t>(1), 108–122. https://doi.org/10.29303/jaa.v7i1.159</w:t>
      </w:r>
    </w:p>
    <w:p w14:paraId="398F64F2">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Suyanto, &amp; Kurniawan, T. A. (2019). Faktor yang Memengaruhi Tingkat Kepercayaan Pengguna Fintech pada UMKM dengan Menggunakan Teknologi Acceptance Model (TAM). </w:t>
      </w:r>
      <w:r>
        <w:rPr>
          <w:rFonts w:ascii="Times New Roman" w:hAnsi="Times New Roman" w:cs="Times New Roman"/>
          <w:i/>
          <w:iCs/>
          <w:szCs w:val="24"/>
        </w:rPr>
        <w:t>Jurnal Akuntansi Dan Manajemen Akmenika</w:t>
      </w:r>
      <w:r>
        <w:rPr>
          <w:rFonts w:ascii="Times New Roman" w:hAnsi="Times New Roman" w:cs="Times New Roman"/>
          <w:szCs w:val="24"/>
        </w:rPr>
        <w:t xml:space="preserve">, </w:t>
      </w:r>
      <w:r>
        <w:rPr>
          <w:rFonts w:ascii="Times New Roman" w:hAnsi="Times New Roman" w:cs="Times New Roman"/>
          <w:i/>
          <w:iCs/>
          <w:szCs w:val="24"/>
        </w:rPr>
        <w:t>16</w:t>
      </w:r>
      <w:r>
        <w:rPr>
          <w:rFonts w:ascii="Times New Roman" w:hAnsi="Times New Roman" w:cs="Times New Roman"/>
          <w:szCs w:val="24"/>
        </w:rPr>
        <w:t>(1), 175–186.</w:t>
      </w:r>
    </w:p>
    <w:p w14:paraId="4D206F5B">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Tatian, C. T., Nurabiah, Ridhawati, R., &amp; Thao, H. T. P. (2024). From wallets to screens: Exploring the determinants of QRIS payment adoption among Millennials in Eastern Indonesia. </w:t>
      </w:r>
      <w:r>
        <w:rPr>
          <w:rFonts w:ascii="Times New Roman" w:hAnsi="Times New Roman" w:cs="Times New Roman"/>
          <w:i/>
          <w:iCs/>
          <w:szCs w:val="24"/>
        </w:rPr>
        <w:t>JEMA: Jurnal Ilmiah Bidang Akuntansi Dan Manajemen</w:t>
      </w:r>
      <w:r>
        <w:rPr>
          <w:rFonts w:ascii="Times New Roman" w:hAnsi="Times New Roman" w:cs="Times New Roman"/>
          <w:szCs w:val="24"/>
        </w:rPr>
        <w:t xml:space="preserve">, </w:t>
      </w:r>
      <w:r>
        <w:rPr>
          <w:rFonts w:ascii="Times New Roman" w:hAnsi="Times New Roman" w:cs="Times New Roman"/>
          <w:i/>
          <w:iCs/>
          <w:szCs w:val="24"/>
        </w:rPr>
        <w:t>21</w:t>
      </w:r>
      <w:r>
        <w:rPr>
          <w:rFonts w:ascii="Times New Roman" w:hAnsi="Times New Roman" w:cs="Times New Roman"/>
          <w:szCs w:val="24"/>
        </w:rPr>
        <w:t>(1), 87–113. https://doi.org/10.31106/jema.v21i1.21712</w:t>
      </w:r>
    </w:p>
    <w:p w14:paraId="705CCEEC">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Wahyuni, S., Armiani, A., Setiawati, E., &amp; Pirdaus, I. (2024). Pengaruh Financial Technology, Media Sosial, E-Commerce, dan Google My Business terhadap Peningkatan Pendapatan UMKM. </w:t>
      </w:r>
      <w:r>
        <w:rPr>
          <w:rFonts w:ascii="Times New Roman" w:hAnsi="Times New Roman" w:cs="Times New Roman"/>
          <w:i/>
          <w:iCs/>
          <w:szCs w:val="24"/>
        </w:rPr>
        <w:t>Kompeten: Jurnal Ilmiah Ekonomi Dan Bisnis</w:t>
      </w:r>
      <w:r>
        <w:rPr>
          <w:rFonts w:ascii="Times New Roman" w:hAnsi="Times New Roman" w:cs="Times New Roman"/>
          <w:szCs w:val="24"/>
        </w:rPr>
        <w:t xml:space="preserve">, </w:t>
      </w:r>
      <w:r>
        <w:rPr>
          <w:rFonts w:ascii="Times New Roman" w:hAnsi="Times New Roman" w:cs="Times New Roman"/>
          <w:i/>
          <w:iCs/>
          <w:szCs w:val="24"/>
        </w:rPr>
        <w:t>2</w:t>
      </w:r>
      <w:r>
        <w:rPr>
          <w:rFonts w:ascii="Times New Roman" w:hAnsi="Times New Roman" w:cs="Times New Roman"/>
          <w:szCs w:val="24"/>
        </w:rPr>
        <w:t>(4), 731–745.</w:t>
      </w:r>
    </w:p>
    <w:p w14:paraId="337B1DE9">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Yudowati, R., &amp; Handiatmoko, D. (2021). Pengaruh E–Marketing dan E-Comerce Terhadap Pendapatan Usaha UMKM di Tengah Pandemi Covid 19 (Studi Kasus Kecamatan Duren Sawit) The Effect of E-Marketing And E-Commerce on Msme Business Revenue In The Middle of The Covid-19 Pandemic (Case Study of Duren . </w:t>
      </w:r>
      <w:r>
        <w:rPr>
          <w:rFonts w:ascii="Times New Roman" w:hAnsi="Times New Roman" w:cs="Times New Roman"/>
          <w:i/>
          <w:iCs/>
          <w:szCs w:val="24"/>
        </w:rPr>
        <w:t>JISAMAR (Journal of Information System, Applied, Management, Accounting And Research)</w:t>
      </w:r>
      <w:r>
        <w:rPr>
          <w:rFonts w:ascii="Times New Roman" w:hAnsi="Times New Roman" w:cs="Times New Roman"/>
          <w:szCs w:val="24"/>
        </w:rPr>
        <w:t xml:space="preserve">, </w:t>
      </w:r>
      <w:r>
        <w:rPr>
          <w:rFonts w:ascii="Times New Roman" w:hAnsi="Times New Roman" w:cs="Times New Roman"/>
          <w:i/>
          <w:iCs/>
          <w:szCs w:val="24"/>
        </w:rPr>
        <w:t>5</w:t>
      </w:r>
      <w:r>
        <w:rPr>
          <w:rFonts w:ascii="Times New Roman" w:hAnsi="Times New Roman" w:cs="Times New Roman"/>
          <w:szCs w:val="24"/>
        </w:rPr>
        <w:t>(4), 987–1005.</w:t>
      </w:r>
    </w:p>
    <w:p w14:paraId="153735F6">
      <w:pPr>
        <w:widowControl w:val="0"/>
        <w:autoSpaceDE w:val="0"/>
        <w:autoSpaceDN w:val="0"/>
        <w:adjustRightInd w:val="0"/>
        <w:spacing w:after="60" w:line="240" w:lineRule="auto"/>
        <w:ind w:left="480" w:hanging="480"/>
        <w:jc w:val="both"/>
        <w:rPr>
          <w:rFonts w:ascii="Times New Roman" w:hAnsi="Times New Roman" w:cs="Times New Roman"/>
          <w:szCs w:val="24"/>
        </w:rPr>
      </w:pPr>
      <w:r>
        <w:rPr>
          <w:rFonts w:ascii="Times New Roman" w:hAnsi="Times New Roman" w:cs="Times New Roman"/>
          <w:szCs w:val="24"/>
        </w:rPr>
        <w:t xml:space="preserve">Yusmaniarti, Y., Santi, F., Tamsi, F. L., Marini, M., &amp; Setiorini, H. (2022). Sosialisasi Media Sosial Sebagai Strategi Pemasaran Untuk Meningkatkan Pendapatan di Masa Pandemi Bagi Pelaku UMKM. </w:t>
      </w:r>
      <w:r>
        <w:rPr>
          <w:rFonts w:ascii="Times New Roman" w:hAnsi="Times New Roman" w:cs="Times New Roman"/>
          <w:i/>
          <w:iCs/>
          <w:szCs w:val="24"/>
        </w:rPr>
        <w:t>Jurnal Dehasen Mengabdi</w:t>
      </w:r>
      <w:r>
        <w:rPr>
          <w:rFonts w:ascii="Times New Roman" w:hAnsi="Times New Roman" w:cs="Times New Roman"/>
          <w:szCs w:val="24"/>
        </w:rPr>
        <w:t xml:space="preserve">, </w:t>
      </w:r>
      <w:r>
        <w:rPr>
          <w:rFonts w:ascii="Times New Roman" w:hAnsi="Times New Roman" w:cs="Times New Roman"/>
          <w:i/>
          <w:iCs/>
          <w:szCs w:val="24"/>
        </w:rPr>
        <w:t>1</w:t>
      </w:r>
      <w:r>
        <w:rPr>
          <w:rFonts w:ascii="Times New Roman" w:hAnsi="Times New Roman" w:cs="Times New Roman"/>
          <w:szCs w:val="24"/>
        </w:rPr>
        <w:t>(1), 57–60.</w:t>
      </w:r>
    </w:p>
    <w:p w14:paraId="021DC855">
      <w:pPr>
        <w:widowControl w:val="0"/>
        <w:autoSpaceDE w:val="0"/>
        <w:autoSpaceDN w:val="0"/>
        <w:adjustRightInd w:val="0"/>
        <w:spacing w:after="60" w:line="240" w:lineRule="auto"/>
        <w:ind w:left="480" w:hanging="480"/>
        <w:jc w:val="both"/>
        <w:rPr>
          <w:rFonts w:ascii="Times New Roman" w:hAnsi="Times New Roman" w:cs="Times New Roman"/>
        </w:rPr>
      </w:pPr>
      <w:r>
        <w:rPr>
          <w:rFonts w:ascii="Times New Roman" w:hAnsi="Times New Roman" w:cs="Times New Roman"/>
          <w:szCs w:val="24"/>
        </w:rPr>
        <w:t xml:space="preserve">Yusuf, M. (2022). Pengaruh Electronic Commerce (E-Commerce) Terhadap Peningkatan Pendapatan pada UMKM di Kecamatan Bekasi Utara. </w:t>
      </w:r>
      <w:r>
        <w:rPr>
          <w:rFonts w:ascii="Times New Roman" w:hAnsi="Times New Roman" w:cs="Times New Roman"/>
          <w:i/>
          <w:iCs/>
          <w:szCs w:val="24"/>
        </w:rPr>
        <w:t>Jurnal Akuntansi STEI,</w:t>
      </w:r>
      <w:r>
        <w:rPr>
          <w:rFonts w:ascii="Times New Roman" w:hAnsi="Times New Roman" w:cs="Times New Roman"/>
          <w:szCs w:val="24"/>
        </w:rPr>
        <w:t xml:space="preserve"> </w:t>
      </w:r>
      <w:r>
        <w:rPr>
          <w:rFonts w:ascii="Times New Roman" w:hAnsi="Times New Roman" w:cs="Times New Roman"/>
          <w:i/>
          <w:iCs/>
          <w:szCs w:val="24"/>
        </w:rPr>
        <w:t>5</w:t>
      </w:r>
      <w:r>
        <w:rPr>
          <w:rFonts w:ascii="Times New Roman" w:hAnsi="Times New Roman" w:cs="Times New Roman"/>
          <w:szCs w:val="24"/>
        </w:rPr>
        <w:t>(1), 19–30.</w:t>
      </w:r>
    </w:p>
    <w:p w14:paraId="2F80BB91">
      <w:pPr>
        <w:spacing w:after="60"/>
        <w:ind w:left="709" w:hanging="709"/>
        <w:jc w:val="both"/>
        <w:rPr>
          <w:rFonts w:ascii="Times New Roman" w:hAnsi="Times New Roman" w:eastAsia="Times New Roman" w:cs="Times New Roman"/>
          <w:iCs/>
          <w:color w:val="000000"/>
          <w:lang w:eastAsia="id-ID"/>
        </w:rPr>
      </w:pPr>
      <w:r>
        <w:rPr>
          <w:rFonts w:ascii="Times New Roman" w:hAnsi="Times New Roman" w:eastAsia="Times New Roman" w:cs="Times New Roman"/>
          <w:iCs/>
          <w:color w:val="000000"/>
          <w:lang w:eastAsia="id-ID"/>
        </w:rPr>
        <w:fldChar w:fldCharType="end"/>
      </w:r>
    </w:p>
    <w:p w14:paraId="158209C4"/>
    <w:sectPr>
      <w:pgSz w:w="11906" w:h="16838"/>
      <w:pgMar w:top="1417" w:right="1418" w:bottom="1417" w:left="1701" w:header="709" w:footer="709"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245CA"/>
    <w:multiLevelType w:val="multilevel"/>
    <w:tmpl w:val="015245C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6F320E2"/>
    <w:multiLevelType w:val="multilevel"/>
    <w:tmpl w:val="16F320E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BD203B5"/>
    <w:multiLevelType w:val="multilevel"/>
    <w:tmpl w:val="1BD203B5"/>
    <w:lvl w:ilvl="0" w:tentative="0">
      <w:start w:val="1"/>
      <w:numFmt w:val="decimal"/>
      <w:lvlText w:val="%1."/>
      <w:lvlJc w:val="left"/>
      <w:pPr>
        <w:ind w:left="357" w:hanging="357"/>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5853DA6"/>
    <w:multiLevelType w:val="multilevel"/>
    <w:tmpl w:val="45853DA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91C051B"/>
    <w:multiLevelType w:val="multilevel"/>
    <w:tmpl w:val="491C051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E7"/>
    <w:rsid w:val="000060E7"/>
    <w:rsid w:val="000307BF"/>
    <w:rsid w:val="0003269D"/>
    <w:rsid w:val="000417F4"/>
    <w:rsid w:val="0006248D"/>
    <w:rsid w:val="000755F4"/>
    <w:rsid w:val="000862C4"/>
    <w:rsid w:val="00147DED"/>
    <w:rsid w:val="001B2837"/>
    <w:rsid w:val="001C2ED3"/>
    <w:rsid w:val="002326E0"/>
    <w:rsid w:val="002436E7"/>
    <w:rsid w:val="002579A5"/>
    <w:rsid w:val="00273437"/>
    <w:rsid w:val="003E4A0A"/>
    <w:rsid w:val="004B626E"/>
    <w:rsid w:val="004B7AE7"/>
    <w:rsid w:val="004C1E3C"/>
    <w:rsid w:val="004D3DC3"/>
    <w:rsid w:val="004F4794"/>
    <w:rsid w:val="00524B00"/>
    <w:rsid w:val="00573C5A"/>
    <w:rsid w:val="005C6F3A"/>
    <w:rsid w:val="006A42F0"/>
    <w:rsid w:val="006B5F85"/>
    <w:rsid w:val="0070279B"/>
    <w:rsid w:val="00702BA8"/>
    <w:rsid w:val="00711BD8"/>
    <w:rsid w:val="00754850"/>
    <w:rsid w:val="0077409C"/>
    <w:rsid w:val="007B25AF"/>
    <w:rsid w:val="008267E8"/>
    <w:rsid w:val="008E4776"/>
    <w:rsid w:val="008E6ECD"/>
    <w:rsid w:val="008F4FBC"/>
    <w:rsid w:val="00902394"/>
    <w:rsid w:val="009476E7"/>
    <w:rsid w:val="00962AD7"/>
    <w:rsid w:val="009A4E20"/>
    <w:rsid w:val="009A67D3"/>
    <w:rsid w:val="009F1F22"/>
    <w:rsid w:val="00A231CE"/>
    <w:rsid w:val="00B80983"/>
    <w:rsid w:val="00BB75A7"/>
    <w:rsid w:val="00C00659"/>
    <w:rsid w:val="00C20BA7"/>
    <w:rsid w:val="00C51269"/>
    <w:rsid w:val="00CB0BF7"/>
    <w:rsid w:val="00CC4701"/>
    <w:rsid w:val="00D15299"/>
    <w:rsid w:val="00D16DA0"/>
    <w:rsid w:val="00D7446F"/>
    <w:rsid w:val="00D90F44"/>
    <w:rsid w:val="00DC2AB5"/>
    <w:rsid w:val="00DD2F0D"/>
    <w:rsid w:val="00F7208C"/>
    <w:rsid w:val="00F74010"/>
    <w:rsid w:val="00FA3AAE"/>
    <w:rsid w:val="00FF559A"/>
    <w:rsid w:val="087D5092"/>
    <w:rsid w:val="090301DF"/>
    <w:rsid w:val="17153538"/>
    <w:rsid w:val="1A9F724B"/>
    <w:rsid w:val="214B41AC"/>
    <w:rsid w:val="33A03671"/>
    <w:rsid w:val="50BB1AC7"/>
    <w:rsid w:val="573C4CD6"/>
    <w:rsid w:val="58DC6ED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uiPriority w:val="99"/>
    <w:pPr>
      <w:spacing w:after="0" w:line="240" w:lineRule="auto"/>
    </w:pPr>
    <w:rPr>
      <w:rFonts w:ascii="Tahoma" w:hAnsi="Tahoma" w:cs="Tahoma"/>
      <w:sz w:val="16"/>
      <w:szCs w:val="16"/>
    </w:rPr>
  </w:style>
  <w:style w:type="paragraph" w:styleId="5">
    <w:name w:val="caption"/>
    <w:basedOn w:val="1"/>
    <w:next w:val="1"/>
    <w:unhideWhenUsed/>
    <w:qFormat/>
    <w:uiPriority w:val="35"/>
    <w:pPr>
      <w:spacing w:line="240" w:lineRule="auto"/>
      <w:jc w:val="center"/>
    </w:pPr>
    <w:rPr>
      <w:rFonts w:ascii="Times New Roman" w:hAnsi="Times New Roman"/>
      <w:b/>
      <w:iCs/>
      <w:color w:val="000000" w:themeColor="text1"/>
      <w:szCs w:val="18"/>
      <w14:textFill>
        <w14:solidFill>
          <w14:schemeClr w14:val="tx1"/>
        </w14:solidFill>
      </w14:textFill>
    </w:rPr>
  </w:style>
  <w:style w:type="character" w:styleId="6">
    <w:name w:val="annotation reference"/>
    <w:basedOn w:val="2"/>
    <w:semiHidden/>
    <w:unhideWhenUsed/>
    <w:qFormat/>
    <w:uiPriority w:val="99"/>
    <w:rPr>
      <w:sz w:val="16"/>
      <w:szCs w:val="16"/>
    </w:rPr>
  </w:style>
  <w:style w:type="paragraph" w:styleId="7">
    <w:name w:val="annotation text"/>
    <w:basedOn w:val="1"/>
    <w:link w:val="19"/>
    <w:semiHidden/>
    <w:unhideWhenUsed/>
    <w:qFormat/>
    <w:uiPriority w:val="99"/>
    <w:pPr>
      <w:spacing w:line="240" w:lineRule="auto"/>
    </w:pPr>
    <w:rPr>
      <w:sz w:val="20"/>
      <w:szCs w:val="20"/>
    </w:rPr>
  </w:style>
  <w:style w:type="paragraph" w:styleId="8">
    <w:name w:val="annotation subject"/>
    <w:basedOn w:val="7"/>
    <w:next w:val="7"/>
    <w:link w:val="20"/>
    <w:semiHidden/>
    <w:unhideWhenUsed/>
    <w:qFormat/>
    <w:uiPriority w:val="99"/>
    <w:rPr>
      <w:b/>
      <w:bCs/>
    </w:rPr>
  </w:style>
  <w:style w:type="paragraph" w:styleId="9">
    <w:name w:val="footer"/>
    <w:basedOn w:val="1"/>
    <w:link w:val="17"/>
    <w:unhideWhenUsed/>
    <w:qFormat/>
    <w:uiPriority w:val="99"/>
    <w:pPr>
      <w:tabs>
        <w:tab w:val="center" w:pos="4513"/>
        <w:tab w:val="right" w:pos="9026"/>
      </w:tabs>
      <w:spacing w:after="0" w:line="240" w:lineRule="auto"/>
      <w:jc w:val="both"/>
    </w:pPr>
    <w:rPr>
      <w:rFonts w:ascii="Times New Roman" w:hAnsi="Times New Roman"/>
      <w:sz w:val="24"/>
      <w:lang w:val="zh-CN"/>
    </w:rPr>
  </w:style>
  <w:style w:type="paragraph" w:styleId="10">
    <w:name w:val="header"/>
    <w:basedOn w:val="1"/>
    <w:link w:val="16"/>
    <w:unhideWhenUsed/>
    <w:qFormat/>
    <w:uiPriority w:val="99"/>
    <w:pPr>
      <w:tabs>
        <w:tab w:val="center" w:pos="4513"/>
        <w:tab w:val="right" w:pos="9026"/>
      </w:tabs>
      <w:spacing w:after="0" w:line="240" w:lineRule="auto"/>
      <w:jc w:val="both"/>
    </w:pPr>
    <w:rPr>
      <w:rFonts w:ascii="Times New Roman" w:hAnsi="Times New Roman"/>
      <w:sz w:val="24"/>
      <w:lang w:val="zh-CN"/>
    </w:rPr>
  </w:style>
  <w:style w:type="paragraph" w:styleId="11">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id-ID"/>
    </w:rPr>
  </w:style>
  <w:style w:type="table" w:styleId="12">
    <w:name w:val="Table Grid"/>
    <w:basedOn w:val="3"/>
    <w:uiPriority w:val="39"/>
    <w:pPr>
      <w:spacing w:after="0" w:line="240" w:lineRule="auto"/>
    </w:pPr>
    <w:rPr>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99"/>
    <w:pPr>
      <w:ind w:left="720"/>
      <w:contextualSpacing/>
    </w:pPr>
  </w:style>
  <w:style w:type="table" w:customStyle="1" w:styleId="14">
    <w:name w:val="Table Grid1"/>
    <w:basedOn w:val="3"/>
    <w:qFormat/>
    <w:uiPriority w:val="39"/>
    <w:pPr>
      <w:spacing w:after="0" w:line="240" w:lineRule="auto"/>
    </w:pPr>
    <w:rPr>
      <w:lang w:val="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aption1"/>
    <w:basedOn w:val="1"/>
    <w:next w:val="1"/>
    <w:unhideWhenUsed/>
    <w:qFormat/>
    <w:uiPriority w:val="35"/>
    <w:pPr>
      <w:spacing w:after="0" w:line="240" w:lineRule="auto"/>
      <w:jc w:val="both"/>
    </w:pPr>
    <w:rPr>
      <w:rFonts w:ascii="Times New Roman" w:hAnsi="Times New Roman"/>
      <w:iCs/>
      <w:color w:val="000000"/>
      <w:sz w:val="24"/>
      <w:szCs w:val="18"/>
      <w:lang w:val="zh-CN"/>
    </w:rPr>
  </w:style>
  <w:style w:type="character" w:customStyle="1" w:styleId="16">
    <w:name w:val="Header Char"/>
    <w:basedOn w:val="2"/>
    <w:link w:val="10"/>
    <w:qFormat/>
    <w:uiPriority w:val="99"/>
    <w:rPr>
      <w:rFonts w:ascii="Times New Roman" w:hAnsi="Times New Roman"/>
      <w:sz w:val="24"/>
      <w:lang w:val="zh-CN"/>
    </w:rPr>
  </w:style>
  <w:style w:type="character" w:customStyle="1" w:styleId="17">
    <w:name w:val="Footer Char"/>
    <w:basedOn w:val="2"/>
    <w:link w:val="9"/>
    <w:qFormat/>
    <w:uiPriority w:val="99"/>
    <w:rPr>
      <w:rFonts w:ascii="Times New Roman" w:hAnsi="Times New Roman"/>
      <w:sz w:val="24"/>
      <w:lang w:val="zh-CN"/>
    </w:rPr>
  </w:style>
  <w:style w:type="character" w:customStyle="1" w:styleId="18">
    <w:name w:val="Balloon Text Char"/>
    <w:basedOn w:val="2"/>
    <w:link w:val="4"/>
    <w:semiHidden/>
    <w:qFormat/>
    <w:uiPriority w:val="99"/>
    <w:rPr>
      <w:rFonts w:ascii="Tahoma" w:hAnsi="Tahoma" w:cs="Tahoma"/>
      <w:sz w:val="16"/>
      <w:szCs w:val="16"/>
    </w:rPr>
  </w:style>
  <w:style w:type="character" w:customStyle="1" w:styleId="19">
    <w:name w:val="Comment Text Char"/>
    <w:basedOn w:val="2"/>
    <w:link w:val="7"/>
    <w:semiHidden/>
    <w:uiPriority w:val="99"/>
    <w:rPr>
      <w:sz w:val="20"/>
      <w:szCs w:val="20"/>
    </w:rPr>
  </w:style>
  <w:style w:type="character" w:customStyle="1" w:styleId="20">
    <w:name w:val="Comment Subject Char"/>
    <w:basedOn w:val="19"/>
    <w:link w:val="8"/>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1CFFC-521B-4AEA-9C7D-E00E0EC8D3BE}">
  <ds:schemaRefs/>
</ds:datastoreItem>
</file>

<file path=docProps/app.xml><?xml version="1.0" encoding="utf-8"?>
<Properties xmlns="http://schemas.openxmlformats.org/officeDocument/2006/extended-properties" xmlns:vt="http://schemas.openxmlformats.org/officeDocument/2006/docPropsVTypes">
  <Template>Normal</Template>
  <Pages>14</Pages>
  <Words>19714</Words>
  <Characters>112375</Characters>
  <Lines>936</Lines>
  <Paragraphs>263</Paragraphs>
  <TotalTime>128</TotalTime>
  <ScaleCrop>false</ScaleCrop>
  <LinksUpToDate>false</LinksUpToDate>
  <CharactersWithSpaces>131826</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2024-08-13T11:58:00Z</dcterms:created>
  <dc:creator>hp</dc:creator>
  <cp:lastModifiedBy>Aprilia Maharani</cp:lastModifiedBy>
  <dcterms:modified xsi:type="dcterms:W3CDTF">2024-08-19T06:32:34Z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11f4f1d6-2ed4-35ac-b212-24df2028a7cf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y fmtid="{D5CDD505-2E9C-101B-9397-08002B2CF9AE}" pid="25" name="KSOProductBuildVer">
    <vt:lpwstr>1057-12.2.0.17562</vt:lpwstr>
  </property>
  <property fmtid="{D5CDD505-2E9C-101B-9397-08002B2CF9AE}" pid="26" name="ICV">
    <vt:lpwstr>6C22B9E277F648759192550A571020E0_12</vt:lpwstr>
  </property>
</Properties>
</file>