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5B45" w14:textId="77777777" w:rsidR="00AF313E" w:rsidRPr="00C2677D" w:rsidRDefault="00AF313E" w:rsidP="00AF313E">
      <w:pPr>
        <w:pStyle w:val="IEEEAuthorName"/>
        <w:spacing w:after="0"/>
        <w:rPr>
          <w:b/>
          <w:bCs/>
          <w:noProof/>
          <w:sz w:val="24"/>
          <w:lang w:val="id-ID"/>
        </w:rPr>
      </w:pPr>
      <w:r w:rsidRPr="00C2677D">
        <w:rPr>
          <w:b/>
          <w:bCs/>
          <w:noProof/>
          <w:sz w:val="24"/>
          <w:lang w:val="id-ID"/>
        </w:rPr>
        <w:t>STRATEGI INOVASI PRODUK DAN JASA BERBASIS AKAD WADIAH DAN MUDHARABAH DI ERA DIGITALISASI PERBANKAN SYARIAH</w:t>
      </w:r>
    </w:p>
    <w:p w14:paraId="6365541F" w14:textId="115258D1" w:rsidR="00E16D83" w:rsidRPr="00C2677D" w:rsidRDefault="00E16D83" w:rsidP="00E16D83">
      <w:pPr>
        <w:pStyle w:val="IEEEAuthorName"/>
        <w:spacing w:before="0" w:after="0"/>
        <w:rPr>
          <w:b/>
          <w:noProof/>
          <w:szCs w:val="22"/>
          <w:lang w:val="id-ID"/>
        </w:rPr>
      </w:pPr>
    </w:p>
    <w:p w14:paraId="3EC71029" w14:textId="77777777" w:rsidR="00CE077B" w:rsidRPr="00C2677D" w:rsidRDefault="00CE077B" w:rsidP="00CE077B">
      <w:pPr>
        <w:pStyle w:val="Default"/>
        <w:jc w:val="center"/>
        <w:rPr>
          <w:b/>
          <w:bCs/>
          <w:noProof/>
          <w:sz w:val="20"/>
          <w:szCs w:val="20"/>
        </w:rPr>
      </w:pPr>
    </w:p>
    <w:p w14:paraId="0E629D93" w14:textId="3F1425E6" w:rsidR="00CE077B" w:rsidRPr="00C2677D" w:rsidRDefault="00AF313E" w:rsidP="00AF313E">
      <w:pPr>
        <w:pStyle w:val="Default"/>
        <w:jc w:val="center"/>
        <w:rPr>
          <w:noProof/>
          <w:sz w:val="13"/>
          <w:szCs w:val="13"/>
        </w:rPr>
      </w:pPr>
      <w:r w:rsidRPr="00C2677D">
        <w:rPr>
          <w:b/>
          <w:bCs/>
          <w:noProof/>
          <w:sz w:val="20"/>
          <w:szCs w:val="20"/>
        </w:rPr>
        <w:t>Hasanah</w:t>
      </w:r>
      <w:r w:rsidR="00A444A8" w:rsidRPr="00C2677D">
        <w:rPr>
          <w:b/>
          <w:bCs/>
          <w:noProof/>
          <w:sz w:val="20"/>
          <w:szCs w:val="20"/>
          <w:vertAlign w:val="superscript"/>
        </w:rPr>
        <w:t>1</w:t>
      </w:r>
      <w:r w:rsidR="00CE077B" w:rsidRPr="00C2677D">
        <w:rPr>
          <w:b/>
          <w:bCs/>
          <w:noProof/>
          <w:sz w:val="20"/>
          <w:szCs w:val="20"/>
        </w:rPr>
        <w:t xml:space="preserve">, </w:t>
      </w:r>
      <w:r w:rsidRPr="00C2677D">
        <w:rPr>
          <w:b/>
          <w:bCs/>
          <w:noProof/>
          <w:sz w:val="20"/>
          <w:szCs w:val="20"/>
        </w:rPr>
        <w:t>Jumardi</w:t>
      </w:r>
      <w:r w:rsidR="00A444A8" w:rsidRPr="00C2677D">
        <w:rPr>
          <w:b/>
          <w:bCs/>
          <w:noProof/>
          <w:sz w:val="20"/>
          <w:szCs w:val="20"/>
          <w:vertAlign w:val="superscript"/>
        </w:rPr>
        <w:t>2</w:t>
      </w:r>
      <w:r w:rsidRPr="00C2677D">
        <w:rPr>
          <w:b/>
          <w:bCs/>
          <w:noProof/>
          <w:sz w:val="20"/>
          <w:szCs w:val="20"/>
        </w:rPr>
        <w:t>, Bustan Ramli</w:t>
      </w:r>
      <w:r w:rsidRPr="00C2677D">
        <w:rPr>
          <w:b/>
          <w:bCs/>
          <w:noProof/>
          <w:sz w:val="20"/>
          <w:szCs w:val="20"/>
          <w:vertAlign w:val="superscript"/>
        </w:rPr>
        <w:t>3</w:t>
      </w:r>
      <w:r w:rsidR="00CE077B" w:rsidRPr="00C2677D">
        <w:rPr>
          <w:b/>
          <w:bCs/>
          <w:noProof/>
          <w:sz w:val="20"/>
          <w:szCs w:val="20"/>
        </w:rPr>
        <w:t xml:space="preserve"> </w:t>
      </w:r>
      <w:r w:rsidR="00C2677D" w:rsidRPr="00C2677D">
        <w:rPr>
          <w:b/>
          <w:bCs/>
          <w:noProof/>
          <w:sz w:val="20"/>
          <w:szCs w:val="20"/>
        </w:rPr>
        <w:t>, Sitti Nikmah Marzuki</w:t>
      </w:r>
      <w:r w:rsidR="00C2677D" w:rsidRPr="00C2677D">
        <w:rPr>
          <w:b/>
          <w:bCs/>
          <w:noProof/>
          <w:sz w:val="20"/>
          <w:szCs w:val="20"/>
          <w:vertAlign w:val="superscript"/>
        </w:rPr>
        <w:t>4</w:t>
      </w:r>
    </w:p>
    <w:p w14:paraId="7843C0F4" w14:textId="797AAB25" w:rsidR="00CE077B" w:rsidRPr="00C2677D" w:rsidRDefault="00CF6140" w:rsidP="00CE077B">
      <w:pPr>
        <w:pStyle w:val="Default"/>
        <w:jc w:val="center"/>
        <w:rPr>
          <w:noProof/>
          <w:sz w:val="20"/>
          <w:szCs w:val="20"/>
        </w:rPr>
      </w:pPr>
      <w:r w:rsidRPr="00C2677D">
        <w:rPr>
          <w:noProof/>
          <w:sz w:val="20"/>
          <w:szCs w:val="20"/>
          <w:vertAlign w:val="superscript"/>
        </w:rPr>
        <w:t>1</w:t>
      </w:r>
      <w:r w:rsidR="00911229" w:rsidRPr="00C2677D">
        <w:rPr>
          <w:noProof/>
          <w:sz w:val="20"/>
          <w:szCs w:val="20"/>
          <w:vertAlign w:val="superscript"/>
        </w:rPr>
        <w:t xml:space="preserve"> </w:t>
      </w:r>
      <w:r w:rsidR="00911229" w:rsidRPr="00C2677D">
        <w:rPr>
          <w:noProof/>
          <w:sz w:val="20"/>
          <w:szCs w:val="20"/>
        </w:rPr>
        <w:t>S2-</w:t>
      </w:r>
      <w:r w:rsidR="00AF313E" w:rsidRPr="00C2677D">
        <w:rPr>
          <w:noProof/>
          <w:sz w:val="20"/>
          <w:szCs w:val="20"/>
        </w:rPr>
        <w:t>Ekonomi Syariah</w:t>
      </w:r>
      <w:r w:rsidR="00CE077B" w:rsidRPr="00C2677D">
        <w:rPr>
          <w:noProof/>
          <w:sz w:val="20"/>
          <w:szCs w:val="20"/>
        </w:rPr>
        <w:t xml:space="preserve">, </w:t>
      </w:r>
      <w:r w:rsidR="00AF313E" w:rsidRPr="00C2677D">
        <w:rPr>
          <w:noProof/>
          <w:sz w:val="20"/>
          <w:szCs w:val="20"/>
        </w:rPr>
        <w:t>Institut Agama Islam Negeri Bone</w:t>
      </w:r>
    </w:p>
    <w:p w14:paraId="24DBBF38" w14:textId="424ECAB0" w:rsidR="00AF313E" w:rsidRPr="00C2677D" w:rsidRDefault="00CF6140" w:rsidP="00AF313E">
      <w:pPr>
        <w:pStyle w:val="Default"/>
        <w:jc w:val="center"/>
        <w:rPr>
          <w:noProof/>
          <w:sz w:val="20"/>
          <w:szCs w:val="20"/>
        </w:rPr>
      </w:pPr>
      <w:r w:rsidRPr="00C2677D">
        <w:rPr>
          <w:noProof/>
          <w:sz w:val="20"/>
          <w:szCs w:val="20"/>
          <w:vertAlign w:val="superscript"/>
        </w:rPr>
        <w:t>1</w:t>
      </w:r>
      <w:r w:rsidR="00CE077B" w:rsidRPr="00C2677D">
        <w:rPr>
          <w:noProof/>
          <w:sz w:val="20"/>
          <w:szCs w:val="20"/>
        </w:rPr>
        <w:t xml:space="preserve">email: </w:t>
      </w:r>
      <w:hyperlink r:id="rId8" w:history="1">
        <w:r w:rsidR="00911229" w:rsidRPr="00C2677D">
          <w:rPr>
            <w:rStyle w:val="Hyperlink"/>
            <w:noProof/>
            <w:sz w:val="20"/>
            <w:szCs w:val="20"/>
          </w:rPr>
          <w:t>anhahasanah19@gmail.com</w:t>
        </w:r>
      </w:hyperlink>
      <w:r w:rsidR="00911229" w:rsidRPr="00C2677D">
        <w:rPr>
          <w:noProof/>
          <w:sz w:val="20"/>
          <w:szCs w:val="20"/>
        </w:rPr>
        <w:t xml:space="preserve"> </w:t>
      </w:r>
    </w:p>
    <w:p w14:paraId="35810B61" w14:textId="401514F3" w:rsidR="00911229" w:rsidRPr="00C2677D" w:rsidRDefault="00911229" w:rsidP="00911229">
      <w:pPr>
        <w:pStyle w:val="Default"/>
        <w:jc w:val="center"/>
        <w:rPr>
          <w:noProof/>
          <w:sz w:val="20"/>
          <w:szCs w:val="20"/>
        </w:rPr>
      </w:pPr>
      <w:r w:rsidRPr="00C2677D">
        <w:rPr>
          <w:noProof/>
          <w:sz w:val="20"/>
          <w:szCs w:val="20"/>
          <w:vertAlign w:val="superscript"/>
        </w:rPr>
        <w:t>2</w:t>
      </w:r>
      <w:r w:rsidRPr="00C2677D">
        <w:rPr>
          <w:noProof/>
          <w:sz w:val="20"/>
          <w:szCs w:val="20"/>
        </w:rPr>
        <w:t>S2-Ekonomi Syariah, Institut Agama Islam Negeri Bone</w:t>
      </w:r>
    </w:p>
    <w:p w14:paraId="1E5D7EF6" w14:textId="1CF7565D" w:rsidR="00CE077B" w:rsidRPr="00C2677D" w:rsidRDefault="00CF6140" w:rsidP="00CE077B">
      <w:pPr>
        <w:pStyle w:val="Default"/>
        <w:jc w:val="center"/>
        <w:rPr>
          <w:noProof/>
          <w:sz w:val="20"/>
          <w:szCs w:val="20"/>
        </w:rPr>
      </w:pPr>
      <w:r w:rsidRPr="00C2677D">
        <w:rPr>
          <w:noProof/>
          <w:sz w:val="20"/>
          <w:szCs w:val="20"/>
          <w:vertAlign w:val="superscript"/>
        </w:rPr>
        <w:t>2</w:t>
      </w:r>
      <w:r w:rsidR="00CE077B" w:rsidRPr="00C2677D">
        <w:rPr>
          <w:noProof/>
          <w:sz w:val="20"/>
          <w:szCs w:val="20"/>
        </w:rPr>
        <w:t xml:space="preserve">email: </w:t>
      </w:r>
      <w:hyperlink r:id="rId9" w:history="1">
        <w:r w:rsidR="00911229" w:rsidRPr="00C2677D">
          <w:rPr>
            <w:rStyle w:val="Hyperlink"/>
            <w:noProof/>
            <w:sz w:val="20"/>
            <w:szCs w:val="20"/>
          </w:rPr>
          <w:t>jumardist998@gmail.com</w:t>
        </w:r>
      </w:hyperlink>
      <w:r w:rsidR="00911229" w:rsidRPr="00C2677D">
        <w:rPr>
          <w:noProof/>
          <w:sz w:val="20"/>
          <w:szCs w:val="20"/>
        </w:rPr>
        <w:t xml:space="preserve"> </w:t>
      </w:r>
    </w:p>
    <w:p w14:paraId="12978667" w14:textId="77AD91F0" w:rsidR="00EC26A3" w:rsidRPr="00C2677D" w:rsidRDefault="00911229" w:rsidP="00911229">
      <w:pPr>
        <w:jc w:val="center"/>
        <w:rPr>
          <w:noProof/>
          <w:sz w:val="18"/>
          <w:szCs w:val="18"/>
          <w:lang w:val="id-ID" w:bidi="ar-BH"/>
        </w:rPr>
      </w:pPr>
      <w:r w:rsidRPr="00C2677D">
        <w:rPr>
          <w:noProof/>
          <w:sz w:val="20"/>
          <w:szCs w:val="20"/>
          <w:vertAlign w:val="superscript"/>
          <w:lang w:val="id-ID"/>
        </w:rPr>
        <w:t>3</w:t>
      </w:r>
      <w:r w:rsidRPr="00C2677D">
        <w:rPr>
          <w:noProof/>
          <w:sz w:val="20"/>
          <w:szCs w:val="20"/>
          <w:lang w:val="id-ID"/>
        </w:rPr>
        <w:t>S2-Ekonomi Syariah, Institut Agama Islam Negeri Bone</w:t>
      </w:r>
      <w:r w:rsidR="00EC26A3" w:rsidRPr="00C2677D">
        <w:rPr>
          <w:noProof/>
          <w:sz w:val="18"/>
          <w:szCs w:val="18"/>
          <w:lang w:val="id-ID" w:bidi="ar-BH"/>
        </w:rPr>
        <w:t xml:space="preserve"> </w:t>
      </w:r>
    </w:p>
    <w:p w14:paraId="20FDA15A" w14:textId="532E247F" w:rsidR="00911229" w:rsidRPr="00C2677D" w:rsidRDefault="00911229" w:rsidP="00911229">
      <w:pPr>
        <w:jc w:val="center"/>
        <w:rPr>
          <w:noProof/>
          <w:lang w:val="id-ID"/>
        </w:rPr>
      </w:pPr>
      <w:r w:rsidRPr="00C2677D">
        <w:rPr>
          <w:noProof/>
          <w:sz w:val="20"/>
          <w:szCs w:val="20"/>
          <w:vertAlign w:val="superscript"/>
          <w:lang w:val="id-ID"/>
        </w:rPr>
        <w:t>3</w:t>
      </w:r>
      <w:r w:rsidRPr="00C2677D">
        <w:rPr>
          <w:noProof/>
          <w:sz w:val="20"/>
          <w:szCs w:val="20"/>
          <w:lang w:val="id-ID"/>
        </w:rPr>
        <w:t xml:space="preserve">email: </w:t>
      </w:r>
      <w:hyperlink r:id="rId10" w:history="1">
        <w:r w:rsidRPr="00C2677D">
          <w:rPr>
            <w:rStyle w:val="Hyperlink"/>
            <w:noProof/>
            <w:sz w:val="20"/>
            <w:szCs w:val="20"/>
            <w:lang w:val="id-ID"/>
          </w:rPr>
          <w:t>bustan.ramli62@gmail.com</w:t>
        </w:r>
      </w:hyperlink>
    </w:p>
    <w:p w14:paraId="674FBF5F" w14:textId="7320DF06" w:rsidR="00C2677D" w:rsidRPr="00C2677D" w:rsidRDefault="00C2677D" w:rsidP="00C2677D">
      <w:pPr>
        <w:jc w:val="center"/>
        <w:rPr>
          <w:noProof/>
          <w:sz w:val="18"/>
          <w:szCs w:val="18"/>
          <w:lang w:val="id-ID" w:bidi="ar-BH"/>
        </w:rPr>
      </w:pPr>
      <w:r w:rsidRPr="00C2677D">
        <w:rPr>
          <w:noProof/>
          <w:sz w:val="20"/>
          <w:szCs w:val="20"/>
          <w:vertAlign w:val="superscript"/>
          <w:lang w:val="id-ID"/>
        </w:rPr>
        <w:t>4</w:t>
      </w:r>
      <w:r w:rsidRPr="00C2677D">
        <w:rPr>
          <w:noProof/>
          <w:sz w:val="20"/>
          <w:szCs w:val="20"/>
          <w:lang w:val="id-ID"/>
        </w:rPr>
        <w:t>S2-Ekonomi Syariah, Institut Agama Islam Negeri Bone</w:t>
      </w:r>
      <w:r w:rsidRPr="00C2677D">
        <w:rPr>
          <w:noProof/>
          <w:sz w:val="18"/>
          <w:szCs w:val="18"/>
          <w:lang w:val="id-ID" w:bidi="ar-BH"/>
        </w:rPr>
        <w:t xml:space="preserve"> </w:t>
      </w:r>
    </w:p>
    <w:p w14:paraId="17CF3290" w14:textId="4DAABF52" w:rsidR="00C2677D" w:rsidRPr="00C2677D" w:rsidRDefault="00C2677D" w:rsidP="00C2677D">
      <w:pPr>
        <w:jc w:val="center"/>
        <w:rPr>
          <w:rStyle w:val="Hyperlink"/>
          <w:noProof/>
          <w:color w:val="000000" w:themeColor="text1"/>
          <w:sz w:val="18"/>
          <w:szCs w:val="18"/>
          <w:u w:val="none"/>
          <w:lang w:val="id-ID" w:bidi="ar-BH"/>
        </w:rPr>
      </w:pPr>
      <w:r w:rsidRPr="00C2677D">
        <w:rPr>
          <w:noProof/>
          <w:sz w:val="20"/>
          <w:szCs w:val="20"/>
          <w:vertAlign w:val="superscript"/>
          <w:lang w:val="id-ID"/>
        </w:rPr>
        <w:t>4</w:t>
      </w:r>
      <w:r w:rsidRPr="00C2677D">
        <w:rPr>
          <w:noProof/>
          <w:sz w:val="20"/>
          <w:szCs w:val="20"/>
          <w:lang w:val="id-ID"/>
        </w:rPr>
        <w:t>email:</w:t>
      </w:r>
      <w:r>
        <w:rPr>
          <w:noProof/>
          <w:sz w:val="20"/>
          <w:szCs w:val="20"/>
          <w:lang w:val="id-ID"/>
        </w:rPr>
        <w:t xml:space="preserve"> </w:t>
      </w:r>
      <w:hyperlink r:id="rId11" w:history="1">
        <w:r w:rsidRPr="00FE27E5">
          <w:rPr>
            <w:rStyle w:val="Hyperlink"/>
            <w:noProof/>
            <w:sz w:val="18"/>
            <w:szCs w:val="18"/>
            <w:lang w:val="id-ID" w:bidi="ar-BH"/>
          </w:rPr>
          <w:t>siitinikmahmarzuki@gmail.com</w:t>
        </w:r>
      </w:hyperlink>
      <w:r>
        <w:rPr>
          <w:rStyle w:val="Hyperlink"/>
          <w:noProof/>
          <w:color w:val="000000" w:themeColor="text1"/>
          <w:sz w:val="18"/>
          <w:szCs w:val="18"/>
          <w:u w:val="none"/>
          <w:lang w:val="id-ID" w:bidi="ar-BH"/>
        </w:rPr>
        <w:t xml:space="preserve"> </w:t>
      </w:r>
    </w:p>
    <w:p w14:paraId="5A0BE9C5" w14:textId="77777777" w:rsidR="00E16D83" w:rsidRPr="00C2677D" w:rsidRDefault="00E16D83" w:rsidP="00E16D83">
      <w:pPr>
        <w:jc w:val="both"/>
        <w:rPr>
          <w:noProof/>
          <w:sz w:val="22"/>
          <w:szCs w:val="22"/>
          <w:lang w:val="id-ID"/>
        </w:rPr>
      </w:pPr>
    </w:p>
    <w:p w14:paraId="66D83E2E" w14:textId="10B3D464" w:rsidR="001607FC" w:rsidRPr="00C2677D" w:rsidRDefault="001607FC" w:rsidP="001607FC">
      <w:pPr>
        <w:pStyle w:val="Default"/>
        <w:jc w:val="center"/>
        <w:rPr>
          <w:b/>
          <w:bCs/>
          <w:i/>
          <w:iCs/>
          <w:noProof/>
          <w:sz w:val="22"/>
          <w:szCs w:val="22"/>
        </w:rPr>
      </w:pPr>
      <w:r w:rsidRPr="00C2677D">
        <w:rPr>
          <w:b/>
          <w:bCs/>
          <w:i/>
          <w:iCs/>
          <w:noProof/>
          <w:sz w:val="22"/>
          <w:szCs w:val="22"/>
        </w:rPr>
        <w:t>ABSTRACT</w:t>
      </w:r>
    </w:p>
    <w:p w14:paraId="3DAA1993" w14:textId="77777777" w:rsidR="001607FC" w:rsidRPr="00C2677D" w:rsidRDefault="001607FC" w:rsidP="001607FC">
      <w:pPr>
        <w:pStyle w:val="Default"/>
        <w:rPr>
          <w:noProof/>
          <w:sz w:val="22"/>
          <w:szCs w:val="22"/>
        </w:rPr>
      </w:pPr>
    </w:p>
    <w:p w14:paraId="3AD3E375" w14:textId="77777777" w:rsidR="002A0C70" w:rsidRPr="00C2677D" w:rsidRDefault="002A0C70" w:rsidP="002A0C70">
      <w:pPr>
        <w:autoSpaceDE w:val="0"/>
        <w:autoSpaceDN w:val="0"/>
        <w:adjustRightInd w:val="0"/>
        <w:ind w:firstLine="851"/>
        <w:jc w:val="both"/>
        <w:rPr>
          <w:rFonts w:eastAsia="Calibri"/>
          <w:i/>
          <w:iCs/>
          <w:noProof/>
          <w:color w:val="000000"/>
          <w:sz w:val="22"/>
          <w:szCs w:val="22"/>
          <w:lang w:val="id-ID" w:eastAsia="en-US"/>
        </w:rPr>
      </w:pPr>
      <w:r w:rsidRPr="00C2677D">
        <w:rPr>
          <w:rFonts w:eastAsia="Calibri"/>
          <w:i/>
          <w:iCs/>
          <w:noProof/>
          <w:color w:val="000000"/>
          <w:sz w:val="22"/>
          <w:szCs w:val="22"/>
          <w:lang w:val="id-ID" w:eastAsia="en-US"/>
        </w:rPr>
        <w:t>This study examines how Islamic banks can innovate products and services based on the contracts of wadiah and mudharabah amid rapid digitalization. The research addresses the practical issue of aligning technological advances with Sharia principles while sustaining competitiveness and customer trust. The study aims to (i) map current practices and strategic directions of wadiah mudharabah innovation across digital channels (mobile/internet banking, QRIS, digital wallet), (ii) identify key success factors (contract and profit-sharing transparency, e-service quality, security and Sharia compliance, customer digital literacy, and staff capabilities), and (iii) propose an operational framework linking contract-based innovation to customer outcomes and bank performance. Methodologically, this is a library research drawing on indexed journals, academic books, and prior reports. The synthesis indicates that clear, simple, and secure digital presentation of Sharia values increases customer satisfaction, trust, and loyalty; for banks, it strengthens liquidity (via wadiah funds), reduces cost of funds in mudharabah portfolios, lowers operating costs, and expands the customer base. The proposed three tier framework contract, process &amp; technology, and outcomes—supported by blockchain, big data analytics, and AI, guides practical implementation and measurement.</w:t>
      </w:r>
    </w:p>
    <w:p w14:paraId="6DC9E4E1" w14:textId="77777777" w:rsidR="002A0C70" w:rsidRPr="00C2677D" w:rsidRDefault="002A0C70" w:rsidP="002A0C70">
      <w:pPr>
        <w:autoSpaceDE w:val="0"/>
        <w:autoSpaceDN w:val="0"/>
        <w:adjustRightInd w:val="0"/>
        <w:ind w:firstLine="851"/>
        <w:jc w:val="both"/>
        <w:rPr>
          <w:rFonts w:eastAsia="Calibri"/>
          <w:i/>
          <w:iCs/>
          <w:noProof/>
          <w:color w:val="000000"/>
          <w:sz w:val="22"/>
          <w:szCs w:val="22"/>
          <w:lang w:val="id-ID" w:eastAsia="en-US"/>
        </w:rPr>
      </w:pPr>
    </w:p>
    <w:p w14:paraId="755E82B9" w14:textId="77777777" w:rsidR="002A0C70" w:rsidRPr="00C2677D" w:rsidRDefault="002A0C70" w:rsidP="002A0C70">
      <w:pPr>
        <w:autoSpaceDE w:val="0"/>
        <w:autoSpaceDN w:val="0"/>
        <w:adjustRightInd w:val="0"/>
        <w:jc w:val="both"/>
        <w:rPr>
          <w:rFonts w:eastAsia="Calibri"/>
          <w:b/>
          <w:bCs/>
          <w:i/>
          <w:iCs/>
          <w:noProof/>
          <w:color w:val="000000"/>
          <w:sz w:val="22"/>
          <w:szCs w:val="22"/>
          <w:lang w:val="id-ID" w:eastAsia="en-US"/>
        </w:rPr>
      </w:pPr>
      <w:r w:rsidRPr="00C2677D">
        <w:rPr>
          <w:rFonts w:eastAsia="Calibri"/>
          <w:b/>
          <w:bCs/>
          <w:i/>
          <w:iCs/>
          <w:noProof/>
          <w:color w:val="000000"/>
          <w:sz w:val="22"/>
          <w:szCs w:val="22"/>
          <w:lang w:val="id-ID" w:eastAsia="en-US"/>
        </w:rPr>
        <w:t>Keywords: Islamic banking, wadiah, mudharabah, digitalization, Sharia compliance</w:t>
      </w:r>
    </w:p>
    <w:p w14:paraId="5A559E9C" w14:textId="77777777" w:rsidR="002A0C70" w:rsidRPr="00C2677D" w:rsidRDefault="002A0C70" w:rsidP="002A0C70">
      <w:pPr>
        <w:autoSpaceDE w:val="0"/>
        <w:autoSpaceDN w:val="0"/>
        <w:adjustRightInd w:val="0"/>
        <w:jc w:val="both"/>
        <w:rPr>
          <w:rFonts w:eastAsia="Calibri"/>
          <w:b/>
          <w:bCs/>
          <w:i/>
          <w:iCs/>
          <w:noProof/>
          <w:color w:val="000000"/>
          <w:sz w:val="22"/>
          <w:szCs w:val="22"/>
          <w:lang w:val="id-ID" w:eastAsia="en-US"/>
        </w:rPr>
      </w:pPr>
    </w:p>
    <w:p w14:paraId="4C10DAF8" w14:textId="77777777" w:rsidR="002A0C70" w:rsidRPr="00C2677D" w:rsidRDefault="002A0C70" w:rsidP="002A0C70">
      <w:pPr>
        <w:autoSpaceDE w:val="0"/>
        <w:autoSpaceDN w:val="0"/>
        <w:adjustRightInd w:val="0"/>
        <w:ind w:firstLine="851"/>
        <w:jc w:val="center"/>
        <w:rPr>
          <w:rFonts w:eastAsia="Calibri"/>
          <w:b/>
          <w:bCs/>
          <w:i/>
          <w:iCs/>
          <w:noProof/>
          <w:color w:val="000000"/>
          <w:sz w:val="22"/>
          <w:szCs w:val="22"/>
          <w:lang w:val="id-ID" w:eastAsia="en-US"/>
        </w:rPr>
      </w:pPr>
      <w:r w:rsidRPr="00C2677D">
        <w:rPr>
          <w:rFonts w:eastAsia="Calibri"/>
          <w:b/>
          <w:bCs/>
          <w:i/>
          <w:iCs/>
          <w:noProof/>
          <w:color w:val="000000"/>
          <w:sz w:val="22"/>
          <w:szCs w:val="22"/>
          <w:lang w:val="id-ID" w:eastAsia="en-US"/>
        </w:rPr>
        <w:t>ABSTRAK</w:t>
      </w:r>
    </w:p>
    <w:p w14:paraId="3DAD2FA4" w14:textId="77777777" w:rsidR="002A0C70" w:rsidRPr="00C2677D" w:rsidRDefault="002A0C70" w:rsidP="002A0C70">
      <w:pPr>
        <w:autoSpaceDE w:val="0"/>
        <w:autoSpaceDN w:val="0"/>
        <w:adjustRightInd w:val="0"/>
        <w:ind w:firstLine="851"/>
        <w:jc w:val="center"/>
        <w:rPr>
          <w:rFonts w:eastAsia="Calibri"/>
          <w:b/>
          <w:bCs/>
          <w:i/>
          <w:iCs/>
          <w:noProof/>
          <w:color w:val="000000"/>
          <w:sz w:val="22"/>
          <w:szCs w:val="22"/>
          <w:lang w:val="id-ID" w:eastAsia="en-US"/>
        </w:rPr>
      </w:pPr>
    </w:p>
    <w:p w14:paraId="38096E5C" w14:textId="77777777" w:rsidR="002A0C70" w:rsidRPr="00C2677D" w:rsidRDefault="002A0C70" w:rsidP="002A0C70">
      <w:pPr>
        <w:autoSpaceDE w:val="0"/>
        <w:autoSpaceDN w:val="0"/>
        <w:adjustRightInd w:val="0"/>
        <w:ind w:firstLine="851"/>
        <w:jc w:val="both"/>
        <w:rPr>
          <w:rFonts w:eastAsia="Calibri"/>
          <w:i/>
          <w:iCs/>
          <w:noProof/>
          <w:color w:val="000000"/>
          <w:sz w:val="22"/>
          <w:szCs w:val="22"/>
          <w:lang w:val="id-ID" w:eastAsia="en-US"/>
        </w:rPr>
      </w:pPr>
      <w:r w:rsidRPr="00C2677D">
        <w:rPr>
          <w:rFonts w:eastAsia="Calibri"/>
          <w:i/>
          <w:iCs/>
          <w:noProof/>
          <w:color w:val="000000"/>
          <w:sz w:val="22"/>
          <w:szCs w:val="22"/>
          <w:lang w:val="id-ID" w:eastAsia="en-US"/>
        </w:rPr>
        <w:t>Artikel ini mengkaji bagaimana bank syariah berinovasi pada produk dan jasa berbasis akad wadiah dan mudharabah di tengah digitalisasi. Isu pokoknya ialah penyelarasan kemajuan teknologi dengan prinsip syariah sekaligus menjaga daya saing dan kepercayaan nasabah. Tujuannya: (i) memetakan praktik serta arah strategi inovasi wadiah mudharabah pada kanal digital (mobile/internet banking, QRIS, digital wallet), (ii) mengidentifikasi faktor kunci keberhasilan (transparansi akad dan nisbah, mutu layanan elektronik, keamanan serta kepatuhan syariah, literasi digital nasabah, dan kapabilitas SDM), serta (iii) menyusun kerangka operasional yang menautkan inovasi berbasis akad dengan hasil pada nasabah dan kinerja bank. Metode yang digunakan adalah studi pustaka dari jurnal terindeks, buku akademik, dan laporan penelitian terdahulu. Hasil sintesis menunjukkan penyajian nilai syariah secara digital yang jelas, ringkas, dan aman meningkatkan kepuasan, kepercayaan, dan loyalitas; bagi bank, hal ini memperkuat likuiditas (melalui dana wadiah), menurunkan biaya dana portofolio mudharabah, menekan biaya operasional, dan memperluas basis nasabah. Kerangka tiga tingkatan akad, proses &amp; teknologi, serta dampak dengan dukungan blockchain, big data analytics, dan AI memberikan panduan implementasi dan pengukuran.</w:t>
      </w:r>
    </w:p>
    <w:p w14:paraId="5CDB99B6" w14:textId="77777777" w:rsidR="002A0C70" w:rsidRPr="00C2677D" w:rsidRDefault="002A0C70" w:rsidP="002A0C70">
      <w:pPr>
        <w:autoSpaceDE w:val="0"/>
        <w:autoSpaceDN w:val="0"/>
        <w:adjustRightInd w:val="0"/>
        <w:ind w:firstLine="851"/>
        <w:jc w:val="both"/>
        <w:rPr>
          <w:rFonts w:eastAsia="Calibri"/>
          <w:i/>
          <w:iCs/>
          <w:noProof/>
          <w:color w:val="000000"/>
          <w:sz w:val="22"/>
          <w:szCs w:val="22"/>
          <w:lang w:val="id-ID" w:eastAsia="en-US"/>
        </w:rPr>
      </w:pPr>
    </w:p>
    <w:p w14:paraId="6FA4B03C" w14:textId="77777777" w:rsidR="002A0C70" w:rsidRPr="00C2677D" w:rsidRDefault="002A0C70" w:rsidP="002A0C70">
      <w:pPr>
        <w:autoSpaceDE w:val="0"/>
        <w:autoSpaceDN w:val="0"/>
        <w:adjustRightInd w:val="0"/>
        <w:jc w:val="both"/>
        <w:rPr>
          <w:rFonts w:eastAsia="Calibri"/>
          <w:i/>
          <w:iCs/>
          <w:noProof/>
          <w:color w:val="000000"/>
          <w:sz w:val="22"/>
          <w:szCs w:val="22"/>
          <w:lang w:val="id-ID" w:eastAsia="en-US"/>
        </w:rPr>
      </w:pPr>
      <w:r w:rsidRPr="00C2677D">
        <w:rPr>
          <w:rFonts w:eastAsia="Calibri"/>
          <w:b/>
          <w:bCs/>
          <w:i/>
          <w:iCs/>
          <w:noProof/>
          <w:color w:val="000000"/>
          <w:sz w:val="22"/>
          <w:szCs w:val="22"/>
          <w:lang w:val="id-ID" w:eastAsia="en-US"/>
        </w:rPr>
        <w:t>Kata Kunci:</w:t>
      </w:r>
      <w:r w:rsidRPr="00C2677D">
        <w:rPr>
          <w:rFonts w:eastAsia="Calibri"/>
          <w:i/>
          <w:iCs/>
          <w:noProof/>
          <w:color w:val="000000"/>
          <w:sz w:val="22"/>
          <w:szCs w:val="22"/>
          <w:lang w:val="id-ID" w:eastAsia="en-US"/>
        </w:rPr>
        <w:t xml:space="preserve"> perbankan syariah, wadiah, mudharabah, digitalisasi, kepatuhan syariah</w:t>
      </w:r>
    </w:p>
    <w:p w14:paraId="5D710B80" w14:textId="77777777" w:rsidR="002A0C70" w:rsidRPr="00C2677D" w:rsidRDefault="002A0C70" w:rsidP="002A0C70">
      <w:pPr>
        <w:autoSpaceDE w:val="0"/>
        <w:autoSpaceDN w:val="0"/>
        <w:adjustRightInd w:val="0"/>
        <w:jc w:val="both"/>
        <w:rPr>
          <w:rFonts w:eastAsia="Calibri"/>
          <w:b/>
          <w:bCs/>
          <w:i/>
          <w:iCs/>
          <w:noProof/>
          <w:color w:val="000000"/>
          <w:sz w:val="22"/>
          <w:szCs w:val="22"/>
          <w:lang w:val="id-ID" w:eastAsia="en-US"/>
        </w:rPr>
      </w:pPr>
    </w:p>
    <w:p w14:paraId="45C9DE21" w14:textId="77777777" w:rsidR="002A0C70" w:rsidRPr="00C2677D" w:rsidRDefault="002A0C70" w:rsidP="002A0C70">
      <w:pPr>
        <w:autoSpaceDE w:val="0"/>
        <w:autoSpaceDN w:val="0"/>
        <w:adjustRightInd w:val="0"/>
        <w:jc w:val="both"/>
        <w:rPr>
          <w:rFonts w:eastAsia="Calibri"/>
          <w:i/>
          <w:iCs/>
          <w:noProof/>
          <w:color w:val="000000"/>
          <w:sz w:val="22"/>
          <w:szCs w:val="22"/>
          <w:lang w:val="id-ID" w:eastAsia="en-US"/>
        </w:rPr>
      </w:pPr>
    </w:p>
    <w:p w14:paraId="30B35D83" w14:textId="77777777" w:rsidR="000F6B10" w:rsidRPr="00C2677D" w:rsidRDefault="000F6B10" w:rsidP="00E16D83">
      <w:pPr>
        <w:jc w:val="both"/>
        <w:rPr>
          <w:i/>
          <w:noProof/>
          <w:sz w:val="20"/>
          <w:szCs w:val="20"/>
          <w:lang w:val="id-ID"/>
        </w:rPr>
      </w:pPr>
    </w:p>
    <w:p w14:paraId="65827C12" w14:textId="3BEFE3AD" w:rsidR="001607FC" w:rsidRPr="00C2677D" w:rsidRDefault="00771E38" w:rsidP="001607FC">
      <w:pPr>
        <w:pStyle w:val="Default"/>
        <w:jc w:val="both"/>
        <w:rPr>
          <w:b/>
          <w:bCs/>
          <w:noProof/>
          <w:color w:val="auto"/>
          <w:sz w:val="22"/>
          <w:szCs w:val="22"/>
        </w:rPr>
      </w:pPr>
      <w:r w:rsidRPr="00C2677D">
        <w:rPr>
          <w:b/>
          <w:bCs/>
          <w:noProof/>
          <w:color w:val="auto"/>
          <w:sz w:val="22"/>
          <w:szCs w:val="22"/>
        </w:rPr>
        <w:t>I</w:t>
      </w:r>
      <w:r w:rsidR="001607FC" w:rsidRPr="00C2677D">
        <w:rPr>
          <w:b/>
          <w:bCs/>
          <w:noProof/>
          <w:color w:val="auto"/>
          <w:sz w:val="22"/>
          <w:szCs w:val="22"/>
        </w:rPr>
        <w:t xml:space="preserve">. PENDAHULUAN </w:t>
      </w:r>
    </w:p>
    <w:p w14:paraId="3F899DCC" w14:textId="77777777" w:rsidR="00132062" w:rsidRPr="00C2677D" w:rsidRDefault="00132062" w:rsidP="001607FC">
      <w:pPr>
        <w:pStyle w:val="Default"/>
        <w:jc w:val="both"/>
        <w:rPr>
          <w:noProof/>
          <w:color w:val="auto"/>
          <w:sz w:val="22"/>
          <w:szCs w:val="22"/>
        </w:rPr>
      </w:pPr>
    </w:p>
    <w:p w14:paraId="08ECB980" w14:textId="6880FCCD" w:rsidR="002A0C70" w:rsidRPr="00C2677D" w:rsidRDefault="00486D20" w:rsidP="00DC5D2D">
      <w:pPr>
        <w:spacing w:line="276" w:lineRule="auto"/>
        <w:ind w:left="284" w:firstLine="567"/>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t>Transformasi digital banking menjadi isu penting  dalam industri perbankan saat ini. Disrupsi  digital  telah  mengubah  cara orang  melakukan  bisnis  dan  bertransaksi</w:t>
      </w:r>
      <w:r w:rsidR="00EF4B73" w:rsidRPr="00C2677D">
        <w:rPr>
          <w:rFonts w:asciiTheme="majorBidi" w:hAnsiTheme="majorBidi" w:cstheme="majorBidi"/>
          <w:noProof/>
          <w:sz w:val="22"/>
          <w:szCs w:val="22"/>
          <w:lang w:val="id-ID"/>
        </w:rPr>
        <w:t xml:space="preserve"> </w:t>
      </w:r>
      <w:r w:rsidR="00DC5D2D" w:rsidRPr="00C2677D">
        <w:rPr>
          <w:rFonts w:asciiTheme="majorBidi" w:hAnsiTheme="majorBidi" w:cstheme="majorBidi"/>
          <w:noProof/>
          <w:sz w:val="22"/>
          <w:szCs w:val="22"/>
          <w:lang w:val="id-ID"/>
        </w:rPr>
        <w:fldChar w:fldCharType="begin" w:fldLock="1"/>
      </w:r>
      <w:r w:rsidR="00C2677D">
        <w:rPr>
          <w:rFonts w:asciiTheme="majorBidi" w:hAnsiTheme="majorBidi" w:cstheme="majorBidi"/>
          <w:noProof/>
          <w:sz w:val="22"/>
          <w:szCs w:val="22"/>
          <w:lang w:val="id-ID"/>
        </w:rPr>
        <w:instrText>ADDIN CSL_CITATION {"citationItems":[{"id":"ITEM-1","itemData":{"DOI":"https://doi.org/10.58958/elkahfi.v3i02.88","abstract":"… transformasi digital. Tujuan penelitian ini adalah menganalisis proses transformasi digital ada … Hasil penelitian menujukan bahwa proses akserelasi transformasi digital pada perbankan …","author":[{"dropping-particle":"","family":"Shabri","given":"H","non-dropping-particle":"","parse-names":false,"suffix":""}],"container-title":"El-Kahfi| Journal of Islamic Economics","id":"ITEM-1","issue":"2","issued":{"date-parts":[["2022"]]},"title":"Transformasi digital industri perbankan syariah Indonesia","type":"article-journal","volume":"3"},"uris":["http://www.mendeley.com/documents/?uuid=843d2283-cfe5-484a-b967-f599b4a08aa1","http://www.mendeley.com/documents/?uuid=6022ca57-3b1a-48ca-adab-c3cdb07f5c4c"]}],"mendeley":{"formattedCitation":"(Shabri, 2022)","plainTextFormattedCitation":"(Shabri, 2022)","previouslyFormattedCitation":"(Shabri, 2022)"},"properties":{"noteIndex":0},"schema":"https://github.com/citation-style-language/schema/raw/master/csl-citation.json"}</w:instrText>
      </w:r>
      <w:r w:rsidR="00DC5D2D" w:rsidRPr="00C2677D">
        <w:rPr>
          <w:rFonts w:asciiTheme="majorBidi" w:hAnsiTheme="majorBidi" w:cstheme="majorBidi"/>
          <w:noProof/>
          <w:sz w:val="22"/>
          <w:szCs w:val="22"/>
          <w:lang w:val="id-ID"/>
        </w:rPr>
        <w:fldChar w:fldCharType="separate"/>
      </w:r>
      <w:r w:rsidR="00DC5D2D" w:rsidRPr="00C2677D">
        <w:rPr>
          <w:rFonts w:asciiTheme="majorBidi" w:hAnsiTheme="majorBidi" w:cstheme="majorBidi"/>
          <w:noProof/>
          <w:sz w:val="22"/>
          <w:szCs w:val="22"/>
          <w:lang w:val="id-ID"/>
        </w:rPr>
        <w:t>(Shabri, 2022)</w:t>
      </w:r>
      <w:r w:rsidR="00DC5D2D" w:rsidRPr="00C2677D">
        <w:rPr>
          <w:rFonts w:asciiTheme="majorBidi" w:hAnsiTheme="majorBidi" w:cstheme="majorBidi"/>
          <w:noProof/>
          <w:sz w:val="22"/>
          <w:szCs w:val="22"/>
          <w:lang w:val="id-ID"/>
        </w:rPr>
        <w:fldChar w:fldCharType="end"/>
      </w:r>
      <w:r w:rsidR="00DC5D2D" w:rsidRPr="00C2677D">
        <w:rPr>
          <w:rFonts w:asciiTheme="majorBidi" w:hAnsiTheme="majorBidi" w:cstheme="majorBidi"/>
          <w:noProof/>
          <w:sz w:val="22"/>
          <w:szCs w:val="22"/>
          <w:lang w:val="id-ID"/>
        </w:rPr>
        <w:t xml:space="preserve">. </w:t>
      </w:r>
      <w:r w:rsidR="002A0C70" w:rsidRPr="00C2677D">
        <w:rPr>
          <w:rFonts w:asciiTheme="majorBidi" w:hAnsiTheme="majorBidi" w:cstheme="majorBidi"/>
          <w:noProof/>
          <w:sz w:val="22"/>
          <w:szCs w:val="22"/>
          <w:lang w:val="id-ID"/>
        </w:rPr>
        <w:t xml:space="preserve">Percepatan teknologi membuka peluang efisiensi dan perluasan akses, tetapi sekaligus menuntut keselarasan dengan prinsip prinsip syariah. Dalam konteks ini, pemanfaatan </w:t>
      </w:r>
      <w:r w:rsidR="002A0C70" w:rsidRPr="00C2677D">
        <w:rPr>
          <w:rFonts w:asciiTheme="majorBidi" w:hAnsiTheme="majorBidi" w:cstheme="majorBidi"/>
          <w:i/>
          <w:iCs/>
          <w:noProof/>
          <w:sz w:val="22"/>
          <w:szCs w:val="22"/>
          <w:lang w:val="id-ID"/>
        </w:rPr>
        <w:t>mobile banking</w:t>
      </w:r>
      <w:r w:rsidR="002A0C70" w:rsidRPr="00C2677D">
        <w:rPr>
          <w:rFonts w:asciiTheme="majorBidi" w:hAnsiTheme="majorBidi" w:cstheme="majorBidi"/>
          <w:noProof/>
          <w:sz w:val="22"/>
          <w:szCs w:val="22"/>
          <w:lang w:val="id-ID"/>
        </w:rPr>
        <w:t xml:space="preserve">, </w:t>
      </w:r>
      <w:r w:rsidR="002A0C70" w:rsidRPr="00C2677D">
        <w:rPr>
          <w:rFonts w:asciiTheme="majorBidi" w:hAnsiTheme="majorBidi" w:cstheme="majorBidi"/>
          <w:i/>
          <w:iCs/>
          <w:noProof/>
          <w:sz w:val="22"/>
          <w:szCs w:val="22"/>
          <w:lang w:val="id-ID"/>
        </w:rPr>
        <w:t>blockchain</w:t>
      </w:r>
      <w:r w:rsidR="002A0C70" w:rsidRPr="00C2677D">
        <w:rPr>
          <w:rFonts w:asciiTheme="majorBidi" w:hAnsiTheme="majorBidi" w:cstheme="majorBidi"/>
          <w:noProof/>
          <w:sz w:val="22"/>
          <w:szCs w:val="22"/>
          <w:lang w:val="id-ID"/>
        </w:rPr>
        <w:t>, dan kecerdasan buatan menjadi penting untuk meningkatkan mutu layanan, menekan biaya operasional, serta memperluas inklusi melalui produk pembiayaan dan investasi yang inovatif</w:t>
      </w:r>
      <w:r w:rsidR="004E2BCB" w:rsidRPr="00C2677D">
        <w:rPr>
          <w:rFonts w:asciiTheme="majorBidi" w:hAnsiTheme="majorBidi" w:cstheme="majorBidi"/>
          <w:noProof/>
          <w:sz w:val="22"/>
          <w:szCs w:val="22"/>
          <w:lang w:val="id-ID"/>
        </w:rPr>
        <w:t xml:space="preserve"> </w:t>
      </w:r>
      <w:r w:rsidR="002D1DD1" w:rsidRPr="00C2677D">
        <w:rPr>
          <w:rFonts w:asciiTheme="majorBidi" w:hAnsiTheme="majorBidi" w:cstheme="majorBidi"/>
          <w:noProof/>
          <w:sz w:val="22"/>
          <w:szCs w:val="22"/>
          <w:lang w:val="id-ID"/>
        </w:rPr>
        <w:fldChar w:fldCharType="begin" w:fldLock="1"/>
      </w:r>
      <w:r w:rsidR="00C2677D">
        <w:rPr>
          <w:rFonts w:asciiTheme="majorBidi" w:hAnsiTheme="majorBidi" w:cstheme="majorBidi"/>
          <w:noProof/>
          <w:sz w:val="22"/>
          <w:szCs w:val="22"/>
          <w:lang w:val="id-ID"/>
        </w:rPr>
        <w:instrText>ADDIN CSL_CITATION {"citationItems":[{"id":"ITEM-1","itemData":{"DOI":"https://doi.org/10.31764/jseit.v5i2","author":[{"dropping-particle":"","family":"Putri Ayu Lestari","given":"","non-dropping-particle":"","parse-names":false,"suffix":""}],"container-title":"Journal of Sharia Economy and Islamic Tourism","id":"ITEM-1","issue":"2","issued":{"date-parts":[["2025"]]},"page":"62-71","title":"Transformasi Digital Bank Syariah di Era Teknologi: Perkembangan, Tantangan dan Peluang Menuju Pertumbuhan Berkelanjutan","type":"article-journal","volume":"5"},"uris":["http://www.mendeley.com/documents/?uuid=d9050a68-0108-460c-a917-4d4fdb891bbd","http://www.mendeley.com/documents/?uuid=dbd35a83-f7f2-4e08-9c2c-876ae191a40b"]}],"mendeley":{"formattedCitation":"(Putri Ayu Lestari, 2025)","plainTextFormattedCitation":"(Putri Ayu Lestari, 2025)","previouslyFormattedCitation":"(Putri Ayu Lestari, 2025)"},"properties":{"noteIndex":0},"schema":"https://github.com/citation-style-language/schema/raw/master/csl-citation.json"}</w:instrText>
      </w:r>
      <w:r w:rsidR="002D1DD1" w:rsidRPr="00C2677D">
        <w:rPr>
          <w:rFonts w:asciiTheme="majorBidi" w:hAnsiTheme="majorBidi" w:cstheme="majorBidi"/>
          <w:noProof/>
          <w:sz w:val="22"/>
          <w:szCs w:val="22"/>
          <w:lang w:val="id-ID"/>
        </w:rPr>
        <w:fldChar w:fldCharType="separate"/>
      </w:r>
      <w:r w:rsidR="002D1DD1" w:rsidRPr="00C2677D">
        <w:rPr>
          <w:rFonts w:asciiTheme="majorBidi" w:hAnsiTheme="majorBidi" w:cstheme="majorBidi"/>
          <w:noProof/>
          <w:sz w:val="22"/>
          <w:szCs w:val="22"/>
          <w:lang w:val="id-ID"/>
        </w:rPr>
        <w:t>(Putri Ayu Lestari, 2025)</w:t>
      </w:r>
      <w:r w:rsidR="002D1DD1" w:rsidRPr="00C2677D">
        <w:rPr>
          <w:rFonts w:asciiTheme="majorBidi" w:hAnsiTheme="majorBidi" w:cstheme="majorBidi"/>
          <w:noProof/>
          <w:sz w:val="22"/>
          <w:szCs w:val="22"/>
          <w:lang w:val="id-ID"/>
        </w:rPr>
        <w:fldChar w:fldCharType="end"/>
      </w:r>
    </w:p>
    <w:p w14:paraId="7C951540" w14:textId="055D6304" w:rsidR="002A0C70" w:rsidRPr="00C2677D" w:rsidRDefault="002A0C70" w:rsidP="002A0C70">
      <w:pPr>
        <w:spacing w:line="276" w:lineRule="auto"/>
        <w:ind w:left="284" w:firstLine="567"/>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t xml:space="preserve">Di tengah arus tersebut, akad </w:t>
      </w:r>
      <w:r w:rsidRPr="00C2677D">
        <w:rPr>
          <w:rFonts w:asciiTheme="majorBidi" w:hAnsiTheme="majorBidi" w:cstheme="majorBidi"/>
          <w:i/>
          <w:iCs/>
          <w:noProof/>
          <w:sz w:val="22"/>
          <w:szCs w:val="22"/>
          <w:lang w:val="id-ID"/>
        </w:rPr>
        <w:t>wadiah</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 xml:space="preserve"> tetap menjadi fondasi penghimpunan dan penyaluran dana. Tantangannya bukan pada validitas akad, melainkan pada cara nilai-nilai akad dihadirkan dalam pengalaman digital, yaitu transparansi informasi akad dan nisbah, kemudahan alur transaksi, keamanan, serta dukungan layanan yang responsif. Berbagai kajian menunjukkan inovasi produk dana berbasis akad </w:t>
      </w:r>
      <w:r w:rsidRPr="00C2677D">
        <w:rPr>
          <w:rFonts w:asciiTheme="majorBidi" w:hAnsiTheme="majorBidi" w:cstheme="majorBidi"/>
          <w:i/>
          <w:iCs/>
          <w:noProof/>
          <w:sz w:val="22"/>
          <w:szCs w:val="22"/>
          <w:lang w:val="id-ID"/>
        </w:rPr>
        <w:t>wadiah, mudharabah</w:t>
      </w:r>
      <w:r w:rsidRPr="00C2677D">
        <w:rPr>
          <w:rFonts w:asciiTheme="majorBidi" w:hAnsiTheme="majorBidi" w:cstheme="majorBidi"/>
          <w:noProof/>
          <w:sz w:val="22"/>
          <w:szCs w:val="22"/>
          <w:lang w:val="id-ID"/>
        </w:rPr>
        <w:t xml:space="preserve">, dan juga </w:t>
      </w:r>
      <w:r w:rsidRPr="00C2677D">
        <w:rPr>
          <w:rFonts w:asciiTheme="majorBidi" w:hAnsiTheme="majorBidi" w:cstheme="majorBidi"/>
          <w:i/>
          <w:iCs/>
          <w:noProof/>
          <w:sz w:val="22"/>
          <w:szCs w:val="22"/>
          <w:lang w:val="id-ID"/>
        </w:rPr>
        <w:t>musyarakah</w:t>
      </w:r>
      <w:r w:rsidRPr="00C2677D">
        <w:rPr>
          <w:rFonts w:asciiTheme="majorBidi" w:hAnsiTheme="majorBidi" w:cstheme="majorBidi"/>
          <w:noProof/>
          <w:sz w:val="22"/>
          <w:szCs w:val="22"/>
          <w:lang w:val="id-ID"/>
        </w:rPr>
        <w:t xml:space="preserve"> mampu menarik minat masyarakat, tercermin dari kenaikan jumlah nasabah dan dana pihak ketiga </w:t>
      </w:r>
      <w:r w:rsidR="002D1DD1" w:rsidRPr="00C2677D">
        <w:rPr>
          <w:rFonts w:asciiTheme="majorBidi" w:hAnsiTheme="majorBidi" w:cstheme="majorBidi"/>
          <w:noProof/>
          <w:sz w:val="22"/>
          <w:szCs w:val="22"/>
          <w:lang w:val="id-ID"/>
        </w:rPr>
        <w:fldChar w:fldCharType="begin" w:fldLock="1"/>
      </w:r>
      <w:r w:rsidR="00C2677D">
        <w:rPr>
          <w:rFonts w:asciiTheme="majorBidi" w:hAnsiTheme="majorBidi" w:cstheme="majorBidi"/>
          <w:noProof/>
          <w:sz w:val="22"/>
          <w:szCs w:val="22"/>
          <w:lang w:val="id-ID"/>
        </w:rPr>
        <w:instrText>ADDIN CSL_CITATION {"citationItems":[{"id":"ITEM-1","itemData":{"author":[{"dropping-particle":"","family":"Fadillah","given":"Nur Salsa","non-dropping-particle":"","parse-names":false,"suffix":""},{"dropping-particle":"","family":"Ariyanti","given":"","non-dropping-particle":"","parse-names":false,"suffix":""},{"dropping-particle":"","family":"Masyhuri","given":"","non-dropping-particle":"","parse-names":false,"suffix":""}],"container-title":"Hamfara: Journal Of Islamic Economic Studies","id":"ITEM-1","issue":"2","issued":{"date-parts":[["2025"]]},"page":"110-120","title":"Urgensi Prinsip Wadiah dan Mudharabah sebagai Instrumen Penghimpunan Dana pada lembaga Perbankan syariah","type":"article-journal","volume":"1"},"uris":["http://www.mendeley.com/documents/?uuid=a9127573-40af-4d97-81b5-d496d2000a1c","http://www.mendeley.com/documents/?uuid=3b02a95f-b992-47bd-b4b3-25a243511c90"]}],"mendeley":{"formattedCitation":"(Fadillah et al., 2025)","plainTextFormattedCitation":"(Fadillah et al., 2025)","previouslyFormattedCitation":"(Fadillah et al., 2025)"},"properties":{"noteIndex":0},"schema":"https://github.com/citation-style-language/schema/raw/master/csl-citation.json"}</w:instrText>
      </w:r>
      <w:r w:rsidR="002D1DD1" w:rsidRPr="00C2677D">
        <w:rPr>
          <w:rFonts w:asciiTheme="majorBidi" w:hAnsiTheme="majorBidi" w:cstheme="majorBidi"/>
          <w:noProof/>
          <w:sz w:val="22"/>
          <w:szCs w:val="22"/>
          <w:lang w:val="id-ID"/>
        </w:rPr>
        <w:fldChar w:fldCharType="separate"/>
      </w:r>
      <w:r w:rsidR="002D1DD1" w:rsidRPr="00C2677D">
        <w:rPr>
          <w:rFonts w:asciiTheme="majorBidi" w:hAnsiTheme="majorBidi" w:cstheme="majorBidi"/>
          <w:noProof/>
          <w:sz w:val="22"/>
          <w:szCs w:val="22"/>
          <w:lang w:val="id-ID"/>
        </w:rPr>
        <w:t>(Fadillah et al., 2025)</w:t>
      </w:r>
      <w:r w:rsidR="002D1DD1" w:rsidRPr="00C2677D">
        <w:rPr>
          <w:rFonts w:asciiTheme="majorBidi" w:hAnsiTheme="majorBidi" w:cstheme="majorBidi"/>
          <w:noProof/>
          <w:sz w:val="22"/>
          <w:szCs w:val="22"/>
          <w:lang w:val="id-ID"/>
        </w:rPr>
        <w:fldChar w:fldCharType="end"/>
      </w:r>
      <w:r w:rsidR="007700C2" w:rsidRPr="00C2677D">
        <w:rPr>
          <w:rFonts w:asciiTheme="majorBidi" w:hAnsiTheme="majorBidi" w:cstheme="majorBidi"/>
          <w:noProof/>
          <w:sz w:val="22"/>
          <w:szCs w:val="22"/>
          <w:lang w:val="id-ID"/>
        </w:rPr>
        <w:t xml:space="preserve">. </w:t>
      </w:r>
      <w:r w:rsidRPr="00C2677D">
        <w:rPr>
          <w:rFonts w:asciiTheme="majorBidi" w:hAnsiTheme="majorBidi" w:cstheme="majorBidi"/>
          <w:noProof/>
          <w:sz w:val="22"/>
          <w:szCs w:val="22"/>
          <w:lang w:val="id-ID"/>
        </w:rPr>
        <w:t xml:space="preserve">Pada tataran praktik, strategi yang holistik diperlukan, mencakup layanan yang berpusat pada nasabah, kanal digital yang mudah diakses seperti </w:t>
      </w:r>
      <w:r w:rsidRPr="00C2677D">
        <w:rPr>
          <w:rFonts w:asciiTheme="majorBidi" w:hAnsiTheme="majorBidi" w:cstheme="majorBidi"/>
          <w:i/>
          <w:iCs/>
          <w:noProof/>
          <w:sz w:val="22"/>
          <w:szCs w:val="22"/>
          <w:lang w:val="id-ID"/>
        </w:rPr>
        <w:t>internet banking</w:t>
      </w:r>
      <w:r w:rsidRPr="00C2677D">
        <w:rPr>
          <w:rFonts w:asciiTheme="majorBidi" w:hAnsiTheme="majorBidi" w:cstheme="majorBidi"/>
          <w:noProof/>
          <w:sz w:val="22"/>
          <w:szCs w:val="22"/>
          <w:lang w:val="id-ID"/>
        </w:rPr>
        <w:t xml:space="preserve">, </w:t>
      </w:r>
      <w:r w:rsidRPr="00C2677D">
        <w:rPr>
          <w:rFonts w:asciiTheme="majorBidi" w:hAnsiTheme="majorBidi" w:cstheme="majorBidi"/>
          <w:i/>
          <w:iCs/>
          <w:noProof/>
          <w:sz w:val="22"/>
          <w:szCs w:val="22"/>
          <w:lang w:val="id-ID"/>
        </w:rPr>
        <w:t>phone banking</w:t>
      </w:r>
      <w:r w:rsidRPr="00C2677D">
        <w:rPr>
          <w:rFonts w:asciiTheme="majorBidi" w:hAnsiTheme="majorBidi" w:cstheme="majorBidi"/>
          <w:noProof/>
          <w:sz w:val="22"/>
          <w:szCs w:val="22"/>
          <w:lang w:val="id-ID"/>
        </w:rPr>
        <w:t xml:space="preserve">, </w:t>
      </w:r>
      <w:r w:rsidRPr="00C2677D">
        <w:rPr>
          <w:rFonts w:asciiTheme="majorBidi" w:hAnsiTheme="majorBidi" w:cstheme="majorBidi"/>
          <w:i/>
          <w:iCs/>
          <w:noProof/>
          <w:sz w:val="22"/>
          <w:szCs w:val="22"/>
          <w:lang w:val="id-ID"/>
        </w:rPr>
        <w:t>SMS banking</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mobile banking</w:t>
      </w:r>
      <w:r w:rsidRPr="00C2677D">
        <w:rPr>
          <w:rFonts w:asciiTheme="majorBidi" w:hAnsiTheme="majorBidi" w:cstheme="majorBidi"/>
          <w:noProof/>
          <w:sz w:val="22"/>
          <w:szCs w:val="22"/>
          <w:lang w:val="id-ID"/>
        </w:rPr>
        <w:t>, serta kolaborasi dengan penyedia infrastruktur telekomunikasi agar transaksi semakin mudah, praktis, dan aman</w:t>
      </w:r>
      <w:r w:rsidR="007700C2" w:rsidRPr="00C2677D">
        <w:rPr>
          <w:rFonts w:asciiTheme="majorBidi" w:hAnsiTheme="majorBidi" w:cstheme="majorBidi"/>
          <w:noProof/>
          <w:sz w:val="22"/>
          <w:szCs w:val="22"/>
          <w:lang w:val="id-ID"/>
        </w:rPr>
        <w:t xml:space="preserve"> </w:t>
      </w:r>
      <w:r w:rsidR="007700C2" w:rsidRPr="00C2677D">
        <w:rPr>
          <w:rFonts w:asciiTheme="majorBidi" w:hAnsiTheme="majorBidi" w:cstheme="majorBidi"/>
          <w:noProof/>
          <w:sz w:val="22"/>
          <w:szCs w:val="22"/>
          <w:lang w:val="id-ID"/>
        </w:rPr>
        <w:fldChar w:fldCharType="begin" w:fldLock="1"/>
      </w:r>
      <w:r w:rsidR="00C2677D">
        <w:rPr>
          <w:rFonts w:asciiTheme="majorBidi" w:hAnsiTheme="majorBidi" w:cstheme="majorBidi"/>
          <w:noProof/>
          <w:sz w:val="22"/>
          <w:szCs w:val="22"/>
          <w:lang w:val="id-ID"/>
        </w:rPr>
        <w:instrText>ADDIN CSL_CITATION {"citationItems":[{"id":"ITEM-1","itemData":{"DOI":"10.29040/jiei.v8i3.6408","ISSN":"2477-6157","abstract":"Industrial revolution 4.0 brings various kinds of changes in the order of people's lives. The \r changes felt in the current digital era have affected several aspects, including the financial \r industry in Islamic banking. The purpose of this study is to determine the strategy of the Islamic \r banking industry in facing the digital era. Data analysis using descriptive qualitative. The \r results of the study indicate that the strategy of the Islamic banking industry in facing the digital \r era can be done by providing a form of good service and attention to customers. In addition to \r various services that make it easier for customers, such as Internet Banking, various other \r services can help. Second, phone banking is an important tool for engaging with constituents. \r Third, there is a way to go to the bank using text messages. Fourth, is the presence of mobile \r banking services, in this case, banks can cooperate with other cellular network operators, so \r that a SIM card (cellular chip card) and Global for Mobile Communications (GSM) are \r installed with a special program to be able to conduct banking transactions, thus making all \r activities customer transaction operations are much easier, more practical and safer.\r Keywords : Strategy, Digital era, Digital Banking.","author":[{"dropping-particle":"","family":"Tartila","given":"Muzayyana","non-dropping-particle":"","parse-names":false,"suffix":""}],"container-title":"Jurnal Ilmiah Ekonomi Islam","id":"ITEM-1","issue":"3","issued":{"date-parts":[["2022"]]},"page":"3310","title":"Strategi Industri Perbankan Syariah dalam Menghadapi Era Digital","type":"article-journal","volume":"8"},"uris":["http://www.mendeley.com/documents/?uuid=d58defc9-6af4-4a24-847d-7d3568660500","http://www.mendeley.com/documents/?uuid=1ba7b5a8-3038-4387-b744-969a8161ac40"]}],"mendeley":{"formattedCitation":"(Tartila, 2022)","plainTextFormattedCitation":"(Tartila, 2022)","previouslyFormattedCitation":"(Tartila, 2022)"},"properties":{"noteIndex":0},"schema":"https://github.com/citation-style-language/schema/raw/master/csl-citation.json"}</w:instrText>
      </w:r>
      <w:r w:rsidR="007700C2" w:rsidRPr="00C2677D">
        <w:rPr>
          <w:rFonts w:asciiTheme="majorBidi" w:hAnsiTheme="majorBidi" w:cstheme="majorBidi"/>
          <w:noProof/>
          <w:sz w:val="22"/>
          <w:szCs w:val="22"/>
          <w:lang w:val="id-ID"/>
        </w:rPr>
        <w:fldChar w:fldCharType="separate"/>
      </w:r>
      <w:r w:rsidR="007700C2" w:rsidRPr="00C2677D">
        <w:rPr>
          <w:rFonts w:asciiTheme="majorBidi" w:hAnsiTheme="majorBidi" w:cstheme="majorBidi"/>
          <w:noProof/>
          <w:sz w:val="22"/>
          <w:szCs w:val="22"/>
          <w:lang w:val="id-ID"/>
        </w:rPr>
        <w:t>(Tartila, 2022)</w:t>
      </w:r>
      <w:r w:rsidR="007700C2" w:rsidRPr="00C2677D">
        <w:rPr>
          <w:rFonts w:asciiTheme="majorBidi" w:hAnsiTheme="majorBidi" w:cstheme="majorBidi"/>
          <w:noProof/>
          <w:sz w:val="22"/>
          <w:szCs w:val="22"/>
          <w:lang w:val="id-ID"/>
        </w:rPr>
        <w:fldChar w:fldCharType="end"/>
      </w:r>
      <w:r w:rsidR="007700C2" w:rsidRPr="00C2677D">
        <w:rPr>
          <w:rFonts w:asciiTheme="majorBidi" w:hAnsiTheme="majorBidi" w:cstheme="majorBidi"/>
          <w:noProof/>
          <w:sz w:val="22"/>
          <w:szCs w:val="22"/>
          <w:lang w:val="id-ID"/>
        </w:rPr>
        <w:t xml:space="preserve">. </w:t>
      </w:r>
    </w:p>
    <w:p w14:paraId="570CA5C0" w14:textId="1A98CB1F" w:rsidR="002A0C70" w:rsidRPr="00C2677D" w:rsidRDefault="002A0C70" w:rsidP="003B1F20">
      <w:pPr>
        <w:spacing w:line="276" w:lineRule="auto"/>
        <w:ind w:left="284" w:firstLine="567"/>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t xml:space="preserve">Dimensi inovasi produk pada era digital mencakup pengembangan pembiayaan sindikasi, </w:t>
      </w:r>
      <w:r w:rsidRPr="00C2677D">
        <w:rPr>
          <w:rFonts w:asciiTheme="majorBidi" w:hAnsiTheme="majorBidi" w:cstheme="majorBidi"/>
          <w:i/>
          <w:iCs/>
          <w:noProof/>
          <w:sz w:val="22"/>
          <w:szCs w:val="22"/>
          <w:lang w:val="id-ID"/>
        </w:rPr>
        <w:t>trade finance</w:t>
      </w:r>
      <w:r w:rsidRPr="00C2677D">
        <w:rPr>
          <w:rFonts w:asciiTheme="majorBidi" w:hAnsiTheme="majorBidi" w:cstheme="majorBidi"/>
          <w:noProof/>
          <w:sz w:val="22"/>
          <w:szCs w:val="22"/>
          <w:lang w:val="id-ID"/>
        </w:rPr>
        <w:t xml:space="preserve">, pengelolaan kas, pembiayaan rintisan </w:t>
      </w:r>
      <w:r w:rsidRPr="00C2677D">
        <w:rPr>
          <w:rFonts w:asciiTheme="majorBidi" w:hAnsiTheme="majorBidi" w:cstheme="majorBidi"/>
          <w:i/>
          <w:iCs/>
          <w:noProof/>
          <w:sz w:val="22"/>
          <w:szCs w:val="22"/>
          <w:lang w:val="id-ID"/>
        </w:rPr>
        <w:t>startup</w:t>
      </w:r>
      <w:r w:rsidRPr="00C2677D">
        <w:rPr>
          <w:rFonts w:asciiTheme="majorBidi" w:hAnsiTheme="majorBidi" w:cstheme="majorBidi"/>
          <w:noProof/>
          <w:sz w:val="22"/>
          <w:szCs w:val="22"/>
          <w:lang w:val="id-ID"/>
        </w:rPr>
        <w:t>, dan pengembangan bisnis untuk mempertahankan serta meningkatkan kepuasan nasabah</w:t>
      </w:r>
      <w:r w:rsidR="007D0082" w:rsidRPr="00C2677D">
        <w:rPr>
          <w:rFonts w:asciiTheme="majorBidi" w:hAnsiTheme="majorBidi" w:cstheme="majorBidi"/>
          <w:noProof/>
          <w:sz w:val="22"/>
          <w:szCs w:val="22"/>
          <w:lang w:val="id-ID"/>
        </w:rPr>
        <w:t xml:space="preserve"> </w:t>
      </w:r>
      <w:r w:rsidR="007D0082" w:rsidRPr="00C2677D">
        <w:rPr>
          <w:rFonts w:asciiTheme="majorBidi" w:hAnsiTheme="majorBidi" w:cstheme="majorBidi"/>
          <w:noProof/>
          <w:sz w:val="22"/>
          <w:szCs w:val="22"/>
          <w:lang w:val="id-ID"/>
        </w:rPr>
        <w:fldChar w:fldCharType="begin" w:fldLock="1"/>
      </w:r>
      <w:r w:rsidR="00C2677D">
        <w:rPr>
          <w:rFonts w:asciiTheme="majorBidi" w:hAnsiTheme="majorBidi" w:cstheme="majorBidi"/>
          <w:noProof/>
          <w:sz w:val="22"/>
          <w:szCs w:val="22"/>
          <w:lang w:val="id-ID"/>
        </w:rPr>
        <w:instrText>ADDIN CSL_CITATION {"citationItems":[{"id":"ITEM-1","itemData":{"DOI":"https://doi.org/10.29040/JIE.V1I02.154","author":[{"dropping-particle":"","family":"Yozika","given":"Ferlangga","non-dropping-particle":"","parse-names":false,"suffix":""},{"dropping-particle":"","family":"Khalifah","given":"Nurul","non-dropping-particle":"","parse-names":false,"suffix":""}],"container-title":"Edunomika","id":"ITEM-1","issue":"02","issued":{"date-parts":[["2017"]]},"page":"100-107","title":"Pengembangan Inovasi Produk","type":"article-journal","volume":"1 (2)"},"uris":["http://www.mendeley.com/documents/?uuid=50b3f9a5-316a-40ab-8f23-eb4c1f41935a","http://www.mendeley.com/documents/?uuid=f632eae8-6bf9-42f7-8db4-a620f89f3eb6"]}],"mendeley":{"formattedCitation":"(Yozika &amp; Khalifah, 2017)","plainTextFormattedCitation":"(Yozika &amp; Khalifah, 2017)","previouslyFormattedCitation":"(Yozika &amp; Khalifah, 2017)"},"properties":{"noteIndex":0},"schema":"https://github.com/citation-style-language/schema/raw/master/csl-citation.json"}</w:instrText>
      </w:r>
      <w:r w:rsidR="007D0082" w:rsidRPr="00C2677D">
        <w:rPr>
          <w:rFonts w:asciiTheme="majorBidi" w:hAnsiTheme="majorBidi" w:cstheme="majorBidi"/>
          <w:noProof/>
          <w:sz w:val="22"/>
          <w:szCs w:val="22"/>
          <w:lang w:val="id-ID"/>
        </w:rPr>
        <w:fldChar w:fldCharType="separate"/>
      </w:r>
      <w:r w:rsidR="007D0082" w:rsidRPr="00C2677D">
        <w:rPr>
          <w:rFonts w:asciiTheme="majorBidi" w:hAnsiTheme="majorBidi" w:cstheme="majorBidi"/>
          <w:noProof/>
          <w:sz w:val="22"/>
          <w:szCs w:val="22"/>
          <w:lang w:val="id-ID"/>
        </w:rPr>
        <w:t>(Yozika &amp; Khalifah, 2017)</w:t>
      </w:r>
      <w:r w:rsidR="007D0082" w:rsidRPr="00C2677D">
        <w:rPr>
          <w:rFonts w:asciiTheme="majorBidi" w:hAnsiTheme="majorBidi" w:cstheme="majorBidi"/>
          <w:noProof/>
          <w:sz w:val="22"/>
          <w:szCs w:val="22"/>
          <w:lang w:val="id-ID"/>
        </w:rPr>
        <w:fldChar w:fldCharType="end"/>
      </w:r>
      <w:r w:rsidR="007D0082" w:rsidRPr="00C2677D">
        <w:rPr>
          <w:rFonts w:asciiTheme="majorBidi" w:hAnsiTheme="majorBidi" w:cstheme="majorBidi"/>
          <w:noProof/>
          <w:sz w:val="22"/>
          <w:szCs w:val="22"/>
          <w:lang w:val="id-ID"/>
        </w:rPr>
        <w:t xml:space="preserve">. </w:t>
      </w:r>
      <w:r w:rsidRPr="00C2677D">
        <w:rPr>
          <w:rFonts w:asciiTheme="majorBidi" w:hAnsiTheme="majorBidi" w:cstheme="majorBidi"/>
          <w:noProof/>
          <w:sz w:val="22"/>
          <w:szCs w:val="22"/>
          <w:lang w:val="id-ID"/>
        </w:rPr>
        <w:t>Pada saat yang sama, ekosistem kemitraan seperti kolaborasi Bank Wakaf Mikro dengan UMKM memerlukan strategi diversifikasi untuk melahirkan produk baru dan memperluas pasar.</w:t>
      </w:r>
      <w:r w:rsidR="007D0082" w:rsidRPr="00C2677D">
        <w:rPr>
          <w:rFonts w:asciiTheme="majorBidi" w:hAnsiTheme="majorBidi" w:cstheme="majorBidi"/>
          <w:noProof/>
          <w:sz w:val="22"/>
          <w:szCs w:val="22"/>
          <w:lang w:val="id-ID"/>
        </w:rPr>
        <w:t xml:space="preserve"> </w:t>
      </w:r>
      <w:r w:rsidR="007D0082" w:rsidRPr="00C2677D">
        <w:rPr>
          <w:rFonts w:asciiTheme="majorBidi" w:hAnsiTheme="majorBidi" w:cstheme="majorBidi"/>
          <w:noProof/>
          <w:sz w:val="22"/>
          <w:szCs w:val="22"/>
          <w:lang w:val="id-ID"/>
        </w:rPr>
        <w:fldChar w:fldCharType="begin" w:fldLock="1"/>
      </w:r>
      <w:r w:rsidR="00C2677D">
        <w:rPr>
          <w:rFonts w:asciiTheme="majorBidi" w:hAnsiTheme="majorBidi" w:cstheme="majorBidi"/>
          <w:noProof/>
          <w:sz w:val="22"/>
          <w:szCs w:val="22"/>
          <w:lang w:val="id-ID"/>
        </w:rPr>
        <w:instrText>ADDIN CSL_CITATION {"citationItems":[{"id":"ITEM-1","itemData":{"DOI":"10.29040/jiei.v7i1.1749","ISSN":"2477-6157","abstract":"The industrial revolution 4.0 should make financial information for stakeholders more accountable. Therefore, this study contributes to providing a business paper with the aim of identifying and explaining the innovation and collaboration strategies of Islamic micro waqf banks and Indonesian micro, small and medium enterprises in the digital era. The research method used is descriptive statistical analysis, internal and external strategic analysis and SWOT analysis. The population of this study consisted of 11 Islamic micro waqf banks (BWMS) located in Central Java, 5 experts in Islamic finance, and fintech. The results showed that BWMS and sharia fintech were in a growing condition. In addition, BWMS and sharia fintech are also in the quadrant of the conglomeration diversification strategy. This strategy seeks to create new products to gain a wider market. Therefore, to make new products more innovative and a wider market, strategic innovation was made by creating sharia fintech that collaborated with BWMS and micro, small and medium enterprises.","author":[{"dropping-particle":"","family":"Pramono","given":"Nugroho Heri","non-dropping-particle":"","parse-names":false,"suffix":""},{"dropping-particle":"","family":"Wahyuni","given":"Asri Nur","non-dropping-particle":"","parse-names":false,"suffix":""}],"container-title":"Jurnal Ilmiah Ekonomi Islam","id":"ITEM-1","issue":"1","issued":{"date-parts":[["2021"]]},"page":"183","title":"Strategi Inovasi dan Kolaborasi Bank Wakaf Mikro Syariah dan Umkm Indonesia di Era Digital","type":"article-journal","volume":"7"},"uris":["http://www.mendeley.com/documents/?uuid=c9704482-334f-4310-a83a-7cd4a03b7730","http://www.mendeley.com/documents/?uuid=6b328888-3b76-4ed9-b8db-4b4f84144e8b"]}],"mendeley":{"formattedCitation":"(Pramono &amp; Wahyuni, 2021)","plainTextFormattedCitation":"(Pramono &amp; Wahyuni, 2021)","previouslyFormattedCitation":"(Pramono &amp; Wahyuni, 2021)"},"properties":{"noteIndex":0},"schema":"https://github.com/citation-style-language/schema/raw/master/csl-citation.json"}</w:instrText>
      </w:r>
      <w:r w:rsidR="007D0082" w:rsidRPr="00C2677D">
        <w:rPr>
          <w:rFonts w:asciiTheme="majorBidi" w:hAnsiTheme="majorBidi" w:cstheme="majorBidi"/>
          <w:noProof/>
          <w:sz w:val="22"/>
          <w:szCs w:val="22"/>
          <w:lang w:val="id-ID"/>
        </w:rPr>
        <w:fldChar w:fldCharType="separate"/>
      </w:r>
      <w:r w:rsidR="007D0082" w:rsidRPr="00C2677D">
        <w:rPr>
          <w:rFonts w:asciiTheme="majorBidi" w:hAnsiTheme="majorBidi" w:cstheme="majorBidi"/>
          <w:noProof/>
          <w:sz w:val="22"/>
          <w:szCs w:val="22"/>
          <w:lang w:val="id-ID"/>
        </w:rPr>
        <w:t>(Pramono &amp; Wahyuni, 2021)</w:t>
      </w:r>
      <w:r w:rsidR="007D0082" w:rsidRPr="00C2677D">
        <w:rPr>
          <w:rFonts w:asciiTheme="majorBidi" w:hAnsiTheme="majorBidi" w:cstheme="majorBidi"/>
          <w:noProof/>
          <w:sz w:val="22"/>
          <w:szCs w:val="22"/>
          <w:lang w:val="id-ID"/>
        </w:rPr>
        <w:fldChar w:fldCharType="end"/>
      </w:r>
      <w:r w:rsidR="007D0082" w:rsidRPr="00C2677D">
        <w:rPr>
          <w:rFonts w:asciiTheme="majorBidi" w:hAnsiTheme="majorBidi" w:cstheme="majorBidi"/>
          <w:noProof/>
          <w:sz w:val="22"/>
          <w:szCs w:val="22"/>
          <w:lang w:val="id-ID"/>
        </w:rPr>
        <w:t xml:space="preserve">. </w:t>
      </w:r>
      <w:r w:rsidRPr="00C2677D">
        <w:rPr>
          <w:rFonts w:asciiTheme="majorBidi" w:hAnsiTheme="majorBidi" w:cstheme="majorBidi"/>
          <w:noProof/>
          <w:sz w:val="22"/>
          <w:szCs w:val="22"/>
          <w:lang w:val="id-ID"/>
        </w:rPr>
        <w:t xml:space="preserve">Implementasi digitalisasi juga menuntut kesiapan operasional melalui aplikasi pembukaan rekening daring, dompet dan alat bayar digital, serta beragam kanal </w:t>
      </w:r>
      <w:r w:rsidRPr="00C2677D">
        <w:rPr>
          <w:rFonts w:asciiTheme="majorBidi" w:hAnsiTheme="majorBidi" w:cstheme="majorBidi"/>
          <w:i/>
          <w:iCs/>
          <w:noProof/>
          <w:sz w:val="22"/>
          <w:szCs w:val="22"/>
          <w:lang w:val="id-ID"/>
        </w:rPr>
        <w:t>e-banking</w:t>
      </w:r>
      <w:r w:rsidRPr="00C2677D">
        <w:rPr>
          <w:rFonts w:asciiTheme="majorBidi" w:hAnsiTheme="majorBidi" w:cstheme="majorBidi"/>
          <w:noProof/>
          <w:sz w:val="22"/>
          <w:szCs w:val="22"/>
          <w:lang w:val="id-ID"/>
        </w:rPr>
        <w:t>, yang ditopang lima dimensi kualitas layanan, yaitu reliabilitas, daya tanggap, jaminan, empati, dan bukti fisik</w:t>
      </w:r>
      <w:r w:rsidR="009F5470" w:rsidRPr="00C2677D">
        <w:rPr>
          <w:rFonts w:asciiTheme="majorBidi" w:hAnsiTheme="majorBidi" w:cstheme="majorBidi"/>
          <w:noProof/>
          <w:sz w:val="22"/>
          <w:szCs w:val="22"/>
          <w:lang w:val="id-ID"/>
        </w:rPr>
        <w:t xml:space="preserve">. </w:t>
      </w:r>
      <w:r w:rsidR="003B1F20" w:rsidRPr="00C2677D">
        <w:rPr>
          <w:rFonts w:asciiTheme="majorBidi" w:hAnsiTheme="majorBidi" w:cstheme="majorBidi"/>
          <w:noProof/>
          <w:sz w:val="22"/>
          <w:szCs w:val="22"/>
          <w:lang w:val="id-ID"/>
        </w:rPr>
        <w:t xml:space="preserve">Digitalisasi ekonomi Islam membuka peluang besar untuk meningkatkan partisipasi ekonomi umat, mengefisienkan transaksi, dan menjaga integritas sistem keuangan syariah. Namun tantangannya juga kompleks, mencakup kesenjangan literasi digital dan literasi keuangan syariah, isu keamanan data serta perlindungan konsumen, kebutuhan memastikan kepatuhan pada prinsip-prinsip syariah dalam sistem digital, dan ketidakmerataan infrastruktur teknologi khususnya di daerah terpencil. </w:t>
      </w:r>
      <w:r w:rsidR="00AF7AB2" w:rsidRPr="00C2677D">
        <w:rPr>
          <w:rFonts w:asciiTheme="majorBidi" w:hAnsiTheme="majorBidi" w:cstheme="majorBidi"/>
          <w:noProof/>
          <w:sz w:val="22"/>
          <w:szCs w:val="22"/>
          <w:lang w:val="id-ID"/>
        </w:rPr>
        <w:fldChar w:fldCharType="begin" w:fldLock="1"/>
      </w:r>
      <w:r w:rsidR="00C2677D">
        <w:rPr>
          <w:rFonts w:asciiTheme="majorBidi" w:hAnsiTheme="majorBidi" w:cstheme="majorBidi"/>
          <w:noProof/>
          <w:sz w:val="22"/>
          <w:szCs w:val="22"/>
          <w:lang w:val="id-ID"/>
        </w:rPr>
        <w:instrText>ADDIN CSL_CITATION {"citationItems":[{"id":"ITEM-1","itemData":{"author":[{"dropping-particle":"","family":"Nailul Marom","given":"Zainur Rafik","non-dropping-particle":"","parse-names":false,"suffix":""}],"id":"ITEM-1","issue":"1","issued":{"date-parts":[["2023"]]},"page":"79-109","title":"Digitalisasi Ekonomi Syariah: Peluang dan Tantangan","type":"article-journal","volume":"3"},"uris":["http://www.mendeley.com/documents/?uuid=4a465226-23ae-4d25-809c-f260bf6545f8","http://www.mendeley.com/documents/?uuid=e91dd969-5132-45c7-a9bd-23c7058a1d0a"]}],"mendeley":{"formattedCitation":"(Nailul Marom, 2023)","plainTextFormattedCitation":"(Nailul Marom, 2023)","previouslyFormattedCitation":"(Nailul Marom, 2023)"},"properties":{"noteIndex":0},"schema":"https://github.com/citation-style-language/schema/raw/master/csl-citation.json"}</w:instrText>
      </w:r>
      <w:r w:rsidR="00AF7AB2" w:rsidRPr="00C2677D">
        <w:rPr>
          <w:rFonts w:asciiTheme="majorBidi" w:hAnsiTheme="majorBidi" w:cstheme="majorBidi"/>
          <w:noProof/>
          <w:sz w:val="22"/>
          <w:szCs w:val="22"/>
          <w:lang w:val="id-ID"/>
        </w:rPr>
        <w:fldChar w:fldCharType="separate"/>
      </w:r>
      <w:r w:rsidR="00AF7AB2" w:rsidRPr="00C2677D">
        <w:rPr>
          <w:rFonts w:asciiTheme="majorBidi" w:hAnsiTheme="majorBidi" w:cstheme="majorBidi"/>
          <w:noProof/>
          <w:sz w:val="22"/>
          <w:szCs w:val="22"/>
          <w:lang w:val="id-ID"/>
        </w:rPr>
        <w:t>(Nailul Marom, 2023)</w:t>
      </w:r>
      <w:r w:rsidR="00AF7AB2" w:rsidRPr="00C2677D">
        <w:rPr>
          <w:rFonts w:asciiTheme="majorBidi" w:hAnsiTheme="majorBidi" w:cstheme="majorBidi"/>
          <w:noProof/>
          <w:sz w:val="22"/>
          <w:szCs w:val="22"/>
          <w:lang w:val="id-ID"/>
        </w:rPr>
        <w:fldChar w:fldCharType="end"/>
      </w:r>
      <w:r w:rsidR="00AF7AB2" w:rsidRPr="00C2677D">
        <w:rPr>
          <w:rFonts w:asciiTheme="majorBidi" w:hAnsiTheme="majorBidi" w:cstheme="majorBidi"/>
          <w:noProof/>
          <w:sz w:val="22"/>
          <w:szCs w:val="22"/>
          <w:lang w:val="id-ID"/>
        </w:rPr>
        <w:t>.</w:t>
      </w:r>
      <w:r w:rsidRPr="00C2677D">
        <w:rPr>
          <w:rFonts w:asciiTheme="majorBidi" w:hAnsiTheme="majorBidi" w:cstheme="majorBidi"/>
          <w:noProof/>
          <w:sz w:val="22"/>
          <w:szCs w:val="22"/>
          <w:lang w:val="id-ID"/>
        </w:rPr>
        <w:t xml:space="preserve"> Secara teoretis, literatur menegaskan pentingnya sinergi teknologi dan prinsip syariah untuk membangun ekosistem keuangan yang adil, inklusif, dan berkelanjutan</w:t>
      </w:r>
      <w:r w:rsidR="00C33B02" w:rsidRPr="00C2677D">
        <w:rPr>
          <w:rFonts w:asciiTheme="majorBidi" w:hAnsiTheme="majorBidi" w:cstheme="majorBidi"/>
          <w:noProof/>
          <w:sz w:val="22"/>
          <w:szCs w:val="22"/>
          <w:lang w:val="id-ID"/>
        </w:rPr>
        <w:t xml:space="preserve"> </w:t>
      </w:r>
      <w:r w:rsidR="00C33B02" w:rsidRPr="00C2677D">
        <w:rPr>
          <w:rFonts w:asciiTheme="majorBidi" w:hAnsiTheme="majorBidi" w:cstheme="majorBidi"/>
          <w:noProof/>
          <w:sz w:val="22"/>
          <w:szCs w:val="22"/>
          <w:lang w:val="id-ID"/>
        </w:rPr>
        <w:fldChar w:fldCharType="begin" w:fldLock="1"/>
      </w:r>
      <w:r w:rsidR="00C2677D">
        <w:rPr>
          <w:rFonts w:asciiTheme="majorBidi" w:hAnsiTheme="majorBidi" w:cstheme="majorBidi"/>
          <w:noProof/>
          <w:sz w:val="22"/>
          <w:szCs w:val="22"/>
          <w:lang w:val="id-ID"/>
        </w:rPr>
        <w:instrText>ADDIN CSL_CITATION {"citationItems":[{"id":"ITEM-1","itemData":{"DOI":"10.38035/jafm.v6i3.2274","ISSN":"2721-3005","abstract":"Penelitian ini bertujuan untuk mengkaji secara mendalam inovasi teknologi keuangan syariah yang diterapkan oleh Bank Riau Kepri Syariah dalam bentuk digitalisasi layanan, pemanfaatan fintech syariah, dan pengembangan crowdfunding halal berbasis nilai-nilai Islam. Penelitian ini menggunakan pendekatan kualitatif dengan jenis studi kasus di Bank Riau Kepri Syariah untuk menggali secara mendalam inovasi teknologi keuangan syariah dalam digitalisasi layanan, pemanfaatan fintech syariah, dan crowdfunding halal. Data dikumpulkan melalui wawancara mendalam, observasi partisipatif, studi dokumentasi, serta kajian media digital, dan dianalisis dengan model interaktif Miles dan Huberman. Validitas data dijaga melalui triangulasi dan prinsip trustworthiness, serta dilakukan dengan menjunjung tinggi etika penelitian untuk menghasilkan temuan yang kredibel dan relevan. Hasil penelitian menunjukkan bahwa transformasi digital di Bank Riau Kepri Syariah berhasil mengintegrasikan kemajuan teknologi dengan nilai-nilai Islam secara strategis. Inovasi seperti fitur zakat, infak harian otomatis, dan dompet masjid digital menjadikan layanan perbankan sebagai sarana ibadah dan pemberdayaan sosial. Penguatan keamanan berbasis biometrik, pembiayaan kolektif syariah, serta pendekatan edukatif digital meningkatkan literasi dan partisipasi masyarakat, khususnya generasi muda. Sinergi antara tim teknologi dan pengawas syariah memastikan bahwa setiap inovasi tetap sesuai prinsip syariah dan mendapat sambutan positif dari masyarakat.","author":[{"dropping-particle":"","family":"Putri Agustiyani","given":"Vina","non-dropping-particle":"","parse-names":false,"suffix":""},{"dropping-particle":"","family":"Renaldo","given":"Riki","non-dropping-particle":"","parse-names":false,"suffix":""},{"dropping-particle":"","family":"Baza","given":"Irwan","non-dropping-particle":"","parse-names":false,"suffix":""}],"container-title":"Journal of Accounting and Finance Management","id":"ITEM-1","issue":"3","issued":{"date-parts":[["2025"]]},"page":"1569-1580","title":"Inovasi Teknologi Keuangan Syariah melalui Fintech Syariah, Digitalisasi Layanan dan Crowdfunding Halal di Era Digital (Studi Kasus di Bank Riau Kepri Syariah Provinsi Riau)","type":"article-journal","volume":"6"},"uris":["http://www.mendeley.com/documents/?uuid=348e4fc7-5bc8-45fa-9ce7-3c792470581b","http://www.mendeley.com/documents/?uuid=fa87c688-6360-4c0f-ab08-6294892b91ea"]}],"mendeley":{"formattedCitation":"(Putri Agustiyani et al., 2025)","plainTextFormattedCitation":"(Putri Agustiyani et al., 2025)","previouslyFormattedCitation":"(Putri Agustiyani et al., 2025)"},"properties":{"noteIndex":0},"schema":"https://github.com/citation-style-language/schema/raw/master/csl-citation.json"}</w:instrText>
      </w:r>
      <w:r w:rsidR="00C33B02" w:rsidRPr="00C2677D">
        <w:rPr>
          <w:rFonts w:asciiTheme="majorBidi" w:hAnsiTheme="majorBidi" w:cstheme="majorBidi"/>
          <w:noProof/>
          <w:sz w:val="22"/>
          <w:szCs w:val="22"/>
          <w:lang w:val="id-ID"/>
        </w:rPr>
        <w:fldChar w:fldCharType="separate"/>
      </w:r>
      <w:r w:rsidR="00C33B02" w:rsidRPr="00C2677D">
        <w:rPr>
          <w:rFonts w:asciiTheme="majorBidi" w:hAnsiTheme="majorBidi" w:cstheme="majorBidi"/>
          <w:noProof/>
          <w:sz w:val="22"/>
          <w:szCs w:val="22"/>
          <w:lang w:val="id-ID"/>
        </w:rPr>
        <w:t>(Putri Agustiyani et al., 2025)</w:t>
      </w:r>
      <w:r w:rsidR="00C33B02" w:rsidRPr="00C2677D">
        <w:rPr>
          <w:rFonts w:asciiTheme="majorBidi" w:hAnsiTheme="majorBidi" w:cstheme="majorBidi"/>
          <w:noProof/>
          <w:sz w:val="22"/>
          <w:szCs w:val="22"/>
          <w:lang w:val="id-ID"/>
        </w:rPr>
        <w:fldChar w:fldCharType="end"/>
      </w:r>
      <w:r w:rsidRPr="00C2677D">
        <w:rPr>
          <w:rFonts w:asciiTheme="majorBidi" w:hAnsiTheme="majorBidi" w:cstheme="majorBidi"/>
          <w:noProof/>
          <w:sz w:val="22"/>
          <w:szCs w:val="22"/>
          <w:lang w:val="id-ID"/>
        </w:rPr>
        <w:t xml:space="preserve">. Dengan demikian, strategi inovasi produk dan jasa berbasis akad </w:t>
      </w:r>
      <w:r w:rsidRPr="00C2677D">
        <w:rPr>
          <w:rFonts w:asciiTheme="majorBidi" w:hAnsiTheme="majorBidi" w:cstheme="majorBidi"/>
          <w:i/>
          <w:iCs/>
          <w:noProof/>
          <w:sz w:val="22"/>
          <w:szCs w:val="22"/>
          <w:lang w:val="id-ID"/>
        </w:rPr>
        <w:t>wadiah</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 xml:space="preserve"> pada era digital tidak cukup berhenti pada adopsi teknologi, tetapi menuntut perancangan ulang perjalanan nasabah </w:t>
      </w:r>
      <w:r w:rsidRPr="00C2677D">
        <w:rPr>
          <w:rFonts w:asciiTheme="majorBidi" w:hAnsiTheme="majorBidi" w:cstheme="majorBidi"/>
          <w:i/>
          <w:iCs/>
          <w:noProof/>
          <w:sz w:val="22"/>
          <w:szCs w:val="22"/>
          <w:lang w:val="id-ID"/>
        </w:rPr>
        <w:t>customer journey</w:t>
      </w:r>
      <w:r w:rsidRPr="00C2677D">
        <w:rPr>
          <w:rFonts w:asciiTheme="majorBidi" w:hAnsiTheme="majorBidi" w:cstheme="majorBidi"/>
          <w:noProof/>
          <w:sz w:val="22"/>
          <w:szCs w:val="22"/>
          <w:lang w:val="id-ID"/>
        </w:rPr>
        <w:t xml:space="preserve"> dan tata kelola agar nilai syariah hadir nyata pada setiap titik layanan.</w:t>
      </w:r>
    </w:p>
    <w:p w14:paraId="1B3FA9C4" w14:textId="77777777" w:rsidR="002A0C70" w:rsidRPr="00C2677D" w:rsidRDefault="002A0C70" w:rsidP="002A0C70">
      <w:pPr>
        <w:spacing w:line="276" w:lineRule="auto"/>
        <w:ind w:left="284" w:firstLine="567"/>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t xml:space="preserve">Berdasarkan latar belakang tersebut, artikel ini berfokus pada Strategi Inovasi Produk dan Jasa Berbasis Akad </w:t>
      </w:r>
      <w:r w:rsidRPr="00C2677D">
        <w:rPr>
          <w:rFonts w:asciiTheme="majorBidi" w:hAnsiTheme="majorBidi" w:cstheme="majorBidi"/>
          <w:i/>
          <w:iCs/>
          <w:noProof/>
          <w:sz w:val="22"/>
          <w:szCs w:val="22"/>
          <w:lang w:val="id-ID"/>
        </w:rPr>
        <w:t xml:space="preserve">Wadiah </w:t>
      </w:r>
      <w:r w:rsidRPr="00C2677D">
        <w:rPr>
          <w:rFonts w:asciiTheme="majorBidi" w:hAnsiTheme="majorBidi" w:cstheme="majorBidi"/>
          <w:noProof/>
          <w:sz w:val="22"/>
          <w:szCs w:val="22"/>
          <w:lang w:val="id-ID"/>
        </w:rPr>
        <w:t xml:space="preserve">dan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 xml:space="preserve"> di Era Digitalisasi Perbankan Syariah. Terdapat kesenjangan penting dalam literatur, yaitu masih terbatas kajian yang secara komprehensif mengaitkan desain inovasi berbasis akad meliputi kejelasan akad, komunikasi nisbah, alur dan fitur transaksi, serta jaminan keamanan dengan hasil pada nasabah yang mencakup kepuasan, kepercayaan, dan loyalitas serta kinerja bank yang mencakup stabilitas likuiditas dan efisiensi biaya dana pada konteks digital Indonesia. Kebaruan artikel ini terletak pada penyusunan </w:t>
      </w:r>
      <w:r w:rsidRPr="00C2677D">
        <w:rPr>
          <w:rFonts w:asciiTheme="majorBidi" w:hAnsiTheme="majorBidi" w:cstheme="majorBidi"/>
          <w:noProof/>
          <w:sz w:val="22"/>
          <w:szCs w:val="22"/>
          <w:lang w:val="id-ID"/>
        </w:rPr>
        <w:lastRenderedPageBreak/>
        <w:t>kerangka strategis terpadu yang memetakan hubungan antara akad, proses dan kualitas layanan digital, serta keluaran bagi nasabah dan bank, disertai pedoman implementasi yang operasional.</w:t>
      </w:r>
    </w:p>
    <w:p w14:paraId="74609712" w14:textId="77777777" w:rsidR="002A0C70" w:rsidRPr="00C2677D" w:rsidRDefault="002A0C70" w:rsidP="002A0C70">
      <w:pPr>
        <w:spacing w:line="276" w:lineRule="auto"/>
        <w:ind w:left="284" w:firstLine="567"/>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t xml:space="preserve">Secara khusus, artikel ini bertujuan untuk mendeskripsikan praktik dan arah inovasi produk dan jasa berbasis </w:t>
      </w:r>
      <w:r w:rsidRPr="00C2677D">
        <w:rPr>
          <w:rFonts w:asciiTheme="majorBidi" w:hAnsiTheme="majorBidi" w:cstheme="majorBidi"/>
          <w:i/>
          <w:iCs/>
          <w:noProof/>
          <w:sz w:val="22"/>
          <w:szCs w:val="22"/>
          <w:lang w:val="id-ID"/>
        </w:rPr>
        <w:t>wadiah</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 xml:space="preserve"> pada kanal digital bank syariah, mengidentifikasi faktor penentu keberhasilan yang meliputi transparansi akad dan nisbah, kualitas layanan elektronik, keamanan, literasi digital nasabah, dan kapabilitas sumber daya manusia, serta menyusun kerangka strategis yang menghubungkan inovasi berbasis akad dengan hasil pada nasabah dan kinerja bank berikut rekomendasi implementatifnya.</w:t>
      </w:r>
    </w:p>
    <w:p w14:paraId="389089B2" w14:textId="77777777" w:rsidR="002A0C70" w:rsidRPr="00C2677D" w:rsidRDefault="002A0C70" w:rsidP="002A0C70">
      <w:pPr>
        <w:spacing w:line="276" w:lineRule="auto"/>
        <w:ind w:left="284" w:firstLine="567"/>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t xml:space="preserve">Dengan pendekatan tersebut, strategi inovasi berbasis akad </w:t>
      </w:r>
      <w:r w:rsidRPr="00C2677D">
        <w:rPr>
          <w:rFonts w:asciiTheme="majorBidi" w:hAnsiTheme="majorBidi" w:cstheme="majorBidi"/>
          <w:i/>
          <w:iCs/>
          <w:noProof/>
          <w:sz w:val="22"/>
          <w:szCs w:val="22"/>
          <w:lang w:val="id-ID"/>
        </w:rPr>
        <w:t>wadiah</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 xml:space="preserve"> diharapkan mampu menghadirkan layanan digital yang bermakna, aman, dan transparan, sekaligus mendorong loyalitas nasabah serta memperkuat ketahanan pendanaan bank syariah dalam jangka panjang.</w:t>
      </w:r>
    </w:p>
    <w:p w14:paraId="4EDB6CA1" w14:textId="77777777" w:rsidR="001607FC" w:rsidRPr="00C2677D" w:rsidRDefault="001607FC" w:rsidP="001607FC">
      <w:pPr>
        <w:pStyle w:val="Default"/>
        <w:jc w:val="both"/>
        <w:rPr>
          <w:noProof/>
          <w:color w:val="auto"/>
          <w:sz w:val="22"/>
          <w:szCs w:val="22"/>
        </w:rPr>
      </w:pPr>
    </w:p>
    <w:p w14:paraId="52E33DAB" w14:textId="25D061BD" w:rsidR="001607FC" w:rsidRPr="00C2677D" w:rsidRDefault="00771E38" w:rsidP="001607FC">
      <w:pPr>
        <w:pStyle w:val="Default"/>
        <w:jc w:val="both"/>
        <w:rPr>
          <w:noProof/>
          <w:color w:val="auto"/>
          <w:sz w:val="22"/>
          <w:szCs w:val="22"/>
        </w:rPr>
      </w:pPr>
      <w:r w:rsidRPr="00C2677D">
        <w:rPr>
          <w:b/>
          <w:bCs/>
          <w:noProof/>
          <w:color w:val="auto"/>
          <w:sz w:val="22"/>
          <w:szCs w:val="22"/>
        </w:rPr>
        <w:t>II</w:t>
      </w:r>
      <w:r w:rsidR="001607FC" w:rsidRPr="00C2677D">
        <w:rPr>
          <w:b/>
          <w:bCs/>
          <w:noProof/>
          <w:color w:val="auto"/>
          <w:sz w:val="22"/>
          <w:szCs w:val="22"/>
        </w:rPr>
        <w:t xml:space="preserve">. METODE PENELITIAN </w:t>
      </w:r>
    </w:p>
    <w:p w14:paraId="3A70D8CC" w14:textId="49B7B8E9" w:rsidR="00F55D13" w:rsidRPr="00C2677D" w:rsidRDefault="00F55D13" w:rsidP="00F55D13">
      <w:pPr>
        <w:autoSpaceDE w:val="0"/>
        <w:autoSpaceDN w:val="0"/>
        <w:adjustRightInd w:val="0"/>
        <w:spacing w:line="276" w:lineRule="auto"/>
        <w:ind w:left="284" w:firstLine="567"/>
        <w:jc w:val="both"/>
        <w:rPr>
          <w:rFonts w:eastAsia="Calibri"/>
          <w:noProof/>
          <w:color w:val="000000"/>
          <w:sz w:val="22"/>
          <w:szCs w:val="22"/>
          <w:lang w:val="id-ID" w:eastAsia="en-US"/>
        </w:rPr>
      </w:pPr>
      <w:r w:rsidRPr="00C2677D">
        <w:rPr>
          <w:rFonts w:eastAsia="Calibri"/>
          <w:noProof/>
          <w:color w:val="000000"/>
          <w:sz w:val="22"/>
          <w:szCs w:val="22"/>
          <w:lang w:val="id-ID" w:eastAsia="en-US"/>
        </w:rPr>
        <w:t>Artikel ini menggunakan metode studi pustaka (</w:t>
      </w:r>
      <w:r w:rsidRPr="00C2677D">
        <w:rPr>
          <w:rFonts w:eastAsia="Calibri"/>
          <w:i/>
          <w:iCs/>
          <w:noProof/>
          <w:color w:val="000000"/>
          <w:sz w:val="22"/>
          <w:szCs w:val="22"/>
          <w:lang w:val="id-ID" w:eastAsia="en-US"/>
        </w:rPr>
        <w:t>library research</w:t>
      </w:r>
      <w:r w:rsidRPr="00C2677D">
        <w:rPr>
          <w:rFonts w:eastAsia="Calibri"/>
          <w:noProof/>
          <w:color w:val="000000"/>
          <w:sz w:val="22"/>
          <w:szCs w:val="22"/>
          <w:lang w:val="id-ID" w:eastAsia="en-US"/>
        </w:rPr>
        <w:t xml:space="preserve">), yakni pengumpulan data dengan menelaah dan memahami teori dari berbagai literatur yang relevan </w:t>
      </w:r>
      <w:r w:rsidR="00FC0AA4" w:rsidRPr="00C2677D">
        <w:rPr>
          <w:rFonts w:eastAsia="Calibri"/>
          <w:noProof/>
          <w:color w:val="000000"/>
          <w:sz w:val="22"/>
          <w:szCs w:val="22"/>
          <w:lang w:val="id-ID" w:eastAsia="en-US"/>
        </w:rPr>
        <w:fldChar w:fldCharType="begin" w:fldLock="1"/>
      </w:r>
      <w:r w:rsidR="00C2677D">
        <w:rPr>
          <w:rFonts w:eastAsia="Calibri"/>
          <w:noProof/>
          <w:color w:val="000000"/>
          <w:sz w:val="22"/>
          <w:szCs w:val="22"/>
          <w:lang w:val="id-ID" w:eastAsia="en-US"/>
        </w:rPr>
        <w:instrText>ADDIN CSL_CITATION {"citationItems":[{"id":"ITEM-1","itemData":{"DOI":"10.33487/edumaspul.v6i1.3394","ISSN":"2548-8201","abstract":"This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Julia","non-dropping-particle":"","parse-names":false,"suffix":""}],"container-title":"Edumaspul: Jurnal Pendidikan","id":"ITEM-1","issue":"1","issued":{"date-parts":[["2022"]]},"page":"974-980","title":"Metode Penelitian Kualitatif Studi Pustaka","type":"article-journal","volume":"6"},"uris":["http://www.mendeley.com/documents/?uuid=5af781f1-b541-4db3-9111-1eee6b223288","http://www.mendeley.com/documents/?uuid=2191ae5e-d5eb-4b94-8402-01bef1cb55cc"]}],"mendeley":{"formattedCitation":"(Adlini et al., 2022)","plainTextFormattedCitation":"(Adlini et al., 2022)","previouslyFormattedCitation":"(Adlini et al., 2022)"},"properties":{"noteIndex":0},"schema":"https://github.com/citation-style-language/schema/raw/master/csl-citation.json"}</w:instrText>
      </w:r>
      <w:r w:rsidR="00FC0AA4" w:rsidRPr="00C2677D">
        <w:rPr>
          <w:rFonts w:eastAsia="Calibri"/>
          <w:noProof/>
          <w:color w:val="000000"/>
          <w:sz w:val="22"/>
          <w:szCs w:val="22"/>
          <w:lang w:val="id-ID" w:eastAsia="en-US"/>
        </w:rPr>
        <w:fldChar w:fldCharType="separate"/>
      </w:r>
      <w:r w:rsidR="00FC0AA4" w:rsidRPr="00C2677D">
        <w:rPr>
          <w:rFonts w:eastAsia="Calibri"/>
          <w:noProof/>
          <w:color w:val="000000"/>
          <w:sz w:val="22"/>
          <w:szCs w:val="22"/>
          <w:lang w:val="id-ID" w:eastAsia="en-US"/>
        </w:rPr>
        <w:t>(Adlini et al., 2022)</w:t>
      </w:r>
      <w:r w:rsidR="00FC0AA4" w:rsidRPr="00C2677D">
        <w:rPr>
          <w:rFonts w:eastAsia="Calibri"/>
          <w:noProof/>
          <w:color w:val="000000"/>
          <w:sz w:val="22"/>
          <w:szCs w:val="22"/>
          <w:lang w:val="id-ID" w:eastAsia="en-US"/>
        </w:rPr>
        <w:fldChar w:fldCharType="end"/>
      </w:r>
      <w:r w:rsidRPr="00C2677D">
        <w:rPr>
          <w:rFonts w:eastAsia="Calibri"/>
          <w:noProof/>
          <w:color w:val="000000"/>
          <w:sz w:val="22"/>
          <w:szCs w:val="22"/>
          <w:lang w:val="id-ID" w:eastAsia="en-US"/>
        </w:rPr>
        <w:t>. Proses studi pustaka dilakukan melalui empat tahap: (1) menyiapkan peralatan yang diperlukan, (2) menyusun bibliografi kerja, (3) mengatur waktu secara sistematis, serta (4) membaca dan/atau mencatat bahan penelitian.</w:t>
      </w:r>
    </w:p>
    <w:p w14:paraId="420DDF70" w14:textId="18F86449" w:rsidR="00F55D13" w:rsidRPr="00C2677D" w:rsidRDefault="00F55D13" w:rsidP="00132062">
      <w:pPr>
        <w:autoSpaceDE w:val="0"/>
        <w:autoSpaceDN w:val="0"/>
        <w:adjustRightInd w:val="0"/>
        <w:spacing w:line="276" w:lineRule="auto"/>
        <w:ind w:left="284" w:firstLine="567"/>
        <w:jc w:val="both"/>
        <w:rPr>
          <w:rFonts w:eastAsia="Calibri"/>
          <w:noProof/>
          <w:color w:val="000000"/>
          <w:sz w:val="22"/>
          <w:szCs w:val="22"/>
          <w:lang w:val="id-ID" w:eastAsia="en-US"/>
        </w:rPr>
      </w:pPr>
      <w:r w:rsidRPr="00C2677D">
        <w:rPr>
          <w:rFonts w:eastAsia="Calibri"/>
          <w:noProof/>
          <w:color w:val="000000"/>
          <w:sz w:val="22"/>
          <w:szCs w:val="22"/>
          <w:lang w:val="id-ID" w:eastAsia="en-US"/>
        </w:rPr>
        <w:t xml:space="preserve">Data yang digunakan merupakan data sekunder yang diperoleh dari: jurnal ilmiah terindeks internasional (misalnya </w:t>
      </w:r>
      <w:r w:rsidRPr="00C2677D">
        <w:rPr>
          <w:rFonts w:eastAsia="Calibri"/>
          <w:i/>
          <w:iCs/>
          <w:noProof/>
          <w:color w:val="000000"/>
          <w:sz w:val="22"/>
          <w:szCs w:val="22"/>
          <w:lang w:val="id-ID" w:eastAsia="en-US"/>
        </w:rPr>
        <w:t>Scopus</w:t>
      </w:r>
      <w:r w:rsidRPr="00C2677D">
        <w:rPr>
          <w:rFonts w:eastAsia="Calibri"/>
          <w:noProof/>
          <w:color w:val="000000"/>
          <w:sz w:val="22"/>
          <w:szCs w:val="22"/>
          <w:lang w:val="id-ID" w:eastAsia="en-US"/>
        </w:rPr>
        <w:t xml:space="preserve">, </w:t>
      </w:r>
      <w:r w:rsidRPr="00C2677D">
        <w:rPr>
          <w:rFonts w:eastAsia="Calibri"/>
          <w:i/>
          <w:iCs/>
          <w:noProof/>
          <w:color w:val="000000"/>
          <w:sz w:val="22"/>
          <w:szCs w:val="22"/>
          <w:lang w:val="id-ID" w:eastAsia="en-US"/>
        </w:rPr>
        <w:t>Web of Science</w:t>
      </w:r>
      <w:r w:rsidRPr="00C2677D">
        <w:rPr>
          <w:rFonts w:eastAsia="Calibri"/>
          <w:noProof/>
          <w:color w:val="000000"/>
          <w:sz w:val="22"/>
          <w:szCs w:val="22"/>
          <w:lang w:val="id-ID" w:eastAsia="en-US"/>
        </w:rPr>
        <w:t>) dan nasional (</w:t>
      </w:r>
      <w:r w:rsidRPr="00C2677D">
        <w:rPr>
          <w:rFonts w:eastAsia="Calibri"/>
          <w:i/>
          <w:iCs/>
          <w:noProof/>
          <w:color w:val="000000"/>
          <w:sz w:val="22"/>
          <w:szCs w:val="22"/>
          <w:lang w:val="id-ID" w:eastAsia="en-US"/>
        </w:rPr>
        <w:t>Sinta</w:t>
      </w:r>
      <w:r w:rsidRPr="00C2677D">
        <w:rPr>
          <w:rFonts w:eastAsia="Calibri"/>
          <w:noProof/>
          <w:color w:val="000000"/>
          <w:sz w:val="22"/>
          <w:szCs w:val="22"/>
          <w:lang w:val="id-ID" w:eastAsia="en-US"/>
        </w:rPr>
        <w:t xml:space="preserve">, </w:t>
      </w:r>
      <w:r w:rsidRPr="00C2677D">
        <w:rPr>
          <w:rFonts w:eastAsia="Calibri"/>
          <w:i/>
          <w:iCs/>
          <w:noProof/>
          <w:color w:val="000000"/>
          <w:sz w:val="22"/>
          <w:szCs w:val="22"/>
          <w:lang w:val="id-ID" w:eastAsia="en-US"/>
        </w:rPr>
        <w:t>Garuda</w:t>
      </w:r>
      <w:r w:rsidRPr="00C2677D">
        <w:rPr>
          <w:rFonts w:eastAsia="Calibri"/>
          <w:noProof/>
          <w:color w:val="000000"/>
          <w:sz w:val="22"/>
          <w:szCs w:val="22"/>
          <w:lang w:val="id-ID" w:eastAsia="en-US"/>
        </w:rPr>
        <w:t>), buku akademik yang relevan dengan topik, serta laporan penelitian terdahulu yang dipublikasikan oleh lembaga riset atau universitas. Seluruh sumber dipilih berdasarkan kredibilitas, kualitas, dan relevansi terhadap topik penelitian.</w:t>
      </w:r>
    </w:p>
    <w:p w14:paraId="14C4C750" w14:textId="77777777" w:rsidR="001607FC" w:rsidRPr="00C2677D" w:rsidRDefault="001607FC" w:rsidP="001607FC">
      <w:pPr>
        <w:pStyle w:val="Default"/>
        <w:rPr>
          <w:b/>
          <w:bCs/>
          <w:noProof/>
          <w:color w:val="auto"/>
          <w:sz w:val="22"/>
          <w:szCs w:val="22"/>
        </w:rPr>
      </w:pPr>
    </w:p>
    <w:p w14:paraId="5C1EF7A4" w14:textId="5369F950" w:rsidR="001607FC" w:rsidRPr="00C2677D" w:rsidRDefault="00771E38" w:rsidP="001607FC">
      <w:pPr>
        <w:pStyle w:val="Default"/>
        <w:jc w:val="both"/>
        <w:rPr>
          <w:b/>
          <w:bCs/>
          <w:noProof/>
          <w:color w:val="auto"/>
          <w:sz w:val="22"/>
          <w:szCs w:val="22"/>
        </w:rPr>
      </w:pPr>
      <w:r w:rsidRPr="00C2677D">
        <w:rPr>
          <w:b/>
          <w:bCs/>
          <w:noProof/>
          <w:color w:val="auto"/>
          <w:sz w:val="22"/>
          <w:szCs w:val="22"/>
        </w:rPr>
        <w:t>III</w:t>
      </w:r>
      <w:r w:rsidR="001607FC" w:rsidRPr="00C2677D">
        <w:rPr>
          <w:b/>
          <w:bCs/>
          <w:noProof/>
          <w:color w:val="auto"/>
          <w:sz w:val="22"/>
          <w:szCs w:val="22"/>
        </w:rPr>
        <w:t xml:space="preserve">. HASIL DAN PEMBAHASAN </w:t>
      </w:r>
    </w:p>
    <w:p w14:paraId="214C0A62" w14:textId="77777777" w:rsidR="00132062" w:rsidRPr="00C2677D" w:rsidRDefault="00132062" w:rsidP="001607FC">
      <w:pPr>
        <w:pStyle w:val="Default"/>
        <w:jc w:val="both"/>
        <w:rPr>
          <w:noProof/>
          <w:color w:val="auto"/>
          <w:sz w:val="22"/>
          <w:szCs w:val="22"/>
        </w:rPr>
      </w:pPr>
    </w:p>
    <w:p w14:paraId="159547A6" w14:textId="77777777" w:rsidR="00FC0AA4" w:rsidRPr="00C2677D" w:rsidRDefault="00FC0AA4" w:rsidP="00FC0AA4">
      <w:pPr>
        <w:pStyle w:val="Default"/>
        <w:spacing w:line="276" w:lineRule="auto"/>
        <w:ind w:left="709" w:hanging="283"/>
        <w:jc w:val="both"/>
        <w:rPr>
          <w:b/>
          <w:bCs/>
          <w:noProof/>
          <w:sz w:val="22"/>
          <w:szCs w:val="22"/>
        </w:rPr>
      </w:pPr>
      <w:r w:rsidRPr="00C2677D">
        <w:rPr>
          <w:b/>
          <w:bCs/>
          <w:noProof/>
          <w:sz w:val="22"/>
          <w:szCs w:val="22"/>
        </w:rPr>
        <w:t>1. Arah dan Praktik Inovasi Produk dan Jasa Berbasis Wadiah  Mudharabah di Era Digital</w:t>
      </w:r>
    </w:p>
    <w:p w14:paraId="1AEA7B08" w14:textId="3FD5E90C" w:rsidR="00FC0AA4" w:rsidRPr="00C2677D" w:rsidRDefault="00FC0AA4" w:rsidP="00FC0AA4">
      <w:pPr>
        <w:pStyle w:val="Default"/>
        <w:spacing w:line="276" w:lineRule="auto"/>
        <w:ind w:left="709" w:firstLine="567"/>
        <w:jc w:val="both"/>
        <w:rPr>
          <w:noProof/>
          <w:sz w:val="22"/>
          <w:szCs w:val="22"/>
        </w:rPr>
      </w:pPr>
      <w:r w:rsidRPr="00C2677D">
        <w:rPr>
          <w:noProof/>
          <w:sz w:val="22"/>
          <w:szCs w:val="22"/>
        </w:rPr>
        <w:t xml:space="preserve">Teknologi digital mendorong perubahan besar pada perbankan syariah. Bank tidak hanya berperan sebagai perantara simpan-pinjam, tetapi juga menyediakan layanan bernilai tambah yang didukung sistem digital dan proses otomatis </w:t>
      </w:r>
      <w:r w:rsidRPr="00C2677D">
        <w:rPr>
          <w:noProof/>
          <w:sz w:val="22"/>
          <w:szCs w:val="22"/>
        </w:rPr>
        <w:fldChar w:fldCharType="begin" w:fldLock="1"/>
      </w:r>
      <w:r w:rsidR="00C2677D">
        <w:rPr>
          <w:noProof/>
          <w:sz w:val="22"/>
          <w:szCs w:val="22"/>
        </w:rPr>
        <w:instrText>ADDIN CSL_CITATION {"citationItems":[{"id":"ITEM-1","itemData":{"ISSN":"2686-5661","abstract":"Sharia banking is a financial sector that is growing rapidly in the modern era. One of the contracts used in sharia banking is the wadi'ah contract, which involves a deposit agreement between the customer and the bank to safeguard and secure funds. However, the implementation of the wadi'ah contract in the modern era faces challenges that need to be handled well in order to take advantage of existing prospects. This article identifies and analyzes the background of problems related to the implementation of wadi'ah contracts in sharia banking in the modern era. The main challenges faced are the need for product innovation that is relevant to customer needs in the digital era, effective risk management to maintain customer trust, compliance with regulations and laws relating to sharia finance, as well as sharia financial education and literacy that need to be improved. In an effort to overcome these challenges, this research offers creative thinking in developing sharia banking products that are in accordance with sharia principles and relevant to customer needs in the digital era. In addition, risk management that is adaptive and responsive to environmental changes is the key to maintaining the security of customer funds and their trust. The successful implementation of the wadi'ah contract also depends on compliance with applicable laws and regulations, as well as increasing sharia financial education and literacy among the community. Through in-depth analysis of the challenges and prospects for implementing wadi'ah contracts in sharia banking in the modern era, this article is expected to provide relevant insights and recommendations for sharia banking practitioners, regulators and other stakeholders. By understanding and overcoming existing challenges, sharia banking can take advantage of existing prospects and continue to develop in accordance with the sharia principles that are upheld.","author":[{"dropping-particle":"","family":"Siregar","given":"Fitri Susanti","non-dropping-particle":"","parse-names":false,"suffix":""},{"dropping-particle":"","family":"Ridwan","given":"M","non-dropping-particle":"","parse-names":false,"suffix":""}],"id":"ITEM-1","issue":"2","issued":{"date-parts":[["2024"]]},"page":"205-210","title":"IMPLEMENTASI AKAD WADI'AH DALAM PERBANKAN SYARIAH: TANTANGAN DAN PROSPEK DI ERA MODERN","type":"article-journal","volume":"6"},"uris":["http://www.mendeley.com/documents/?uuid=9cf2f0a5-3baf-4524-93b4-068ec8e3154a","http://www.mendeley.com/documents/?uuid=c52451a3-1284-4273-b7e9-7ad7b3810784"]}],"mendeley":{"formattedCitation":"(Siregar &amp; Ridwan, 2024)","plainTextFormattedCitation":"(Siregar &amp; Ridwan, 2024)","previouslyFormattedCitation":"(Siregar &amp; Ridwan, 2024)"},"properties":{"noteIndex":0},"schema":"https://github.com/citation-style-language/schema/raw/master/csl-citation.json"}</w:instrText>
      </w:r>
      <w:r w:rsidRPr="00C2677D">
        <w:rPr>
          <w:noProof/>
          <w:sz w:val="22"/>
          <w:szCs w:val="22"/>
        </w:rPr>
        <w:fldChar w:fldCharType="separate"/>
      </w:r>
      <w:r w:rsidRPr="00C2677D">
        <w:rPr>
          <w:noProof/>
          <w:sz w:val="22"/>
          <w:szCs w:val="22"/>
        </w:rPr>
        <w:t>(Siregar &amp; Ridwan, 2024)</w:t>
      </w:r>
      <w:r w:rsidRPr="00C2677D">
        <w:rPr>
          <w:noProof/>
          <w:sz w:val="22"/>
          <w:szCs w:val="22"/>
        </w:rPr>
        <w:fldChar w:fldCharType="end"/>
      </w:r>
      <w:r w:rsidRPr="00C2677D">
        <w:rPr>
          <w:noProof/>
          <w:sz w:val="22"/>
          <w:szCs w:val="22"/>
        </w:rPr>
        <w:t xml:space="preserve"> Perubahan terlihat pada pengemasan akad wadiah dan mudharabah melalui layanan </w:t>
      </w:r>
      <w:r w:rsidRPr="00C2677D">
        <w:rPr>
          <w:i/>
          <w:iCs/>
          <w:noProof/>
          <w:sz w:val="22"/>
          <w:szCs w:val="22"/>
        </w:rPr>
        <w:t>mobile banking</w:t>
      </w:r>
      <w:r w:rsidRPr="00C2677D">
        <w:rPr>
          <w:noProof/>
          <w:sz w:val="22"/>
          <w:szCs w:val="22"/>
        </w:rPr>
        <w:t xml:space="preserve">, </w:t>
      </w:r>
      <w:r w:rsidRPr="00C2677D">
        <w:rPr>
          <w:i/>
          <w:iCs/>
          <w:noProof/>
          <w:sz w:val="22"/>
          <w:szCs w:val="22"/>
        </w:rPr>
        <w:t>internet banking</w:t>
      </w:r>
      <w:r w:rsidRPr="00C2677D">
        <w:rPr>
          <w:noProof/>
          <w:sz w:val="22"/>
          <w:szCs w:val="22"/>
        </w:rPr>
        <w:t xml:space="preserve">, QRIS, dan dompet digital syariah yang membuat proses lebih singkat, cepat, dan efisien bagi nasabah dan bank </w:t>
      </w:r>
      <w:r w:rsidRPr="00C2677D">
        <w:rPr>
          <w:noProof/>
          <w:sz w:val="22"/>
          <w:szCs w:val="22"/>
        </w:rPr>
        <w:fldChar w:fldCharType="begin" w:fldLock="1"/>
      </w:r>
      <w:r w:rsidR="00C2677D">
        <w:rPr>
          <w:noProof/>
          <w:sz w:val="22"/>
          <w:szCs w:val="22"/>
        </w:rPr>
        <w:instrText>ADDIN CSL_CITATION {"citationItems":[{"id":"ITEM-1","itemData":{"DOI":"https://doi.org/10.30762/wadiah. v7i2.327 INOVASI","abstract":"Indonesia memiliki potensi perkembangan perbankan syariah yang besar, salah satutnya karena mayoritats masyarakat Indonesia adalah muslim. Namun keberadaan perbankan syariah tampaknya masih belum menjadi pilihan. Sehingga penulis ingin menelaah inovasi dan tantangan apa yang dihadapi perbankan syariah di era digital ini. Penelitian ini menggunakan metode kualitatif dengan studi kepustakaan. Perbankan syariah dapat lebih mengembangkan produknya dengan memanfaatkan kecerdasan buatan (AI), menambahkan variasi produk digital dan mengelola SDM. Sedangkan tantangan yang dihadapi saat ini diantaranya perlindungan data digital dari kebocoran, penyalahgunaan teknologi dan permasalahan masyarakat yang semakin komplek.","author":[{"dropping-particle":"","family":"Arfaizar","given":"Januariansyah","non-dropping-particle":"","parse-names":false,"suffix":""},{"dropping-particle":"","family":"Ayu","given":"Navirta","non-dropping-particle":"","parse-names":false,"suffix":""},{"dropping-particle":"","family":"Riyanto","given":"Fitri","non-dropping-particle":"","parse-names":false,"suffix":""}],"container-title":"WADIAH: Jurnal Perbankan Syariah","id":"ITEM-1","issue":"2","issued":{"date-parts":[["2023"]]},"page":"163-191","title":"INOVASI DAN TANTANGAN PERBANKAN SYARIAH PADA ERA DIGITAL DI INDONESIA","type":"article-journal","volume":"7"},"uris":["http://www.mendeley.com/documents/?uuid=c35a32ad-abaa-403b-818f-45cc9265ab65","http://www.mendeley.com/documents/?uuid=30a295a4-69da-4082-9fec-0bd390fec540"]}],"mendeley":{"formattedCitation":"(Arfaizar et al., 2023)","plainTextFormattedCitation":"(Arfaizar et al., 2023)","previouslyFormattedCitation":"(Arfaizar et al., 2023)"},"properties":{"noteIndex":0},"schema":"https://github.com/citation-style-language/schema/raw/master/csl-citation.json"}</w:instrText>
      </w:r>
      <w:r w:rsidRPr="00C2677D">
        <w:rPr>
          <w:noProof/>
          <w:sz w:val="22"/>
          <w:szCs w:val="22"/>
        </w:rPr>
        <w:fldChar w:fldCharType="separate"/>
      </w:r>
      <w:r w:rsidRPr="00C2677D">
        <w:rPr>
          <w:noProof/>
          <w:sz w:val="22"/>
          <w:szCs w:val="22"/>
        </w:rPr>
        <w:t>(Arfaizar et al., 2023)</w:t>
      </w:r>
      <w:r w:rsidRPr="00C2677D">
        <w:rPr>
          <w:noProof/>
          <w:sz w:val="22"/>
          <w:szCs w:val="22"/>
        </w:rPr>
        <w:fldChar w:fldCharType="end"/>
      </w:r>
      <w:r w:rsidRPr="00C2677D">
        <w:rPr>
          <w:noProof/>
          <w:sz w:val="22"/>
          <w:szCs w:val="22"/>
        </w:rPr>
        <w:t xml:space="preserve">. Inovasi pada produk </w:t>
      </w:r>
      <w:r w:rsidRPr="00C2677D">
        <w:rPr>
          <w:i/>
          <w:iCs/>
          <w:noProof/>
          <w:sz w:val="22"/>
          <w:szCs w:val="22"/>
        </w:rPr>
        <w:t>wadiah</w:t>
      </w:r>
      <w:r w:rsidRPr="00C2677D">
        <w:rPr>
          <w:noProof/>
          <w:sz w:val="22"/>
          <w:szCs w:val="22"/>
        </w:rPr>
        <w:t xml:space="preserve"> berfokus pada tabungan digital yang mudah digunakan. Contohnya pembukaan rekening sepenuhnya daring, integrasi dengan berbagai platform pembayaran, serta notifikasi saldo dan transaksi waktu nyata yang membantu nasabah mengatur keuangan harian dengan tertib (</w:t>
      </w:r>
      <w:r w:rsidR="00865E51" w:rsidRPr="00C2677D">
        <w:rPr>
          <w:noProof/>
          <w:sz w:val="22"/>
          <w:szCs w:val="22"/>
        </w:rPr>
        <w:fldChar w:fldCharType="begin" w:fldLock="1"/>
      </w:r>
      <w:r w:rsidR="00C2677D">
        <w:rPr>
          <w:noProof/>
          <w:sz w:val="22"/>
          <w:szCs w:val="22"/>
        </w:rPr>
        <w:instrText>ADDIN CSL_CITATION {"citationItems":[{"id":"ITEM-1","itemData":{"DOI":"10.59024/jise.v2i2.670","ISSN":"2985-3249","abstract":"This research focuses on the implementation of the Al Wadiah concept in the State Savings Bank (BTN) in Indonesia. The concept is based on Islamic law and deals with trust and custody. The bank has integrated Al Wadiah into its savings services and manages customer funds in accordance with Sharia regulations. This study uses secondary data to analyze the implementation. The study found that BTN offers a range of savings products that emphasize the security of deposited funds. The study also identified challenges and opportunities faced by the bank in implementing the concept. These challenges include regulatory changes, educating the public and a comprehensive understanding of Sharia principles. Despite these challenges, there are opportunities for BTN to expand its range of Sharia-based services and increase public confidence in the financial system.","author":[{"dropping-particle":"","family":"Ratna Ayu Wijayanti","given":"","non-dropping-particle":"","parse-names":false,"suffix":""},{"dropping-particle":"","family":"M.Arief Safi’i","given":"","non-dropping-particle":"","parse-names":false,"suffix":""},{"dropping-particle":"","family":"Riki Zogik Firmansyah","given":"","non-dropping-particle":"","parse-names":false,"suffix":""},{"dropping-particle":"","family":"Mirza Hisyam Maulana","given":"","non-dropping-particle":"","parse-names":false,"suffix":""},{"dropping-particle":"","family":"Renny Oktafia","given":"","non-dropping-particle":"","parse-names":false,"suffix":""}],"container-title":"Jurnal Ekonomi Bisnis Dan Manajemen","id":"ITEM-1","issue":"2","issued":{"date-parts":[["2024"]]},"page":"62-66","title":"Praktik Penerapan Akad Wadi’Ah Dalam Perbankan Syariah (Studi Kasus Bank Btn)","type":"article-journal","volume":"2"},"uris":["http://www.mendeley.com/documents/?uuid=2b38af54-5e78-4be0-8c06-8e363d307d7a","http://www.mendeley.com/documents/?uuid=24f8bd71-2564-46f9-8b06-888c4ce58ce9"]}],"mendeley":{"formattedCitation":"(Ratna Ayu Wijayanti et al., 2024)","plainTextFormattedCitation":"(Ratna Ayu Wijayanti et al., 2024)","previouslyFormattedCitation":"(Ratna Ayu Wijayanti et al., 2024)"},"properties":{"noteIndex":0},"schema":"https://github.com/citation-style-language/schema/raw/master/csl-citation.json"}</w:instrText>
      </w:r>
      <w:r w:rsidR="00865E51" w:rsidRPr="00C2677D">
        <w:rPr>
          <w:noProof/>
          <w:sz w:val="22"/>
          <w:szCs w:val="22"/>
        </w:rPr>
        <w:fldChar w:fldCharType="separate"/>
      </w:r>
      <w:r w:rsidR="00865E51" w:rsidRPr="00C2677D">
        <w:rPr>
          <w:noProof/>
          <w:sz w:val="22"/>
          <w:szCs w:val="22"/>
        </w:rPr>
        <w:t>(Ratna Ayu Wijayanti et al., 2024)</w:t>
      </w:r>
      <w:r w:rsidR="00865E51" w:rsidRPr="00C2677D">
        <w:rPr>
          <w:noProof/>
          <w:sz w:val="22"/>
          <w:szCs w:val="22"/>
        </w:rPr>
        <w:fldChar w:fldCharType="end"/>
      </w:r>
      <w:r w:rsidR="00865E51" w:rsidRPr="00C2677D">
        <w:rPr>
          <w:noProof/>
          <w:sz w:val="22"/>
          <w:szCs w:val="22"/>
        </w:rPr>
        <w:t xml:space="preserve">. </w:t>
      </w:r>
      <w:r w:rsidRPr="00C2677D">
        <w:rPr>
          <w:noProof/>
          <w:sz w:val="22"/>
          <w:szCs w:val="22"/>
        </w:rPr>
        <w:t>Modernisasi pada akad mudharabah hadir melalui pembiayaan proyek berbasis aplikasi, layanan investasi syariah daring, dan platform urun dana syariah. Skema ini memberi akses bagi masyarakat untuk berpartisipasi langsung dalam kegiatan produktif dengan mekanisme bagi hasil yang jelas dan adil, didukung dasbor transparansi kinerja proyek</w:t>
      </w:r>
      <w:r w:rsidR="00865E51" w:rsidRPr="00C2677D">
        <w:rPr>
          <w:noProof/>
          <w:sz w:val="22"/>
          <w:szCs w:val="22"/>
        </w:rPr>
        <w:t xml:space="preserve"> </w:t>
      </w:r>
      <w:r w:rsidR="00865E51" w:rsidRPr="00C2677D">
        <w:rPr>
          <w:noProof/>
          <w:sz w:val="22"/>
          <w:szCs w:val="22"/>
        </w:rPr>
        <w:fldChar w:fldCharType="begin" w:fldLock="1"/>
      </w:r>
      <w:r w:rsidR="00C2677D">
        <w:rPr>
          <w:noProof/>
          <w:sz w:val="22"/>
          <w:szCs w:val="22"/>
        </w:rPr>
        <w:instrText>ADDIN CSL_CITATION {"citationItems":[{"id":"ITEM-1","itemData":{"DOI":"10.24090/mabsya.v5i2.9984","author":[{"dropping-particle":"","family":"Ma’ruf Hidayat","given":"Asky Humeriatunnisa","non-dropping-particle":"","parse-names":false,"suffix":""}],"id":"ITEM-1","issue":"2","issued":{"date-parts":[["2023"]]},"page":"243-264","title":"Optimalisasi Peran Digital Banking Bank Syariah Indonesia Terhadap Perkembangan Industri Halal","type":"article-journal","volume":"5"},"uris":["http://www.mendeley.com/documents/?uuid=9a88ab87-b750-446f-a741-317ef57acc09","http://www.mendeley.com/documents/?uuid=22970283-f361-46ff-96e0-9478ae721ab1"]}],"mendeley":{"formattedCitation":"(Ma’ruf Hidayat, 2023)","plainTextFormattedCitation":"(Ma’ruf Hidayat, 2023)","previouslyFormattedCitation":"(Ma’ruf Hidayat, 2023)"},"properties":{"noteIndex":0},"schema":"https://github.com/citation-style-language/schema/raw/master/csl-citation.json"}</w:instrText>
      </w:r>
      <w:r w:rsidR="00865E51" w:rsidRPr="00C2677D">
        <w:rPr>
          <w:noProof/>
          <w:sz w:val="22"/>
          <w:szCs w:val="22"/>
        </w:rPr>
        <w:fldChar w:fldCharType="separate"/>
      </w:r>
      <w:r w:rsidR="00865E51" w:rsidRPr="00C2677D">
        <w:rPr>
          <w:noProof/>
          <w:sz w:val="22"/>
          <w:szCs w:val="22"/>
        </w:rPr>
        <w:t>(Ma’ruf Hidayat, 2023)</w:t>
      </w:r>
      <w:r w:rsidR="00865E51" w:rsidRPr="00C2677D">
        <w:rPr>
          <w:noProof/>
          <w:sz w:val="22"/>
          <w:szCs w:val="22"/>
        </w:rPr>
        <w:fldChar w:fldCharType="end"/>
      </w:r>
    </w:p>
    <w:p w14:paraId="307E9F93" w14:textId="360D3920" w:rsidR="00FC0AA4" w:rsidRPr="00C2677D" w:rsidRDefault="00FC0AA4" w:rsidP="00FC0AA4">
      <w:pPr>
        <w:pStyle w:val="Default"/>
        <w:spacing w:line="276" w:lineRule="auto"/>
        <w:ind w:left="709" w:firstLine="567"/>
        <w:jc w:val="both"/>
        <w:rPr>
          <w:noProof/>
          <w:sz w:val="22"/>
          <w:szCs w:val="22"/>
        </w:rPr>
      </w:pPr>
      <w:r w:rsidRPr="00C2677D">
        <w:rPr>
          <w:noProof/>
          <w:sz w:val="22"/>
          <w:szCs w:val="22"/>
        </w:rPr>
        <w:t>Layanan digital berbasis akad menunjukkan dampak positif terhadap kinerja bank syariah. Indikatornya berupa kenaikan Dana Pihak Ketiga (DPK) dan pertumbuhan jumlah nasabah baru pada periode 2020–2023</w:t>
      </w:r>
      <w:r w:rsidR="00865E51" w:rsidRPr="00C2677D">
        <w:rPr>
          <w:noProof/>
          <w:sz w:val="22"/>
          <w:szCs w:val="22"/>
        </w:rPr>
        <w:t xml:space="preserve"> </w:t>
      </w:r>
      <w:r w:rsidR="00865E51" w:rsidRPr="00C2677D">
        <w:rPr>
          <w:noProof/>
          <w:sz w:val="22"/>
          <w:szCs w:val="22"/>
        </w:rPr>
        <w:fldChar w:fldCharType="begin" w:fldLock="1"/>
      </w:r>
      <w:r w:rsidR="00C2677D">
        <w:rPr>
          <w:noProof/>
          <w:sz w:val="22"/>
          <w:szCs w:val="22"/>
        </w:rPr>
        <w:instrText>ADDIN CSL_CITATION {"citationItems":[{"id":"ITEM-1","itemData":{"author":[{"dropping-particle":"","family":"Arnes","given":"Okto Viandra","non-dropping-particle":"","parse-names":false,"suffix":""}],"container-title":"Jurnal Hukum Ekonomi Syari’ah","id":"ITEM-1","issued":{"date-parts":[["2022"]]},"page":"1-10","title":"Perkembangan Perbankan Syariah di Era Digital","type":"article-journal","volume":"7"},"uris":["http://www.mendeley.com/documents/?uuid=1d38f3fb-84d2-417e-bd3c-1e39e854a86c","http://www.mendeley.com/documents/?uuid=2441e3ee-1bdb-4ff0-9929-9995d6022aba"]}],"mendeley":{"formattedCitation":"(Arnes, 2022)","plainTextFormattedCitation":"(Arnes, 2022)","previouslyFormattedCitation":"(Arnes, 2022)"},"properties":{"noteIndex":0},"schema":"https://github.com/citation-style-language/schema/raw/master/csl-citation.json"}</w:instrText>
      </w:r>
      <w:r w:rsidR="00865E51" w:rsidRPr="00C2677D">
        <w:rPr>
          <w:noProof/>
          <w:sz w:val="22"/>
          <w:szCs w:val="22"/>
        </w:rPr>
        <w:fldChar w:fldCharType="separate"/>
      </w:r>
      <w:r w:rsidR="00865E51" w:rsidRPr="00C2677D">
        <w:rPr>
          <w:noProof/>
          <w:sz w:val="22"/>
          <w:szCs w:val="22"/>
        </w:rPr>
        <w:t>(Arnes, 2022)</w:t>
      </w:r>
      <w:r w:rsidR="00865E51" w:rsidRPr="00C2677D">
        <w:rPr>
          <w:noProof/>
          <w:sz w:val="22"/>
          <w:szCs w:val="22"/>
        </w:rPr>
        <w:fldChar w:fldCharType="end"/>
      </w:r>
      <w:r w:rsidR="00865E51" w:rsidRPr="00C2677D">
        <w:rPr>
          <w:noProof/>
          <w:sz w:val="22"/>
          <w:szCs w:val="22"/>
        </w:rPr>
        <w:t>.</w:t>
      </w:r>
      <w:r w:rsidRPr="00C2677D">
        <w:rPr>
          <w:noProof/>
          <w:sz w:val="22"/>
          <w:szCs w:val="22"/>
        </w:rPr>
        <w:t xml:space="preserve"> Temuan tersebut menegaskan peran inovasi wadiah dan mudharabah dalam memperluas pasar sekaligus memperkuat kepercayaan publik terhadap bank syariah yang memadukan teknologi dengan prinsip </w:t>
      </w:r>
      <w:r w:rsidRPr="00C2677D">
        <w:rPr>
          <w:noProof/>
          <w:sz w:val="22"/>
          <w:szCs w:val="22"/>
        </w:rPr>
        <w:lastRenderedPageBreak/>
        <w:t xml:space="preserve">syariah </w:t>
      </w:r>
      <w:r w:rsidR="00865E51" w:rsidRPr="00C2677D">
        <w:rPr>
          <w:noProof/>
          <w:sz w:val="22"/>
          <w:szCs w:val="22"/>
        </w:rPr>
        <w:fldChar w:fldCharType="begin" w:fldLock="1"/>
      </w:r>
      <w:r w:rsidR="00C2677D">
        <w:rPr>
          <w:noProof/>
          <w:sz w:val="22"/>
          <w:szCs w:val="22"/>
        </w:rPr>
        <w:instrText>ADDIN CSL_CITATION {"citationItems":[{"id":"ITEM-1","itemData":{"DOI":"https://doi.org/10.30762/wadiah. v7i2.327 INOVASI","abstract":"Indonesia memiliki potensi perkembangan perbankan syariah yang besar, salah satutnya karena mayoritats masyarakat Indonesia adalah muslim. Namun keberadaan perbankan syariah tampaknya masih belum menjadi pilihan. Sehingga penulis ingin menelaah inovasi dan tantangan apa yang dihadapi perbankan syariah di era digital ini. Penelitian ini menggunakan metode kualitatif dengan studi kepustakaan. Perbankan syariah dapat lebih mengembangkan produknya dengan memanfaatkan kecerdasan buatan (AI), menambahkan variasi produk digital dan mengelola SDM. Sedangkan tantangan yang dihadapi saat ini diantaranya perlindungan data digital dari kebocoran, penyalahgunaan teknologi dan permasalahan masyarakat yang semakin komplek.","author":[{"dropping-particle":"","family":"Arfaizar","given":"Januariansyah","non-dropping-particle":"","parse-names":false,"suffix":""},{"dropping-particle":"","family":"Ayu","given":"Navirta","non-dropping-particle":"","parse-names":false,"suffix":""},{"dropping-particle":"","family":"Riyanto","given":"Fitri","non-dropping-particle":"","parse-names":false,"suffix":""}],"container-title":"WADIAH: Jurnal Perbankan Syariah","id":"ITEM-1","issue":"2","issued":{"date-parts":[["2023"]]},"page":"163-191","title":"INOVASI DAN TANTANGAN PERBANKAN SYARIAH PADA ERA DIGITAL DI INDONESIA","type":"article-journal","volume":"7"},"uris":["http://www.mendeley.com/documents/?uuid=30a295a4-69da-4082-9fec-0bd390fec540","http://www.mendeley.com/documents/?uuid=c35a32ad-abaa-403b-818f-45cc9265ab65"]}],"mendeley":{"formattedCitation":"(Arfaizar et al., 2023)","plainTextFormattedCitation":"(Arfaizar et al., 2023)","previouslyFormattedCitation":"(Arfaizar et al., 2023)"},"properties":{"noteIndex":0},"schema":"https://github.com/citation-style-language/schema/raw/master/csl-citation.json"}</w:instrText>
      </w:r>
      <w:r w:rsidR="00865E51" w:rsidRPr="00C2677D">
        <w:rPr>
          <w:noProof/>
          <w:sz w:val="22"/>
          <w:szCs w:val="22"/>
        </w:rPr>
        <w:fldChar w:fldCharType="separate"/>
      </w:r>
      <w:r w:rsidR="00865E51" w:rsidRPr="00C2677D">
        <w:rPr>
          <w:noProof/>
          <w:sz w:val="22"/>
          <w:szCs w:val="22"/>
        </w:rPr>
        <w:t>(Arfaizar et al., 2023)</w:t>
      </w:r>
      <w:r w:rsidR="00865E51" w:rsidRPr="00C2677D">
        <w:rPr>
          <w:noProof/>
          <w:sz w:val="22"/>
          <w:szCs w:val="22"/>
        </w:rPr>
        <w:fldChar w:fldCharType="end"/>
      </w:r>
      <w:r w:rsidR="00865E51" w:rsidRPr="00C2677D">
        <w:rPr>
          <w:noProof/>
          <w:sz w:val="22"/>
          <w:szCs w:val="22"/>
        </w:rPr>
        <w:t xml:space="preserve"> </w:t>
      </w:r>
      <w:r w:rsidRPr="00C2677D">
        <w:rPr>
          <w:noProof/>
          <w:sz w:val="22"/>
          <w:szCs w:val="22"/>
        </w:rPr>
        <w:t xml:space="preserve">Digitalisasi bukan pemindahan layanan ke internet semata. Penyesuaian dilakukan agar karakter setiap akad selaras dengan kebiasaan pengguna masa kini, tetap patuh pada ketentuan syariah, serta menghadirkan pengalaman perbankan yang lebih inklusif, efisien, dan akuntabel. </w:t>
      </w:r>
    </w:p>
    <w:p w14:paraId="46E0F2DD" w14:textId="77777777" w:rsidR="00132062" w:rsidRPr="00C2677D" w:rsidRDefault="00132062" w:rsidP="00FC0AA4">
      <w:pPr>
        <w:pStyle w:val="Default"/>
        <w:spacing w:line="276" w:lineRule="auto"/>
        <w:ind w:left="709" w:firstLine="567"/>
        <w:jc w:val="both"/>
        <w:rPr>
          <w:noProof/>
          <w:sz w:val="22"/>
          <w:szCs w:val="22"/>
        </w:rPr>
      </w:pPr>
    </w:p>
    <w:p w14:paraId="338CF840" w14:textId="77777777" w:rsidR="00525329" w:rsidRPr="00C2677D" w:rsidRDefault="00525329" w:rsidP="00525329">
      <w:pPr>
        <w:pStyle w:val="Default"/>
        <w:spacing w:line="276" w:lineRule="auto"/>
        <w:ind w:firstLine="426"/>
        <w:jc w:val="both"/>
        <w:rPr>
          <w:b/>
          <w:bCs/>
          <w:noProof/>
          <w:sz w:val="22"/>
          <w:szCs w:val="22"/>
        </w:rPr>
      </w:pPr>
      <w:r w:rsidRPr="00C2677D">
        <w:rPr>
          <w:b/>
          <w:bCs/>
          <w:noProof/>
          <w:sz w:val="22"/>
          <w:szCs w:val="22"/>
        </w:rPr>
        <w:t>2. Faktor Kunci Keberhasilan Inovasi Produk dan Jasa Berbasis Akad</w:t>
      </w:r>
    </w:p>
    <w:p w14:paraId="421C784E" w14:textId="77777777" w:rsidR="00525329" w:rsidRPr="00C2677D" w:rsidRDefault="00525329" w:rsidP="00525329">
      <w:pPr>
        <w:pStyle w:val="Default"/>
        <w:spacing w:line="276" w:lineRule="auto"/>
        <w:ind w:left="709" w:firstLine="567"/>
        <w:jc w:val="both"/>
        <w:rPr>
          <w:noProof/>
          <w:sz w:val="22"/>
          <w:szCs w:val="22"/>
        </w:rPr>
      </w:pPr>
      <w:r w:rsidRPr="00C2677D">
        <w:rPr>
          <w:noProof/>
          <w:sz w:val="22"/>
          <w:szCs w:val="22"/>
        </w:rPr>
        <w:t>Faktor penentu keberhasilan inovasi produk dan jasa berbasis akad pada perbankan syariah mencakup sejumlah aspek yang saling melengkapi untuk menjaga keberlanjutan serta memperkuat kepercayaan nasabah</w:t>
      </w:r>
    </w:p>
    <w:p w14:paraId="594025FF" w14:textId="77777777" w:rsidR="00525329" w:rsidRPr="00C2677D" w:rsidRDefault="00525329" w:rsidP="00525329">
      <w:pPr>
        <w:pStyle w:val="Default"/>
        <w:spacing w:line="276" w:lineRule="auto"/>
        <w:ind w:firstLine="709"/>
        <w:jc w:val="both"/>
        <w:rPr>
          <w:noProof/>
          <w:sz w:val="22"/>
          <w:szCs w:val="22"/>
        </w:rPr>
      </w:pPr>
      <w:r w:rsidRPr="00C2677D">
        <w:rPr>
          <w:noProof/>
          <w:sz w:val="22"/>
          <w:szCs w:val="22"/>
        </w:rPr>
        <w:t>a. Transparansi Akad dan Komunikasi Nisbah</w:t>
      </w:r>
    </w:p>
    <w:p w14:paraId="5447FCCB" w14:textId="10868C0C" w:rsidR="00DC3609" w:rsidRPr="00C2677D" w:rsidRDefault="00DC3609" w:rsidP="00DC3609">
      <w:pPr>
        <w:pStyle w:val="Default"/>
        <w:spacing w:line="276" w:lineRule="auto"/>
        <w:ind w:left="709" w:firstLine="567"/>
        <w:jc w:val="both"/>
        <w:rPr>
          <w:noProof/>
          <w:sz w:val="22"/>
          <w:szCs w:val="22"/>
        </w:rPr>
      </w:pPr>
      <w:r w:rsidRPr="00C2677D">
        <w:rPr>
          <w:noProof/>
          <w:sz w:val="22"/>
          <w:szCs w:val="22"/>
        </w:rPr>
        <w:t xml:space="preserve">Keberhasilan inovasi mensyaratkan transparansi sebagai landasan kepercayaan. Seluruh elemen akad meliputi objek, ijab qabul, hak dan kewajiban para pihak, serta skema bagi hasil perlu dipaparkan secara tegas, mudah dipahami, dan mudah diakses melalui kontrak elektronik serta dasbor transaksi yang menampilkan alur proses, perhitungan, dan riwayat perubahan secara waktu nyata. Pendekatan ini selaras dengan kerangka tata kelola syariah mutakhir yang menuntut keterbukaan, dokumentasi yang jelas, dan pengawasan berlapis untuk memastikan kepatuhan syariah serta kepastian hukum. Untuk menjamin integritas data dan keaslian akad, kontrak pintar berbasis blockchain dapat dimanfaatkan sebagai jejak audit yang tidak mudah diubah, dengan tetap menerapkan kontrol verifikasi kepatuhan syariah secara ketat </w:t>
      </w:r>
      <w:r w:rsidRPr="00C2677D">
        <w:rPr>
          <w:noProof/>
          <w:sz w:val="22"/>
          <w:szCs w:val="22"/>
        </w:rPr>
        <w:fldChar w:fldCharType="begin" w:fldLock="1"/>
      </w:r>
      <w:r w:rsidR="00C2677D">
        <w:rPr>
          <w:noProof/>
          <w:sz w:val="22"/>
          <w:szCs w:val="22"/>
        </w:rPr>
        <w:instrText>ADDIN CSL_CITATION {"citationItems":[{"id":"ITEM-1","itemData":{"author":[{"dropping-particle":"","family":"Izzul","given":"Muhammad","non-dropping-particle":"","parse-names":false,"suffix":""},{"dropping-particle":"","family":"Zulkepli","given":"Syahmi","non-dropping-particle":"","parse-names":false,"suffix":""},{"dropping-particle":"","family":"Lumpur","given":"Kuala","non-dropping-particle":"","parse-names":false,"suffix":""},{"dropping-particle":"","family":"Mohamad","given":"Mohammad Taqiuddin","non-dropping-particle":"","parse-names":false,"suffix":""},{"dropping-particle":"","family":"Lumpur","given":"Kuala","non-dropping-particle":"","parse-names":false,"suffix":""},{"dropping-particle":"","family":"Azzuhri","given":"Saaidal Razalli","non-dropping-particle":"","parse-names":false,"suffix":""},{"dropping-particle":"","family":"Technology","given":"Information","non-dropping-particle":"","parse-names":false,"suffix":""},{"dropping-particle":"","family":"Lumpur","given":"Kuala","non-dropping-particle":"","parse-names":false,"suffix":""}],"id":"ITEM-1","issue":"1","issued":{"date-parts":[["2023"]]},"page":"18-28","title":"LEVERAGING BLOCKCHAIN-BASED SMART CONTRACT IN ISLAMIC FINANCIAL INSTITUTIONS : ISSUE AND RELEVANT SOLUTION","type":"article-journal","volume":"6"},"uris":["http://www.mendeley.com/documents/?uuid=2ec63ad7-34a4-4821-8078-ac11f30a1f85","http://www.mendeley.com/documents/?uuid=1458aa25-ff6e-44f4-8ec6-2606a40e3f01"]}],"mendeley":{"formattedCitation":"(Izzul et al., 2023)","plainTextFormattedCitation":"(Izzul et al., 2023)","previouslyFormattedCitation":"(Izzul et al., 2023)"},"properties":{"noteIndex":0},"schema":"https://github.com/citation-style-language/schema/raw/master/csl-citation.json"}</w:instrText>
      </w:r>
      <w:r w:rsidRPr="00C2677D">
        <w:rPr>
          <w:noProof/>
          <w:sz w:val="22"/>
          <w:szCs w:val="22"/>
        </w:rPr>
        <w:fldChar w:fldCharType="separate"/>
      </w:r>
      <w:r w:rsidRPr="00C2677D">
        <w:rPr>
          <w:noProof/>
          <w:sz w:val="22"/>
          <w:szCs w:val="22"/>
        </w:rPr>
        <w:t>(Izzul et al., 2023)</w:t>
      </w:r>
      <w:r w:rsidRPr="00C2677D">
        <w:rPr>
          <w:noProof/>
          <w:sz w:val="22"/>
          <w:szCs w:val="22"/>
        </w:rPr>
        <w:fldChar w:fldCharType="end"/>
      </w:r>
    </w:p>
    <w:p w14:paraId="41C620EE" w14:textId="5E803971" w:rsidR="00DC3609" w:rsidRPr="00C2677D" w:rsidRDefault="00DC3609" w:rsidP="00DC3609">
      <w:pPr>
        <w:pStyle w:val="Default"/>
        <w:spacing w:line="276" w:lineRule="auto"/>
        <w:ind w:left="1418" w:hanging="709"/>
        <w:jc w:val="both"/>
        <w:rPr>
          <w:noProof/>
          <w:sz w:val="22"/>
          <w:szCs w:val="22"/>
        </w:rPr>
      </w:pPr>
      <w:r w:rsidRPr="00C2677D">
        <w:rPr>
          <w:noProof/>
          <w:sz w:val="22"/>
          <w:szCs w:val="22"/>
        </w:rPr>
        <w:t>b. Kualitas Layanan Elektronik (</w:t>
      </w:r>
      <w:r w:rsidRPr="00C2677D">
        <w:rPr>
          <w:i/>
          <w:iCs/>
          <w:noProof/>
          <w:sz w:val="22"/>
          <w:szCs w:val="22"/>
        </w:rPr>
        <w:t>E-Service Quality</w:t>
      </w:r>
      <w:r w:rsidRPr="00C2677D">
        <w:rPr>
          <w:noProof/>
          <w:sz w:val="22"/>
          <w:szCs w:val="22"/>
        </w:rPr>
        <w:t>)</w:t>
      </w:r>
    </w:p>
    <w:p w14:paraId="46554FC6" w14:textId="2A6ADC5E" w:rsidR="00DC3609" w:rsidRPr="00C2677D" w:rsidRDefault="00DC3609" w:rsidP="00DC3609">
      <w:pPr>
        <w:pStyle w:val="Default"/>
        <w:spacing w:line="276" w:lineRule="auto"/>
        <w:ind w:left="709" w:firstLine="567"/>
        <w:jc w:val="both"/>
        <w:rPr>
          <w:noProof/>
          <w:sz w:val="22"/>
          <w:szCs w:val="22"/>
        </w:rPr>
      </w:pPr>
      <w:r w:rsidRPr="00C2677D">
        <w:rPr>
          <w:noProof/>
          <w:sz w:val="22"/>
          <w:szCs w:val="22"/>
        </w:rPr>
        <w:t>Kualitas layanan digital—mencakup keandalan, ketanggapan, jaminan, empati, dan aspek tampilan—berhubungan positif dengan kepuasan (e-satisfaction) dan loyalitas (e-loyalty) nasabah perbankan syariah. Penerapan chatbot yang berlandaskan prinsip syariah, pusat bantuan daring sepanjang waktu, serta antarmuka yang mudah digunakan terbukti memperbaiki pengalaman pengguna dan meningkatkan niat untuk terus memanfaatkan layanan. Bukti empiris terkini pada nasabah Bank Syariah Indonesia maupun studi lintas negara menunjukkan bahwa penguatan mutu layanan digital berdampak nyata pada kenaikan kepuasan dan loyalitas nasabah.</w:t>
      </w:r>
      <w:r w:rsidRPr="00C2677D">
        <w:rPr>
          <w:noProof/>
          <w:sz w:val="22"/>
          <w:szCs w:val="22"/>
        </w:rPr>
        <w:fldChar w:fldCharType="begin" w:fldLock="1"/>
      </w:r>
      <w:r w:rsidR="00C2677D">
        <w:rPr>
          <w:noProof/>
          <w:sz w:val="22"/>
          <w:szCs w:val="22"/>
        </w:rPr>
        <w:instrText>ADDIN CSL_CITATION {"citationItems":[{"id":"ITEM-1","itemData":{"DOI":"https://doi.org/10.20885/JEKI.vol9.iss2.art6.","author":[{"dropping-particle":"","family":"Rezeki","given":"M Rafi","non-dropping-particle":"","parse-names":false,"suffix":""},{"dropping-particle":"","family":"Majid","given":"M Shabri Abd","non-dropping-particle":"","parse-names":false,"suffix":""},{"dropping-particle":"","family":"Kassim","given":"Salina H","non-dropping-particle":"","parse-names":false,"suffix":""}],"container-title":"ekonomi &amp; keuangan islam","id":"ITEM-1","issue":"2","issued":{"date-parts":[["2023"]]},"page":"228-245","title":"The effect of e-service quality on e-loyalty of Islamic banking customers : Does e-satisfaction act as mediator ?","type":"article-journal","volume":"9"},"uris":["http://www.mendeley.com/documents/?uuid=25806c51-4a75-48bf-9786-38fcd1955772","http://www.mendeley.com/documents/?uuid=279bf70c-24d1-4a26-9a64-03f90e15e2cd"]}],"mendeley":{"formattedCitation":"(Rezeki et al., 2023)","plainTextFormattedCitation":"(Rezeki et al., 2023)","previouslyFormattedCitation":"(Rezeki et al., 2023)"},"properties":{"noteIndex":0},"schema":"https://github.com/citation-style-language/schema/raw/master/csl-citation.json"}</w:instrText>
      </w:r>
      <w:r w:rsidRPr="00C2677D">
        <w:rPr>
          <w:noProof/>
          <w:sz w:val="22"/>
          <w:szCs w:val="22"/>
        </w:rPr>
        <w:fldChar w:fldCharType="separate"/>
      </w:r>
      <w:r w:rsidRPr="00C2677D">
        <w:rPr>
          <w:noProof/>
          <w:sz w:val="22"/>
          <w:szCs w:val="22"/>
        </w:rPr>
        <w:t>(Rezeki et al., 2023)</w:t>
      </w:r>
      <w:r w:rsidRPr="00C2677D">
        <w:rPr>
          <w:noProof/>
          <w:sz w:val="22"/>
          <w:szCs w:val="22"/>
        </w:rPr>
        <w:fldChar w:fldCharType="end"/>
      </w:r>
    </w:p>
    <w:p w14:paraId="78D5F83D" w14:textId="0F0365E1" w:rsidR="003D61C3" w:rsidRPr="00C2677D" w:rsidRDefault="003D61C3" w:rsidP="003D61C3">
      <w:pPr>
        <w:pStyle w:val="Default"/>
        <w:spacing w:line="276" w:lineRule="auto"/>
        <w:ind w:left="1418" w:hanging="709"/>
        <w:jc w:val="both"/>
        <w:rPr>
          <w:noProof/>
          <w:sz w:val="22"/>
          <w:szCs w:val="22"/>
        </w:rPr>
      </w:pPr>
      <w:r w:rsidRPr="00C2677D">
        <w:rPr>
          <w:noProof/>
          <w:sz w:val="22"/>
          <w:szCs w:val="22"/>
        </w:rPr>
        <w:t>c. Keamanan Sistem dan Kepatuhan Syariah</w:t>
      </w:r>
    </w:p>
    <w:p w14:paraId="09CC0FAC" w14:textId="3C43BF77" w:rsidR="00DC3609" w:rsidRPr="00C2677D" w:rsidRDefault="003D61C3" w:rsidP="003D61C3">
      <w:pPr>
        <w:pStyle w:val="Default"/>
        <w:spacing w:line="276" w:lineRule="auto"/>
        <w:ind w:left="709" w:firstLine="567"/>
        <w:jc w:val="both"/>
        <w:rPr>
          <w:noProof/>
          <w:sz w:val="22"/>
          <w:szCs w:val="22"/>
        </w:rPr>
      </w:pPr>
      <w:r w:rsidRPr="00C2677D">
        <w:rPr>
          <w:noProof/>
          <w:sz w:val="22"/>
          <w:szCs w:val="22"/>
        </w:rPr>
        <w:t xml:space="preserve">Keandalan transaksi harus dipastikan melalui pengendalian keamanan siber menyeluruh—meliputi enkripsi, manajemen identitas, dan pemantauan anomali—dengan mengacu pada standar industri serta pedoman otoritas keuangan. Di kawasan Eropa, misalnya, </w:t>
      </w:r>
      <w:r w:rsidRPr="00C2677D">
        <w:rPr>
          <w:i/>
          <w:iCs/>
          <w:noProof/>
          <w:sz w:val="22"/>
          <w:szCs w:val="22"/>
        </w:rPr>
        <w:t>EBA Guidelines on ICT and Security Risk Management</w:t>
      </w:r>
      <w:r w:rsidRPr="00C2677D">
        <w:rPr>
          <w:noProof/>
          <w:sz w:val="22"/>
          <w:szCs w:val="22"/>
        </w:rPr>
        <w:t xml:space="preserve"> mewajibkan tata kelola risiko TIK yang komprehensif bagi lembaga keuangan. Keterlibatan Dewan Pengawas Syariah pada seluruh siklus inovasi, mulai dari perancangan, pengujian, peluncuran, hingga telaah pascapeluncuran, merupakan prasyarat untuk meminimalkan potensi gharar dan riba sekaligus menjaga kepercayaan publik. Untuk menjamin integritas data akad, blockchain atau kontrak pintar dapat dimanfaatkan sebagai lapisan pembuktian dan otentikasi kepatuhan, selama disertai mekanisme verifikasi dan tata kelola yang memadai.</w:t>
      </w:r>
      <w:r w:rsidRPr="00C2677D">
        <w:rPr>
          <w:noProof/>
          <w:sz w:val="22"/>
          <w:szCs w:val="22"/>
        </w:rPr>
        <w:fldChar w:fldCharType="begin" w:fldLock="1"/>
      </w:r>
      <w:r w:rsidR="00C2677D">
        <w:rPr>
          <w:noProof/>
          <w:sz w:val="22"/>
          <w:szCs w:val="22"/>
        </w:rPr>
        <w:instrText>ADDIN CSL_CITATION {"citationItems":[{"id":"ITEM-1","itemData":{"author":[{"dropping-particle":"","family":"Tom","given":"Muhammad Jidda","non-dropping-particle":"","parse-names":false,"suffix":""}],"id":"ITEM-1","issue":"04","issued":{"date-parts":[["2024"]]},"page":"1847-1860","title":"Smart Contract Verification for Shariah-Compliant Blockchain Applications","type":"article-journal","volume":"14"},"uris":["http://www.mendeley.com/documents/?uuid=204df625-8200-4e0d-8626-4be20c19c5e2","http://www.mendeley.com/documents/?uuid=65346cec-9907-4102-9388-2a1c8ec7c0e9"]}],"mendeley":{"formattedCitation":"(Tom, 2024)","plainTextFormattedCitation":"(Tom, 2024)","previouslyFormattedCitation":"(Tom, 2024)"},"properties":{"noteIndex":0},"schema":"https://github.com/citation-style-language/schema/raw/master/csl-citation.json"}</w:instrText>
      </w:r>
      <w:r w:rsidRPr="00C2677D">
        <w:rPr>
          <w:noProof/>
          <w:sz w:val="22"/>
          <w:szCs w:val="22"/>
        </w:rPr>
        <w:fldChar w:fldCharType="separate"/>
      </w:r>
      <w:r w:rsidRPr="00C2677D">
        <w:rPr>
          <w:noProof/>
          <w:sz w:val="22"/>
          <w:szCs w:val="22"/>
        </w:rPr>
        <w:t>(Tom, 2024)</w:t>
      </w:r>
      <w:r w:rsidRPr="00C2677D">
        <w:rPr>
          <w:noProof/>
          <w:sz w:val="22"/>
          <w:szCs w:val="22"/>
        </w:rPr>
        <w:fldChar w:fldCharType="end"/>
      </w:r>
    </w:p>
    <w:p w14:paraId="609ADF52" w14:textId="348FAAB5" w:rsidR="003D61C3" w:rsidRPr="00C2677D" w:rsidRDefault="003D61C3" w:rsidP="003D61C3">
      <w:pPr>
        <w:pStyle w:val="Default"/>
        <w:spacing w:line="276" w:lineRule="auto"/>
        <w:ind w:left="709"/>
        <w:jc w:val="both"/>
        <w:rPr>
          <w:noProof/>
          <w:sz w:val="22"/>
          <w:szCs w:val="22"/>
        </w:rPr>
      </w:pPr>
      <w:r w:rsidRPr="00C2677D">
        <w:rPr>
          <w:noProof/>
          <w:sz w:val="22"/>
          <w:szCs w:val="22"/>
        </w:rPr>
        <w:t>d. Literasi digital nasabah</w:t>
      </w:r>
    </w:p>
    <w:p w14:paraId="60F84462" w14:textId="3ED1DDEE" w:rsidR="003D61C3" w:rsidRPr="00C2677D" w:rsidRDefault="003D61C3" w:rsidP="00132062">
      <w:pPr>
        <w:pStyle w:val="Default"/>
        <w:spacing w:line="276" w:lineRule="auto"/>
        <w:ind w:left="709" w:firstLine="567"/>
        <w:jc w:val="both"/>
        <w:rPr>
          <w:noProof/>
          <w:sz w:val="22"/>
          <w:szCs w:val="22"/>
        </w:rPr>
      </w:pPr>
      <w:r w:rsidRPr="00C2677D">
        <w:rPr>
          <w:noProof/>
          <w:sz w:val="22"/>
          <w:szCs w:val="22"/>
        </w:rPr>
        <w:t xml:space="preserve">Kesiapan pengguna setara pentingnya dengan kesiapan teknologi. Literasi keuangan-digital membekali nasabah untuk memahami fitur, risiko, dan manfaat platform termasuk mekanisme akad serta nisbah—sehingga pemakaian menjadi lebih aman dan memberdayakan. OECD/INFE Toolkit edisi 2022 secara tegas memasukkan modul literasi keuangan-digital sebagai acuan pengukuran sekaligus perancangan program edukasi. </w:t>
      </w:r>
      <w:r w:rsidRPr="00C2677D">
        <w:rPr>
          <w:noProof/>
          <w:sz w:val="22"/>
          <w:szCs w:val="22"/>
        </w:rPr>
        <w:lastRenderedPageBreak/>
        <w:t>Rekomendasi kebijakan terbaru juga menegaskan bahwa penguatan literasi digital berperan langsung dalam mendorong penggunaan layanan pembayaran digital yang aman dan berbasis informasi.</w:t>
      </w:r>
    </w:p>
    <w:p w14:paraId="0504476A" w14:textId="65268719" w:rsidR="003D61C3" w:rsidRPr="00C2677D" w:rsidRDefault="003D61C3" w:rsidP="003D61C3">
      <w:pPr>
        <w:pStyle w:val="Default"/>
        <w:spacing w:line="276" w:lineRule="auto"/>
        <w:ind w:left="709"/>
        <w:jc w:val="both"/>
        <w:rPr>
          <w:noProof/>
          <w:sz w:val="22"/>
          <w:szCs w:val="22"/>
        </w:rPr>
      </w:pPr>
      <w:r w:rsidRPr="00C2677D">
        <w:rPr>
          <w:noProof/>
          <w:sz w:val="22"/>
          <w:szCs w:val="22"/>
        </w:rPr>
        <w:t>e. Kapasitas dan kompetensi SDM</w:t>
      </w:r>
    </w:p>
    <w:p w14:paraId="064F8423" w14:textId="3EB613B4" w:rsidR="00525329" w:rsidRPr="00C2677D" w:rsidRDefault="003D61C3" w:rsidP="00A3235C">
      <w:pPr>
        <w:pStyle w:val="Default"/>
        <w:spacing w:line="276" w:lineRule="auto"/>
        <w:ind w:left="709" w:firstLine="567"/>
        <w:jc w:val="both"/>
        <w:rPr>
          <w:noProof/>
          <w:sz w:val="22"/>
          <w:szCs w:val="22"/>
        </w:rPr>
      </w:pPr>
      <w:r w:rsidRPr="00C2677D">
        <w:rPr>
          <w:noProof/>
          <w:sz w:val="22"/>
          <w:szCs w:val="22"/>
        </w:rPr>
        <w:t>Sumber daya manusia menjadi penentu utama yang menghubungkan prinsip fiqh muamalah dengan kemampuan teknologi digital. Lembaga perbankan syariah membutuhkan talenta berkompetensi ganda—menguasai aspek syariah sekaligus teknologi seperti product owner syariah, analis data, dan compliance engineer. Kombinasi keahlian ini memungkinkan penerjemahan nilai dan kaidah syariah ke dalam rancangan produk serta proses digital yang relevan bagi kebutuhan masyarakat masa kini. Tinjauan sistematis pada tahun 2024 mengenai human capital di perbankan syariah menegaskan masih terbatasnya talenta pada irisan syariah</w:t>
      </w:r>
      <w:r w:rsidR="00E73EC0" w:rsidRPr="00C2677D">
        <w:rPr>
          <w:noProof/>
          <w:sz w:val="22"/>
          <w:szCs w:val="22"/>
        </w:rPr>
        <w:t xml:space="preserve"> </w:t>
      </w:r>
      <w:r w:rsidRPr="00C2677D">
        <w:rPr>
          <w:noProof/>
          <w:sz w:val="22"/>
          <w:szCs w:val="22"/>
        </w:rPr>
        <w:t>teknologi dan mendorong strategi pengembangan kapabilitas yang lebih terarah.</w:t>
      </w:r>
    </w:p>
    <w:p w14:paraId="53098E1F" w14:textId="77777777" w:rsidR="00132062" w:rsidRPr="00C2677D" w:rsidRDefault="00132062" w:rsidP="00A3235C">
      <w:pPr>
        <w:pStyle w:val="Default"/>
        <w:spacing w:line="276" w:lineRule="auto"/>
        <w:ind w:left="709" w:firstLine="567"/>
        <w:jc w:val="both"/>
        <w:rPr>
          <w:noProof/>
          <w:sz w:val="22"/>
          <w:szCs w:val="22"/>
        </w:rPr>
      </w:pPr>
    </w:p>
    <w:p w14:paraId="279D0974" w14:textId="57EB0891" w:rsidR="00D619AC" w:rsidRPr="00C2677D" w:rsidRDefault="00D619AC" w:rsidP="00D619AC">
      <w:pPr>
        <w:pStyle w:val="Default"/>
        <w:spacing w:line="276" w:lineRule="auto"/>
        <w:ind w:left="709" w:hanging="283"/>
        <w:jc w:val="both"/>
        <w:rPr>
          <w:b/>
          <w:bCs/>
          <w:noProof/>
          <w:sz w:val="22"/>
          <w:szCs w:val="22"/>
        </w:rPr>
      </w:pPr>
      <w:r w:rsidRPr="00C2677D">
        <w:rPr>
          <w:b/>
          <w:bCs/>
          <w:noProof/>
          <w:sz w:val="22"/>
          <w:szCs w:val="22"/>
        </w:rPr>
        <w:t>3. Dampak inovasi terhadap kepuasan nasabah dan kinerja bank</w:t>
      </w:r>
    </w:p>
    <w:p w14:paraId="14B5EAA9" w14:textId="251025C6" w:rsidR="00D619AC" w:rsidRPr="00C2677D" w:rsidRDefault="00D619AC" w:rsidP="00D619AC">
      <w:pPr>
        <w:pStyle w:val="Default"/>
        <w:spacing w:line="276" w:lineRule="auto"/>
        <w:ind w:left="709" w:firstLine="709"/>
        <w:jc w:val="both"/>
        <w:rPr>
          <w:noProof/>
          <w:sz w:val="22"/>
          <w:szCs w:val="22"/>
        </w:rPr>
      </w:pPr>
      <w:r w:rsidRPr="00C2677D">
        <w:rPr>
          <w:noProof/>
          <w:sz w:val="22"/>
          <w:szCs w:val="22"/>
        </w:rPr>
        <w:t xml:space="preserve">Inovasi layanan berlandaskan wadiah dan mudharabah berdampak positif pada pengalaman nasabah dengan meningkatkan kepuasan, kepercayaan, dan loyalitas. Kejelasan akad serta transparansi pembagian hasil memperkuat persepsi keadilan dan menumbuhkan kepercayaan, sedangkan kemudahan akses dan keamanan transaksi mempererat keterikatan nasabah. Dari sisi kinerja, digitalisasi yang dirancang sesuai karakter akad membantu menekan biaya operasional, mempercepat pemrosesan transaksi, dan memperkuat stabilitas likuiditas sehingga biaya dana dapat lebih rendah. Bukti empiris menunjukkan bahwa bank yang konsisten menjalankan layanan digital berbasis akad mencatat tingkat retensi nasabah hingga sekitar </w:t>
      </w:r>
      <w:r w:rsidR="007F21A6" w:rsidRPr="00C2677D">
        <w:rPr>
          <w:noProof/>
          <w:sz w:val="22"/>
          <w:szCs w:val="22"/>
        </w:rPr>
        <w:t>25 %</w:t>
      </w:r>
      <w:r w:rsidRPr="00C2677D">
        <w:rPr>
          <w:noProof/>
          <w:sz w:val="22"/>
          <w:szCs w:val="22"/>
        </w:rPr>
        <w:t xml:space="preserve">  lebih tinggi dibandingkan bank yang belum mengadopsi digitalisasi secara menyeluruh.</w:t>
      </w:r>
      <w:r w:rsidR="00A92516" w:rsidRPr="00C2677D">
        <w:rPr>
          <w:noProof/>
          <w:sz w:val="22"/>
          <w:szCs w:val="22"/>
        </w:rPr>
        <w:fldChar w:fldCharType="begin" w:fldLock="1"/>
      </w:r>
      <w:r w:rsidR="00C2677D">
        <w:rPr>
          <w:noProof/>
          <w:sz w:val="22"/>
          <w:szCs w:val="22"/>
        </w:rPr>
        <w:instrText>ADDIN CSL_CITATION {"citationItems":[{"id":"ITEM-1","itemData":{"DOI":"https://doi.org/10.57113/his.v4i1.377","ISBN":"1014049202","PMID":"38252772","abstract":"BACKGROUND: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an…","author":[{"dropping-particle":"","family":"Safa","given":"Liyana DiniNurnasrinaNola Fibriyani Bte SalmanNurul Huda","non-dropping-particle":"","parse-names":false,"suffix":""},{"dropping-particle":"","family":"Universitas","given":"","non-dropping-particle":"","parse-names":false,"suffix":""},{"dropping-particle":"","family":"Muhammadiyah","given":"","non-dropping-particle":"","parse-names":false,"suffix":""},{"dropping-particle":"","family":"Univeristas","given":"","non-dropping-particle":"","parse-names":false,"suffix":""},{"dropping-particle":"","family":"Universitas","given":"","non-dropping-particle":"","parse-names":false,"suffix":""}],"id":"ITEM-1","issue":"3","issued":{"date-parts":[["2021"]]},"page":"167-186","title":"Perkembangan Layanan Digital Produk Perbankan Syariah","type":"article-journal","volume":"4"},"uris":["http://www.mendeley.com/documents/?uuid=d6f6d7c8-e2f0-42c2-864f-ce17a3ce1ec5","http://www.mendeley.com/documents/?uuid=be5e555a-c335-41e7-8670-408180bc078b"]}],"mendeley":{"formattedCitation":"(Safa et al., 2021)","plainTextFormattedCitation":"(Safa et al., 2021)","previouslyFormattedCitation":"(Safa et al., 2021)"},"properties":{"noteIndex":0},"schema":"https://github.com/citation-style-language/schema/raw/master/csl-citation.json"}</w:instrText>
      </w:r>
      <w:r w:rsidR="00A92516" w:rsidRPr="00C2677D">
        <w:rPr>
          <w:noProof/>
          <w:sz w:val="22"/>
          <w:szCs w:val="22"/>
        </w:rPr>
        <w:fldChar w:fldCharType="separate"/>
      </w:r>
      <w:r w:rsidR="00A92516" w:rsidRPr="00C2677D">
        <w:rPr>
          <w:noProof/>
          <w:sz w:val="22"/>
          <w:szCs w:val="22"/>
        </w:rPr>
        <w:t>(Safa et al., 2021)</w:t>
      </w:r>
      <w:r w:rsidR="00A92516" w:rsidRPr="00C2677D">
        <w:rPr>
          <w:noProof/>
          <w:sz w:val="22"/>
          <w:szCs w:val="22"/>
        </w:rPr>
        <w:fldChar w:fldCharType="end"/>
      </w:r>
    </w:p>
    <w:p w14:paraId="3C79AE29" w14:textId="77777777" w:rsidR="00132062" w:rsidRPr="00C2677D" w:rsidRDefault="00132062" w:rsidP="00D619AC">
      <w:pPr>
        <w:pStyle w:val="Default"/>
        <w:spacing w:line="276" w:lineRule="auto"/>
        <w:ind w:left="709" w:firstLine="709"/>
        <w:jc w:val="both"/>
        <w:rPr>
          <w:noProof/>
          <w:sz w:val="22"/>
          <w:szCs w:val="22"/>
        </w:rPr>
      </w:pPr>
    </w:p>
    <w:p w14:paraId="53AE489D" w14:textId="77777777" w:rsidR="00A3235C" w:rsidRPr="00C2677D" w:rsidRDefault="00A3235C" w:rsidP="00A3235C">
      <w:pPr>
        <w:pStyle w:val="Default"/>
        <w:spacing w:line="276" w:lineRule="auto"/>
        <w:ind w:firstLine="426"/>
        <w:jc w:val="both"/>
        <w:rPr>
          <w:b/>
          <w:bCs/>
          <w:noProof/>
          <w:sz w:val="22"/>
          <w:szCs w:val="22"/>
        </w:rPr>
      </w:pPr>
      <w:r w:rsidRPr="00C2677D">
        <w:rPr>
          <w:b/>
          <w:bCs/>
          <w:noProof/>
          <w:sz w:val="22"/>
          <w:szCs w:val="22"/>
        </w:rPr>
        <w:t>4. Kerangka Strategis Inovasi Produk dan Jasa Berbasis Akad di Era Digital</w:t>
      </w:r>
    </w:p>
    <w:p w14:paraId="6F764691" w14:textId="11B11AE2" w:rsidR="00A3235C" w:rsidRPr="00C2677D" w:rsidRDefault="00A3235C" w:rsidP="00A3235C">
      <w:pPr>
        <w:pStyle w:val="Default"/>
        <w:spacing w:line="276" w:lineRule="auto"/>
        <w:ind w:left="709" w:hanging="142"/>
        <w:jc w:val="both"/>
        <w:rPr>
          <w:noProof/>
          <w:sz w:val="22"/>
          <w:szCs w:val="22"/>
        </w:rPr>
      </w:pPr>
      <w:r w:rsidRPr="00C2677D">
        <w:rPr>
          <w:noProof/>
          <w:sz w:val="22"/>
          <w:szCs w:val="22"/>
        </w:rPr>
        <w:t>a. Dimensi Akad (Sharia Core Layer)</w:t>
      </w:r>
    </w:p>
    <w:p w14:paraId="277E11CD" w14:textId="68C6CB19" w:rsidR="00A3235C" w:rsidRPr="00C2677D" w:rsidRDefault="00A3235C" w:rsidP="00A3235C">
      <w:pPr>
        <w:pStyle w:val="Default"/>
        <w:spacing w:line="276" w:lineRule="auto"/>
        <w:ind w:left="709" w:firstLine="709"/>
        <w:jc w:val="both"/>
        <w:rPr>
          <w:noProof/>
          <w:sz w:val="22"/>
          <w:szCs w:val="22"/>
        </w:rPr>
      </w:pPr>
      <w:r w:rsidRPr="00C2677D">
        <w:rPr>
          <w:noProof/>
          <w:sz w:val="22"/>
          <w:szCs w:val="22"/>
        </w:rPr>
        <w:t>Keberhasilan inovasi pada produk berlandaskan wadiah dan mudharabah bergantung pada kejelasan akad yang terdokumentasi dalam kontrak digital yang transparan, dengan perincian objek akad, proses ijab–kabul, serta mekanisme bagi hasil (nisbah) yang terukur dan mudah diaudit. Keterlibatan Dewan Pengawas Syariah secara berkesinambungan sejak desain, uji, peluncuran, hingga evaluasi pascapeluncuran menjamin konsistensi fatwa, pencegahan unsur gharar, dan koreksi berkelanjutan atas praktik operasional. Kerangka pengaturan terbaru menegaskan peran dewan dalam mengawasi implementasi Shariah Governance Framework, menetapkan garis tanggung jawab yang tegas, serta mendorong transparansi isu-isu syariah. Pada tataran teknis, kontrak pintar dapat dimanfaatkan untuk menegakkan kepatuhan syariah misalnya menolak proses yang tidak valid, mengotomatisasi kalkulasi nisbah, dan menyediakan jejak audit yang tahan ubah dengan catatan rancangan tetap melalui penelaahan bersama ulama dan insinyur agar selaras dengan larangan riba dan gharar.</w:t>
      </w:r>
      <w:r w:rsidRPr="00C2677D">
        <w:rPr>
          <w:noProof/>
          <w:sz w:val="22"/>
          <w:szCs w:val="22"/>
        </w:rPr>
        <w:fldChar w:fldCharType="begin" w:fldLock="1"/>
      </w:r>
      <w:r w:rsidR="00C2677D">
        <w:rPr>
          <w:noProof/>
          <w:sz w:val="22"/>
          <w:szCs w:val="22"/>
        </w:rPr>
        <w:instrText>ADDIN CSL_CITATION {"citationItems":[{"id":"ITEM-1","itemData":{"DOI":"10.52490/at-tijarah.v7i1.6022","author":[{"dropping-particle":"","family":"Desky","given":"Harjoni","non-dropping-particle":"","parse-names":false,"suffix":""},{"dropping-particle":"","family":"Hye","given":"A K Mahbubul","non-dropping-particle":"","parse-names":false,"suffix":""}],"id":"ITEM-1","issue":"July","issued":{"date-parts":[["2025"]]},"title":"Exploring Smart Contracts In Islamic Finance : Blockchain-Based Shariah- EXPLORING SMART CONTRACTS IN ISLAMIC FINANCE : BLOCKCHAIN-BASED SHARIAH-COMPLIANT TRANSACTIONS EKSPLORASI SMART CONTRACT DALAM KEUANGAN SYARIAH :","type":"article-journal"},"uris":["http://www.mendeley.com/documents/?uuid=a87f3fad-933b-4791-b3b9-c3876570b1a7","http://www.mendeley.com/documents/?uuid=11285662-8c40-4529-b486-d0c3e8fff46b"]}],"mendeley":{"formattedCitation":"(Desky &amp; Hye, 2025)","plainTextFormattedCitation":"(Desky &amp; Hye, 2025)","previouslyFormattedCitation":"(Desky &amp; Hye, 2025)"},"properties":{"noteIndex":0},"schema":"https://github.com/citation-style-language/schema/raw/master/csl-citation.json"}</w:instrText>
      </w:r>
      <w:r w:rsidRPr="00C2677D">
        <w:rPr>
          <w:noProof/>
          <w:sz w:val="22"/>
          <w:szCs w:val="22"/>
        </w:rPr>
        <w:fldChar w:fldCharType="separate"/>
      </w:r>
      <w:r w:rsidRPr="00C2677D">
        <w:rPr>
          <w:noProof/>
          <w:sz w:val="22"/>
          <w:szCs w:val="22"/>
        </w:rPr>
        <w:t>(Desky &amp; Hye, 2025)</w:t>
      </w:r>
      <w:r w:rsidRPr="00C2677D">
        <w:rPr>
          <w:noProof/>
          <w:sz w:val="22"/>
          <w:szCs w:val="22"/>
        </w:rPr>
        <w:fldChar w:fldCharType="end"/>
      </w:r>
      <w:r w:rsidRPr="00C2677D">
        <w:rPr>
          <w:noProof/>
          <w:sz w:val="22"/>
          <w:szCs w:val="22"/>
        </w:rPr>
        <w:t>.</w:t>
      </w:r>
    </w:p>
    <w:p w14:paraId="0369BCD9" w14:textId="77777777" w:rsidR="009A7A06" w:rsidRPr="00C2677D" w:rsidRDefault="009A7A06" w:rsidP="009A7A06">
      <w:pPr>
        <w:pStyle w:val="Default"/>
        <w:spacing w:line="276" w:lineRule="auto"/>
        <w:ind w:firstLine="567"/>
        <w:jc w:val="both"/>
        <w:rPr>
          <w:noProof/>
          <w:sz w:val="22"/>
          <w:szCs w:val="22"/>
        </w:rPr>
      </w:pPr>
      <w:r w:rsidRPr="00C2677D">
        <w:rPr>
          <w:noProof/>
          <w:sz w:val="22"/>
          <w:szCs w:val="22"/>
        </w:rPr>
        <w:t>b. Dimensi Proses dan Teknologi (</w:t>
      </w:r>
      <w:r w:rsidRPr="00C2677D">
        <w:rPr>
          <w:i/>
          <w:iCs/>
          <w:noProof/>
          <w:sz w:val="22"/>
          <w:szCs w:val="22"/>
        </w:rPr>
        <w:t>Digital Enablement Layer</w:t>
      </w:r>
      <w:r w:rsidRPr="00C2677D">
        <w:rPr>
          <w:noProof/>
          <w:sz w:val="22"/>
          <w:szCs w:val="22"/>
        </w:rPr>
        <w:t>)</w:t>
      </w:r>
    </w:p>
    <w:p w14:paraId="7B8C35C7" w14:textId="5F9C7CB1" w:rsidR="009A7A06" w:rsidRPr="00C2677D" w:rsidRDefault="009A7A06" w:rsidP="009A7A06">
      <w:pPr>
        <w:pStyle w:val="Default"/>
        <w:spacing w:line="276" w:lineRule="auto"/>
        <w:ind w:left="709" w:firstLine="709"/>
        <w:jc w:val="both"/>
        <w:rPr>
          <w:noProof/>
          <w:sz w:val="22"/>
          <w:szCs w:val="22"/>
        </w:rPr>
      </w:pPr>
      <w:r w:rsidRPr="00C2677D">
        <w:rPr>
          <w:noProof/>
          <w:sz w:val="22"/>
          <w:szCs w:val="22"/>
        </w:rPr>
        <w:t xml:space="preserve">Pencapaian efisiensi, akurasi, dan personalisasi menuntut integrasi blockchain, analitik big data, dan kecerdasan buatan dalam alur end-to-end mulai dari onboarding tanpa tatap muka, verifikasi akad, pemantauan risiko, hingga otomasi pelaporan nisbah disertai dasbor kinerja waktu nyata bagi nasabah dan otoritas. Bukti empiris terkini menunjukkan adopsi AI di perbankan berkorelasi positif dengan peningkatan kinerja keuangan lintas </w:t>
      </w:r>
      <w:r w:rsidRPr="00C2677D">
        <w:rPr>
          <w:noProof/>
          <w:sz w:val="22"/>
          <w:szCs w:val="22"/>
        </w:rPr>
        <w:lastRenderedPageBreak/>
        <w:t xml:space="preserve">rezim regulasi dan tingkat kematangan teknologi. Pemanfaatan blockchain membuka jalan bagi pencatatan triple-entry dan akuntansi waktu nyata yang mendukung </w:t>
      </w:r>
      <w:r w:rsidRPr="00C2677D">
        <w:rPr>
          <w:i/>
          <w:iCs/>
          <w:noProof/>
          <w:sz w:val="22"/>
          <w:szCs w:val="22"/>
        </w:rPr>
        <w:t>continuous auditing</w:t>
      </w:r>
      <w:r w:rsidRPr="00C2677D">
        <w:rPr>
          <w:noProof/>
          <w:sz w:val="22"/>
          <w:szCs w:val="22"/>
        </w:rPr>
        <w:t>, sehingga memperkaya pengendalian internal dan kualitas pelaporan. Dalam konteks syariah, penelitian terbaru menilai blockchain relevan untuk memperkuat keamanan transaksi dan integritas data sejalan dengan prinsip keterbukaan dan keadilan, asalkan ditopang tata kelola yang memadai. Pada ranah layanan, temuan empiris pada nasabah Bank Syariah Indonesia menunjukkan bahwa kualitas layanan elektronik yang unggul ditopang chatbot, pusat bantuan 24/7, dan antarmuka intuitif meningkatkan kepuasan dan berdampak pada loyalitas melalui mediasi kepuasan digital.</w:t>
      </w:r>
      <w:r w:rsidRPr="00C2677D">
        <w:rPr>
          <w:noProof/>
          <w:sz w:val="22"/>
          <w:szCs w:val="22"/>
        </w:rPr>
        <w:fldChar w:fldCharType="begin" w:fldLock="1"/>
      </w:r>
      <w:r w:rsidR="00C2677D">
        <w:rPr>
          <w:noProof/>
          <w:sz w:val="22"/>
          <w:szCs w:val="22"/>
        </w:rPr>
        <w:instrText>ADDIN CSL_CITATION {"citationItems":[{"id":"ITEM-1","itemData":{"DOI":"10.1016/j.irfa.2024.103700","ISSN":"1057-5219","author":[{"dropping-particle":"","family":"Baffour","given":"Emmanuel","non-dropping-particle":"","parse-names":false,"suffix":""},{"dropping-particle":"","family":"Appiah","given":"Michael","non-dropping-particle":"","parse-names":false,"suffix":""},{"dropping-particle":"","family":"Akwasi","given":"Bright","non-dropping-particle":"","parse-names":false,"suffix":""},{"dropping-particle":"","family":"Achie","given":"Theodoria","non-dropping-particle":"","parse-names":false,"suffix":""},{"dropping-particle":"","family":"Abubakr","given":"Muhammad","non-dropping-particle":"","parse-names":false,"suffix":""}],"container-title":"International Review of Financial Analysis","id":"ITEM-1","issue":"PB","issued":{"date-parts":[["2024"]]},"page":"103700","publisher":"Elsevier Inc.","title":"International Review of Financial Analysis Transforming banking : Examining the role of AI technology innovation in boosting banks financial performance","type":"article-journal","volume":"96"},"uris":["http://www.mendeley.com/documents/?uuid=ea3c18e0-63d3-4b1e-a8d9-2de9cfc17592","http://www.mendeley.com/documents/?uuid=f4425cba-5c3e-4dc6-a5ae-86705ee27697"]}],"mendeley":{"formattedCitation":"(Baffour et al., 2024)","plainTextFormattedCitation":"(Baffour et al., 2024)","previouslyFormattedCitation":"(Baffour et al., 2024)"},"properties":{"noteIndex":0},"schema":"https://github.com/citation-style-language/schema/raw/master/csl-citation.json"}</w:instrText>
      </w:r>
      <w:r w:rsidRPr="00C2677D">
        <w:rPr>
          <w:noProof/>
          <w:sz w:val="22"/>
          <w:szCs w:val="22"/>
        </w:rPr>
        <w:fldChar w:fldCharType="separate"/>
      </w:r>
      <w:r w:rsidRPr="00C2677D">
        <w:rPr>
          <w:noProof/>
          <w:sz w:val="22"/>
          <w:szCs w:val="22"/>
        </w:rPr>
        <w:t>(Baffour et al., 2024)</w:t>
      </w:r>
      <w:r w:rsidRPr="00C2677D">
        <w:rPr>
          <w:noProof/>
          <w:sz w:val="22"/>
          <w:szCs w:val="22"/>
        </w:rPr>
        <w:fldChar w:fldCharType="end"/>
      </w:r>
    </w:p>
    <w:p w14:paraId="1DE1AA5D" w14:textId="45652195" w:rsidR="009A7A06" w:rsidRPr="00C2677D" w:rsidRDefault="009A7A06" w:rsidP="009A7A06">
      <w:pPr>
        <w:pStyle w:val="Default"/>
        <w:numPr>
          <w:ilvl w:val="0"/>
          <w:numId w:val="8"/>
        </w:numPr>
        <w:spacing w:line="276" w:lineRule="auto"/>
        <w:jc w:val="both"/>
        <w:rPr>
          <w:noProof/>
          <w:sz w:val="22"/>
          <w:szCs w:val="22"/>
        </w:rPr>
      </w:pPr>
      <w:r w:rsidRPr="00C2677D">
        <w:rPr>
          <w:noProof/>
          <w:sz w:val="22"/>
          <w:szCs w:val="22"/>
        </w:rPr>
        <w:t>Dimensi Dampak dan Nilai (</w:t>
      </w:r>
      <w:r w:rsidRPr="00C2677D">
        <w:rPr>
          <w:i/>
          <w:iCs/>
          <w:noProof/>
          <w:sz w:val="22"/>
          <w:szCs w:val="22"/>
        </w:rPr>
        <w:t>Outcome Layer</w:t>
      </w:r>
      <w:r w:rsidRPr="00C2677D">
        <w:rPr>
          <w:noProof/>
          <w:sz w:val="22"/>
          <w:szCs w:val="22"/>
        </w:rPr>
        <w:t>)</w:t>
      </w:r>
    </w:p>
    <w:p w14:paraId="606667F0" w14:textId="2057EBFE" w:rsidR="00A3235C" w:rsidRPr="00C2677D" w:rsidRDefault="009A7A06" w:rsidP="00197CBC">
      <w:pPr>
        <w:pStyle w:val="Default"/>
        <w:spacing w:line="276" w:lineRule="auto"/>
        <w:ind w:left="720" w:firstLine="698"/>
        <w:jc w:val="both"/>
        <w:rPr>
          <w:noProof/>
          <w:sz w:val="22"/>
          <w:szCs w:val="22"/>
        </w:rPr>
      </w:pPr>
      <w:r w:rsidRPr="00C2677D">
        <w:rPr>
          <w:noProof/>
          <w:sz w:val="22"/>
          <w:szCs w:val="22"/>
        </w:rPr>
        <w:t>Penyelarasan akad yang patuh syariah dengan proses digital yang andal harus berujung pada luaran yang terukur: kenaikan kepuasan, kepercayaan, dan loyalitas nasabah; penurunan biaya operasional; serta penguatan stabilitas keuangan bank. Berbagai studi pada perbankan syariah menunjukkan bahwa mutu layanan dan kepuasan berpengaruh signifikan terhadap loyalitas, sekaligus mendorong perluasan basis nasabah di ekosistem digital.</w:t>
      </w:r>
      <w:r w:rsidR="00197CBC" w:rsidRPr="00C2677D">
        <w:rPr>
          <w:noProof/>
          <w:sz w:val="22"/>
          <w:szCs w:val="22"/>
        </w:rPr>
        <w:fldChar w:fldCharType="begin" w:fldLock="1"/>
      </w:r>
      <w:r w:rsidR="00C2677D">
        <w:rPr>
          <w:noProof/>
          <w:sz w:val="22"/>
          <w:szCs w:val="22"/>
        </w:rPr>
        <w:instrText>ADDIN CSL_CITATION {"citationItems":[{"id":"ITEM-1","itemData":{"DOI":"https://doi.org/10.26668/businessreview/2023.v8i4.1286","ISBN":"0000000289863","author":[{"dropping-particle":"","family":"Amiruddin KA, Muhammad Basir PalyB","given":"Muhammad Wahyuddin Abdullah","non-dropping-particle":"","parse-names":false,"suffix":""}],"container-title":"international journal of professional Business Review","id":"ITEM-1","issued":{"date-parts":[["2023"]]},"page":"1-23","title":"CUSTOMER LOYALTY ISLAMIC BANKS IN INDONESIA : SERVICE QUALITY WHICH MEDIATED BY SATISFACTION AND CUSTOMER TRUST Amiruddin K A , Muhammad Basir Paly B , Muhammad Wahyuddin Abdullah C Article history : Keywords : Service Quality ; Satisfaction ; Trust ; Loy","type":"article-journal"},"uris":["http://www.mendeley.com/documents/?uuid=3abc333b-003e-44ca-b202-6fc8b97e9081","http://www.mendeley.com/documents/?uuid=8809bcc1-4900-4442-b81c-32b2689fffa9"]}],"mendeley":{"formattedCitation":"(Amiruddin KA, Muhammad Basir PalyB, 2023)","plainTextFormattedCitation":"(Amiruddin KA, Muhammad Basir PalyB, 2023)","previouslyFormattedCitation":"(Amiruddin KA, Muhammad Basir PalyB, 2023)"},"properties":{"noteIndex":0},"schema":"https://github.com/citation-style-language/schema/raw/master/csl-citation.json"}</w:instrText>
      </w:r>
      <w:r w:rsidR="00197CBC" w:rsidRPr="00C2677D">
        <w:rPr>
          <w:noProof/>
          <w:sz w:val="22"/>
          <w:szCs w:val="22"/>
        </w:rPr>
        <w:fldChar w:fldCharType="separate"/>
      </w:r>
      <w:r w:rsidR="00197CBC" w:rsidRPr="00C2677D">
        <w:rPr>
          <w:noProof/>
          <w:sz w:val="22"/>
          <w:szCs w:val="22"/>
        </w:rPr>
        <w:t>(Amiruddin KA, Muhammad Basir PalyB, 2023)</w:t>
      </w:r>
      <w:r w:rsidR="00197CBC" w:rsidRPr="00C2677D">
        <w:rPr>
          <w:noProof/>
          <w:sz w:val="22"/>
          <w:szCs w:val="22"/>
        </w:rPr>
        <w:fldChar w:fldCharType="end"/>
      </w:r>
      <w:r w:rsidR="00197CBC" w:rsidRPr="00C2677D">
        <w:rPr>
          <w:noProof/>
          <w:sz w:val="22"/>
          <w:szCs w:val="22"/>
        </w:rPr>
        <w:t>.</w:t>
      </w:r>
      <w:r w:rsidRPr="00C2677D">
        <w:rPr>
          <w:noProof/>
          <w:sz w:val="22"/>
          <w:szCs w:val="22"/>
        </w:rPr>
        <w:t xml:space="preserve"> Pada saat yang sama, penguatan tata </w:t>
      </w:r>
      <w:r w:rsidR="00197CBC" w:rsidRPr="00C2677D">
        <w:rPr>
          <w:noProof/>
          <w:sz w:val="22"/>
          <w:szCs w:val="22"/>
        </w:rPr>
        <w:t xml:space="preserve">Kelola </w:t>
      </w:r>
      <w:r w:rsidRPr="00C2677D">
        <w:rPr>
          <w:noProof/>
          <w:sz w:val="22"/>
          <w:szCs w:val="22"/>
        </w:rPr>
        <w:t>melalui standar dan mekanisme pengawasan syariah yang efektif</w:t>
      </w:r>
      <w:r w:rsidR="00197CBC" w:rsidRPr="00C2677D">
        <w:rPr>
          <w:noProof/>
          <w:sz w:val="22"/>
          <w:szCs w:val="22"/>
        </w:rPr>
        <w:t xml:space="preserve"> </w:t>
      </w:r>
      <w:r w:rsidRPr="00C2677D">
        <w:rPr>
          <w:noProof/>
          <w:sz w:val="22"/>
          <w:szCs w:val="22"/>
        </w:rPr>
        <w:t>merupakan prasyarat untuk menjaga integritas transaksi dan akuntabilitas kelembagaan, sehingga kontribusi bank terhadap ekosistem keuangan syariah yang inklusif dan berkelanjutan dapat terwujud.</w:t>
      </w:r>
    </w:p>
    <w:p w14:paraId="642214B8" w14:textId="77777777" w:rsidR="00132062" w:rsidRPr="00C2677D" w:rsidRDefault="00132062" w:rsidP="00197CBC">
      <w:pPr>
        <w:pStyle w:val="Default"/>
        <w:spacing w:line="276" w:lineRule="auto"/>
        <w:ind w:left="720" w:firstLine="698"/>
        <w:jc w:val="both"/>
        <w:rPr>
          <w:noProof/>
          <w:sz w:val="22"/>
          <w:szCs w:val="22"/>
        </w:rPr>
      </w:pPr>
    </w:p>
    <w:p w14:paraId="6D249A87" w14:textId="30491438" w:rsidR="00111FB7" w:rsidRPr="00C2677D" w:rsidRDefault="004A1CBB" w:rsidP="00111FB7">
      <w:pPr>
        <w:pStyle w:val="Default"/>
        <w:spacing w:line="276" w:lineRule="auto"/>
        <w:ind w:firstLine="426"/>
        <w:jc w:val="both"/>
        <w:rPr>
          <w:b/>
          <w:bCs/>
          <w:noProof/>
          <w:sz w:val="22"/>
          <w:szCs w:val="22"/>
        </w:rPr>
      </w:pPr>
      <w:r w:rsidRPr="00C2677D">
        <w:rPr>
          <w:b/>
          <w:bCs/>
          <w:noProof/>
          <w:sz w:val="22"/>
          <w:szCs w:val="22"/>
        </w:rPr>
        <w:t>5. Rekomendasi Implementatif</w:t>
      </w:r>
    </w:p>
    <w:p w14:paraId="70F228B5" w14:textId="2808786A" w:rsidR="00111FB7" w:rsidRPr="00C2677D" w:rsidRDefault="00111FB7" w:rsidP="00111FB7">
      <w:pPr>
        <w:pStyle w:val="Default"/>
        <w:spacing w:line="276" w:lineRule="auto"/>
        <w:ind w:firstLine="709"/>
        <w:jc w:val="both"/>
        <w:rPr>
          <w:noProof/>
          <w:sz w:val="22"/>
          <w:szCs w:val="22"/>
        </w:rPr>
      </w:pPr>
      <w:r w:rsidRPr="00C2677D">
        <w:rPr>
          <w:noProof/>
          <w:sz w:val="22"/>
          <w:szCs w:val="22"/>
        </w:rPr>
        <w:t>a. Digitalisasi akad dan transparansi nisbah</w:t>
      </w:r>
    </w:p>
    <w:p w14:paraId="16536256" w14:textId="3073D2DB" w:rsidR="00111FB7" w:rsidRPr="00C2677D" w:rsidRDefault="00111FB7" w:rsidP="00111FB7">
      <w:pPr>
        <w:pStyle w:val="Default"/>
        <w:spacing w:line="276" w:lineRule="auto"/>
        <w:ind w:left="851" w:firstLine="567"/>
        <w:jc w:val="both"/>
        <w:rPr>
          <w:noProof/>
          <w:sz w:val="22"/>
          <w:szCs w:val="22"/>
        </w:rPr>
      </w:pPr>
      <w:r w:rsidRPr="00C2677D">
        <w:rPr>
          <w:noProof/>
          <w:sz w:val="22"/>
          <w:szCs w:val="22"/>
        </w:rPr>
        <w:t>Digitalisasi proses akad pada perbankan syariah perlu dilaksanakan secara menyeluruh, mencakup pendokumentasian ijab dan kabul, penetapan objek akad, serta perumusan dan perhitungan mekanisme bagi hasil. Implementasi kontrak pintar yang mengintegrasikan ketentuan syariah dan otomasi pelaporan memungkinkan tata kelola yang lebih tertib, transparansi informasi yang lebih tinggi, serta pengendalian risiko operasional yang lebih efektif melalui penguatan jejak audit kepatuhan. Praktik tersebut sejalan dengan tujuan syariah yang menekankan keterbukaan dan akuntabilitas dalam muamalah, sekaligus menurunkan potensi kekeliruan dalam penerapan akad—terutama pada skema berbasis bagi hasil seperti mudharabah dan musyarakah.</w:t>
      </w:r>
      <w:r w:rsidRPr="00C2677D">
        <w:rPr>
          <w:noProof/>
          <w:sz w:val="22"/>
          <w:szCs w:val="22"/>
        </w:rPr>
        <w:fldChar w:fldCharType="begin" w:fldLock="1"/>
      </w:r>
      <w:r w:rsidR="00C2677D">
        <w:rPr>
          <w:noProof/>
          <w:sz w:val="22"/>
          <w:szCs w:val="22"/>
        </w:rPr>
        <w:instrText>ADDIN CSL_CITATION {"citationItems":[{"id":"ITEM-1","itemData":{"author":[{"dropping-particle":"","family":"Izzul","given":"Muhammad","non-dropping-particle":"","parse-names":false,"suffix":""},{"dropping-particle":"","family":"Zulkepli","given":"Syahmi","non-dropping-particle":"","parse-names":false,"suffix":""},{"dropping-particle":"","family":"Lumpur","given":"Kuala","non-dropping-particle":"","parse-names":false,"suffix":""},{"dropping-particle":"","family":"Mohamad","given":"Mohammad Taqiuddin","non-dropping-particle":"","parse-names":false,"suffix":""},{"dropping-particle":"","family":"Lumpur","given":"Kuala","non-dropping-particle":"","parse-names":false,"suffix":""},{"dropping-particle":"","family":"Azzuhri","given":"Saaidal Razalli","non-dropping-particle":"","parse-names":false,"suffix":""},{"dropping-particle":"","family":"Technology","given":"Information","non-dropping-particle":"","parse-names":false,"suffix":""},{"dropping-particle":"","family":"Lumpur","given":"Kuala","non-dropping-particle":"","parse-names":false,"suffix":""}],"id":"ITEM-1","issue":"1","issued":{"date-parts":[["2023"]]},"page":"18-28","title":"LEVERAGING BLOCKCHAIN-BASED SMART CONTRACT IN ISLAMIC FINANCIAL INSTITUTIONS : ISSUE AND RELEVANT SOLUTION","type":"article-journal","volume":"6"},"uris":["http://www.mendeley.com/documents/?uuid=1458aa25-ff6e-44f4-8ec6-2606a40e3f01","http://www.mendeley.com/documents/?uuid=2ec63ad7-34a4-4821-8078-ac11f30a1f85"]}],"mendeley":{"formattedCitation":"(Izzul et al., 2023)","plainTextFormattedCitation":"(Izzul et al., 2023)","previouslyFormattedCitation":"(Izzul et al., 2023)"},"properties":{"noteIndex":0},"schema":"https://github.com/citation-style-language/schema/raw/master/csl-citation.json"}</w:instrText>
      </w:r>
      <w:r w:rsidRPr="00C2677D">
        <w:rPr>
          <w:noProof/>
          <w:sz w:val="22"/>
          <w:szCs w:val="22"/>
        </w:rPr>
        <w:fldChar w:fldCharType="separate"/>
      </w:r>
      <w:r w:rsidRPr="00C2677D">
        <w:rPr>
          <w:noProof/>
          <w:sz w:val="22"/>
          <w:szCs w:val="22"/>
        </w:rPr>
        <w:t>(Izzul et al., 2023)</w:t>
      </w:r>
      <w:r w:rsidRPr="00C2677D">
        <w:rPr>
          <w:noProof/>
          <w:sz w:val="22"/>
          <w:szCs w:val="22"/>
        </w:rPr>
        <w:fldChar w:fldCharType="end"/>
      </w:r>
    </w:p>
    <w:p w14:paraId="5C2FD4CD" w14:textId="53C6D59D" w:rsidR="00111FB7" w:rsidRPr="00C2677D" w:rsidRDefault="00111FB7" w:rsidP="00111FB7">
      <w:pPr>
        <w:pStyle w:val="Default"/>
        <w:spacing w:line="276" w:lineRule="auto"/>
        <w:ind w:left="851" w:hanging="142"/>
        <w:jc w:val="both"/>
        <w:rPr>
          <w:noProof/>
          <w:sz w:val="22"/>
          <w:szCs w:val="22"/>
        </w:rPr>
      </w:pPr>
      <w:r w:rsidRPr="00C2677D">
        <w:rPr>
          <w:noProof/>
          <w:sz w:val="22"/>
          <w:szCs w:val="22"/>
        </w:rPr>
        <w:t>b. Peningkatan literasi digital syariah bagi nasabah dan pegawai</w:t>
      </w:r>
    </w:p>
    <w:p w14:paraId="3203AF1D" w14:textId="434E10D8" w:rsidR="00111FB7" w:rsidRPr="00C2677D" w:rsidRDefault="00111FB7" w:rsidP="00111FB7">
      <w:pPr>
        <w:pStyle w:val="Default"/>
        <w:spacing w:line="276" w:lineRule="auto"/>
        <w:ind w:left="851" w:firstLine="567"/>
        <w:jc w:val="both"/>
        <w:rPr>
          <w:noProof/>
          <w:sz w:val="22"/>
          <w:szCs w:val="22"/>
        </w:rPr>
      </w:pPr>
      <w:r w:rsidRPr="00C2677D">
        <w:rPr>
          <w:noProof/>
          <w:sz w:val="22"/>
          <w:szCs w:val="22"/>
        </w:rPr>
        <w:t>Penguatan literasi digital yang berorientasi pada layanan perbankan syariah perlu dilakukan melalui program pelatihan berjenjang, seminar bertema, serta kampanye daring yang terstruktur. Materi utama mencakup aspek keamanan, pemahaman hak dan kewajiban dalam akad, karakteristik dan perhitungan nisbah, serta prosedur penanganan pengaduan. Temuan empiris terkini menunjukkan bahwa literasi digital berperan dalam mendorong adopsi fintech dan meningkatkan kinerja perbankan syariah; pada sisi pengguna, lembaga internasional seperti OECD menekankan urgensi literasi keuangan digital agar pemanfaatan pembayaran elektronik berlangsung aman dan sadar risiko.</w:t>
      </w:r>
      <w:r w:rsidRPr="00C2677D">
        <w:rPr>
          <w:noProof/>
          <w:sz w:val="22"/>
          <w:szCs w:val="22"/>
        </w:rPr>
        <w:fldChar w:fldCharType="begin" w:fldLock="1"/>
      </w:r>
      <w:r w:rsidR="00C2677D">
        <w:rPr>
          <w:noProof/>
          <w:sz w:val="22"/>
          <w:szCs w:val="22"/>
        </w:rPr>
        <w:instrText>ADDIN CSL_CITATION {"citationItems":[{"id":"ITEM-1","itemData":{"DOI":"10.53894/ijirss.v8i4.8440","author":[{"dropping-particle":"","family":"Dawwas","given":"Mohammed I F","non-dropping-particle":"","parse-names":false,"suffix":""},{"dropping-particle":"","family":"Abbas","given":"Syed Iradat","non-dropping-particle":"","parse-names":false,"suffix":""},{"dropping-particle":"","family":"Radwan","given":"Mahmoud","non-dropping-particle":"","parse-names":false,"suffix":""},{"dropping-particle":"","family":"Alzgool","given":"Hussein","non-dropping-particle":"","parse-names":false,"suffix":""}],"id":"ITEM-1","issue":"4","issued":{"date-parts":[["2025"]]},"page":"2426-2437","title":"The impact of digital literacy on the performance of Islamic banks in the ERA of fintech and digital banking transformation 1 . Introduction : Overview of Islamic Banking and Digital Transformation","type":"article-journal","volume":"8"},"uris":["http://www.mendeley.com/documents/?uuid=936e1a78-ba25-4f60-a09e-320c2232201f","http://www.mendeley.com/documents/?uuid=44eca5cf-06ac-4de1-a5fb-f54e42e8349f"]}],"mendeley":{"formattedCitation":"(Dawwas et al., 2025)","plainTextFormattedCitation":"(Dawwas et al., 2025)","previouslyFormattedCitation":"(Dawwas et al., 2025)"},"properties":{"noteIndex":0},"schema":"https://github.com/citation-style-language/schema/raw/master/csl-citation.json"}</w:instrText>
      </w:r>
      <w:r w:rsidRPr="00C2677D">
        <w:rPr>
          <w:noProof/>
          <w:sz w:val="22"/>
          <w:szCs w:val="22"/>
        </w:rPr>
        <w:fldChar w:fldCharType="separate"/>
      </w:r>
      <w:r w:rsidRPr="00C2677D">
        <w:rPr>
          <w:noProof/>
          <w:sz w:val="22"/>
          <w:szCs w:val="22"/>
        </w:rPr>
        <w:t>(Dawwas et al., 2025)</w:t>
      </w:r>
      <w:r w:rsidRPr="00C2677D">
        <w:rPr>
          <w:noProof/>
          <w:sz w:val="22"/>
          <w:szCs w:val="22"/>
        </w:rPr>
        <w:fldChar w:fldCharType="end"/>
      </w:r>
    </w:p>
    <w:p w14:paraId="25050881" w14:textId="2FC3B614" w:rsidR="00111FB7" w:rsidRPr="00C2677D" w:rsidRDefault="00111FB7" w:rsidP="00111FB7">
      <w:pPr>
        <w:pStyle w:val="Default"/>
        <w:spacing w:line="276" w:lineRule="auto"/>
        <w:ind w:firstLine="851"/>
        <w:jc w:val="both"/>
        <w:rPr>
          <w:noProof/>
          <w:sz w:val="22"/>
          <w:szCs w:val="22"/>
        </w:rPr>
      </w:pPr>
      <w:r w:rsidRPr="00C2677D">
        <w:rPr>
          <w:noProof/>
          <w:sz w:val="22"/>
          <w:szCs w:val="22"/>
        </w:rPr>
        <w:t>c. Kolaborasi strategis bank syariah fintech halal regulator.</w:t>
      </w:r>
    </w:p>
    <w:p w14:paraId="6FD79F7B" w14:textId="1E9D0435" w:rsidR="00B008CB" w:rsidRPr="00C2677D" w:rsidRDefault="00B008CB" w:rsidP="00B008CB">
      <w:pPr>
        <w:pStyle w:val="Default"/>
        <w:spacing w:line="276" w:lineRule="auto"/>
        <w:ind w:left="851" w:firstLine="567"/>
        <w:jc w:val="both"/>
        <w:rPr>
          <w:noProof/>
          <w:sz w:val="22"/>
          <w:szCs w:val="22"/>
        </w:rPr>
      </w:pPr>
      <w:r w:rsidRPr="00C2677D">
        <w:rPr>
          <w:noProof/>
          <w:sz w:val="22"/>
          <w:szCs w:val="22"/>
        </w:rPr>
        <w:t xml:space="preserve">Bank perlu menjalin kemitraan yang terarah dengan penyedia fintech yang patuh syariah serta otoritas pengawas untuk membangun ekosistem yang aman, efisien, dan taat ketentuan. Ruang lingkup kolaborasi mencakup pemanfaatan API terbuka, pematangan </w:t>
      </w:r>
      <w:r w:rsidRPr="00C2677D">
        <w:rPr>
          <w:noProof/>
          <w:sz w:val="22"/>
          <w:szCs w:val="22"/>
        </w:rPr>
        <w:lastRenderedPageBreak/>
        <w:t>sandbox regulasi, dan penyelarasan tata kelola syariah di antara para pelaku. Literatur mutakhir menegaskan pentingnya sinergi antara Islamic fintech, praktik tata kelola dan tanggung jawab sosial perusahaan, serta inklusi digital, sekaligus menyoroti kebutuhan harmonisasi regulasi dan pengakuan lintas yurisdiksi agar inovasi dapat berkembang dengan risiko yang tetap terkendali.</w:t>
      </w:r>
    </w:p>
    <w:p w14:paraId="5F3E500F" w14:textId="15481C91" w:rsidR="00B008CB" w:rsidRPr="00C2677D" w:rsidRDefault="00B008CB" w:rsidP="00B008CB">
      <w:pPr>
        <w:pStyle w:val="Default"/>
        <w:spacing w:line="276" w:lineRule="auto"/>
        <w:ind w:firstLine="851"/>
        <w:jc w:val="both"/>
        <w:rPr>
          <w:noProof/>
          <w:sz w:val="22"/>
          <w:szCs w:val="22"/>
        </w:rPr>
      </w:pPr>
      <w:r w:rsidRPr="00C2677D">
        <w:rPr>
          <w:noProof/>
          <w:sz w:val="22"/>
          <w:szCs w:val="22"/>
        </w:rPr>
        <w:t>d. Pemanfaatan data analytics untuk desain produk berbasis akad.</w:t>
      </w:r>
    </w:p>
    <w:p w14:paraId="7EA6478B" w14:textId="433807D9" w:rsidR="00B008CB" w:rsidRPr="00C2677D" w:rsidRDefault="00B008CB" w:rsidP="00B008CB">
      <w:pPr>
        <w:pStyle w:val="Default"/>
        <w:spacing w:line="276" w:lineRule="auto"/>
        <w:ind w:left="851" w:firstLine="567"/>
        <w:jc w:val="both"/>
        <w:rPr>
          <w:noProof/>
          <w:sz w:val="22"/>
          <w:szCs w:val="22"/>
        </w:rPr>
      </w:pPr>
      <w:r w:rsidRPr="00C2677D">
        <w:rPr>
          <w:noProof/>
          <w:sz w:val="22"/>
          <w:szCs w:val="22"/>
        </w:rPr>
        <w:t xml:space="preserve">Kapabilitas analitik perlu digunakan untuk memetakan kebutuhan setiap segmen nasabah dan merancang produk yang selaras dengan karakter masing-masing akad. Contohnya, penetapan nisbah yang bersifat dinamis pada skema mudharabah serta penyeimbangan risiko dan imbal hasil pada skema musyarakah. Analitik juga berperan dalam pemantauan kepatuhan yang berlangsung terus-menerus. Tinjauan terbaru mengenai transformasi digital perbankan menunjukkan bahwa orkestrasi sumber daya digital bersama analitik mendorong inovasi produk dan peningkatan kinerja. Pada konteks syariah, kajian tinjauan sistematis mencatat terjadinya pergeseran desain produk seiring adopsi teknologi finansial </w:t>
      </w:r>
      <w:r w:rsidRPr="00C2677D">
        <w:rPr>
          <w:noProof/>
          <w:sz w:val="22"/>
          <w:szCs w:val="22"/>
        </w:rPr>
        <w:fldChar w:fldCharType="begin" w:fldLock="1"/>
      </w:r>
      <w:r w:rsidR="00C2677D">
        <w:rPr>
          <w:noProof/>
          <w:sz w:val="22"/>
          <w:szCs w:val="22"/>
        </w:rPr>
        <w:instrText>ADDIN CSL_CITATION {"citationItems":[{"id":"ITEM-1","itemData":{"DOI":"https://doi.org/10.26710/jafee.v11i1.3294","author":[{"dropping-particle":"","family":"Mehwish Malik","given":"Imran Shahzad","non-dropping-particle":"","parse-names":false,"suffix":""}],"container-title":"Journal of Accounting and Finance in Emerging Economies","id":"ITEM-1","issue":"1","issued":{"date-parts":[["2025"]]},"page":"49-56","title":"Digital Disruption in Islamic Finance : A Comparative Study of FinTech in Islamic and Conventional Financial Systems ( 2020 – 2025 )","type":"article-journal","volume":"11"},"uris":["http://www.mendeley.com/documents/?uuid=755ce1ec-fc6d-4dac-8283-e218124e9871","http://www.mendeley.com/documents/?uuid=2dc7e660-a9c5-4611-83ab-f0a4b32cecd6"]}],"mendeley":{"formattedCitation":"(Mehwish Malik, 2025)","plainTextFormattedCitation":"(Mehwish Malik, 2025)","previouslyFormattedCitation":"(Mehwish Malik, 2025)"},"properties":{"noteIndex":0},"schema":"https://github.com/citation-style-language/schema/raw/master/csl-citation.json"}</w:instrText>
      </w:r>
      <w:r w:rsidRPr="00C2677D">
        <w:rPr>
          <w:noProof/>
          <w:sz w:val="22"/>
          <w:szCs w:val="22"/>
        </w:rPr>
        <w:fldChar w:fldCharType="separate"/>
      </w:r>
      <w:r w:rsidRPr="00C2677D">
        <w:rPr>
          <w:noProof/>
          <w:sz w:val="22"/>
          <w:szCs w:val="22"/>
        </w:rPr>
        <w:t>(Mehwish Malik, 2025)</w:t>
      </w:r>
      <w:r w:rsidRPr="00C2677D">
        <w:rPr>
          <w:noProof/>
          <w:sz w:val="22"/>
          <w:szCs w:val="22"/>
        </w:rPr>
        <w:fldChar w:fldCharType="end"/>
      </w:r>
    </w:p>
    <w:p w14:paraId="5F282690" w14:textId="021705B7" w:rsidR="00B008CB" w:rsidRPr="00C2677D" w:rsidRDefault="00B008CB" w:rsidP="00B008CB">
      <w:pPr>
        <w:pStyle w:val="Default"/>
        <w:spacing w:line="276" w:lineRule="auto"/>
        <w:ind w:firstLine="851"/>
        <w:jc w:val="both"/>
        <w:rPr>
          <w:noProof/>
          <w:sz w:val="22"/>
          <w:szCs w:val="22"/>
        </w:rPr>
      </w:pPr>
      <w:r w:rsidRPr="00C2677D">
        <w:rPr>
          <w:noProof/>
          <w:sz w:val="22"/>
          <w:szCs w:val="22"/>
        </w:rPr>
        <w:t>e. Penguatan keamanan siber dan tata kelola digital</w:t>
      </w:r>
    </w:p>
    <w:p w14:paraId="25A671BA" w14:textId="294B0E9D" w:rsidR="004A1CBB" w:rsidRPr="00C2677D" w:rsidRDefault="00E95452" w:rsidP="00E95452">
      <w:pPr>
        <w:pStyle w:val="Default"/>
        <w:spacing w:line="276" w:lineRule="auto"/>
        <w:ind w:left="851" w:firstLine="567"/>
        <w:jc w:val="both"/>
        <w:rPr>
          <w:noProof/>
          <w:sz w:val="22"/>
          <w:szCs w:val="22"/>
        </w:rPr>
      </w:pPr>
      <w:r w:rsidRPr="00C2677D">
        <w:rPr>
          <w:noProof/>
          <w:sz w:val="22"/>
          <w:szCs w:val="22"/>
        </w:rPr>
        <w:t>Menjaga integritas transaksi dan kepercayaan publik perlu pengamanan siber yang lengkap : pengelolaan identitas, enkripsi, dan pemantauan anomali. Adopsi teknologi regulasi membantu otomatisasi kepatuhan dan mempercepat temuan pelanggaran. Peran Dewan Pengawas Syariah diperkuat lewat pengawasan digital berbasis data dan laporan hampir waktu nyata. Riset menunjukkan investasi teknologi regulasi di sektor keuangan terus naik dan perlunya control syariah digital serta pemeriksaan AI. Bukti lain menunjukkan tata kelola digital yang sesuai prinsip syariah dapat menurunkan kasus ketidakpatuhan secara nyata.</w:t>
      </w:r>
      <w:r w:rsidRPr="00C2677D">
        <w:rPr>
          <w:noProof/>
          <w:sz w:val="22"/>
          <w:szCs w:val="22"/>
        </w:rPr>
        <w:fldChar w:fldCharType="begin" w:fldLock="1"/>
      </w:r>
      <w:r w:rsidR="00C2677D">
        <w:rPr>
          <w:noProof/>
          <w:sz w:val="22"/>
          <w:szCs w:val="22"/>
        </w:rPr>
        <w:instrText xml:space="preserve">ADDIN CSL_CITATION {"citationItems":[{"id":"ITEM-1","itemData":{"DOI":"10.1016/j.jfineco.2024.103792","ISSN":"0304-405X","author":[{"dropping-particle":"","family":"Charoenwong","given":"Ben","non-dropping-particle":"","parse-names":false,"suffix":""},{"dropping-particle":"","family":"Kowaleski","given":"Zachary T","non-dropping-particle":"","parse-names":false,"suffix":""},{"dropping-particle":"","family":"Kwan","given":"Alan","non-dropping-particle":"","parse-names":false,"suffix":""},{"dropping-particle":"","family":"Sutherland","given":"Andrew G","non-dropping-particle":"","parse-names":false,"suffix":""}],"container-title":"Journal of Financial Economics","id":"ITEM-1","issue":"September 2022","issued":{"date-parts":[["2024"]]},"page":"103792","publisher":"Elsevier B.V.","title":"RegTech : Technology-driven compliance and its effects on profitability , operations , and market structure </w:instrText>
      </w:r>
      <w:r w:rsidR="00C2677D">
        <w:rPr>
          <w:rFonts w:ascii="Segoe UI Symbol" w:hAnsi="Segoe UI Symbol" w:cs="Segoe UI Symbol"/>
          <w:noProof/>
          <w:sz w:val="22"/>
          <w:szCs w:val="22"/>
        </w:rPr>
        <w:instrText>☆</w:instrText>
      </w:r>
      <w:r w:rsidR="00C2677D">
        <w:rPr>
          <w:noProof/>
          <w:sz w:val="22"/>
          <w:szCs w:val="22"/>
        </w:rPr>
        <w:instrText>","type":"article-journal","volume":"154"},"uris":["http://www.mendeley.com/documents/?uuid=68608b4a-a63f-4631-9827-795d0d13200e","http://www.mendeley.com/documents/?uuid=8cf21149-dda2-4929-9130-a789d412b3f6"]}],"mendeley":{"formattedCitation":"(Charoenwong et al., 2024)","plainTextFormattedCitation":"(Charoenwong et al., 2024)","previouslyFormattedCitation":"(Charoenwong et al., 2024)"},"properties":{"noteIndex":0},"schema":"https://github.com/citation-style-language/schema/raw/master/csl-citation.json"}</w:instrText>
      </w:r>
      <w:r w:rsidRPr="00C2677D">
        <w:rPr>
          <w:noProof/>
          <w:sz w:val="22"/>
          <w:szCs w:val="22"/>
        </w:rPr>
        <w:fldChar w:fldCharType="separate"/>
      </w:r>
      <w:r w:rsidRPr="00C2677D">
        <w:rPr>
          <w:noProof/>
          <w:sz w:val="22"/>
          <w:szCs w:val="22"/>
        </w:rPr>
        <w:t>(Charoenwong et al., 2024)</w:t>
      </w:r>
      <w:r w:rsidRPr="00C2677D">
        <w:rPr>
          <w:noProof/>
          <w:sz w:val="22"/>
          <w:szCs w:val="22"/>
        </w:rPr>
        <w:fldChar w:fldCharType="end"/>
      </w:r>
      <w:r w:rsidRPr="00C2677D">
        <w:rPr>
          <w:noProof/>
          <w:sz w:val="22"/>
          <w:szCs w:val="22"/>
        </w:rPr>
        <w:t xml:space="preserve"> </w:t>
      </w:r>
    </w:p>
    <w:p w14:paraId="2FA2B5DF" w14:textId="77777777" w:rsidR="00132062" w:rsidRPr="00C2677D" w:rsidRDefault="00132062" w:rsidP="00E95452">
      <w:pPr>
        <w:pStyle w:val="Default"/>
        <w:spacing w:line="276" w:lineRule="auto"/>
        <w:ind w:left="851" w:firstLine="567"/>
        <w:jc w:val="both"/>
        <w:rPr>
          <w:noProof/>
          <w:sz w:val="22"/>
          <w:szCs w:val="22"/>
        </w:rPr>
      </w:pPr>
    </w:p>
    <w:p w14:paraId="70D5141E" w14:textId="4E487448" w:rsidR="006730CA" w:rsidRPr="00C2677D" w:rsidRDefault="006730CA" w:rsidP="006730CA">
      <w:pPr>
        <w:pStyle w:val="Default"/>
        <w:spacing w:line="276" w:lineRule="auto"/>
        <w:ind w:left="709" w:hanging="283"/>
        <w:jc w:val="both"/>
        <w:rPr>
          <w:noProof/>
          <w:sz w:val="22"/>
          <w:szCs w:val="22"/>
        </w:rPr>
      </w:pPr>
      <w:r w:rsidRPr="00C2677D">
        <w:rPr>
          <w:b/>
          <w:bCs/>
          <w:noProof/>
          <w:sz w:val="22"/>
          <w:szCs w:val="22"/>
        </w:rPr>
        <w:t>6. Sintesis dan Implikasi Teoretis</w:t>
      </w:r>
    </w:p>
    <w:p w14:paraId="49D2642F" w14:textId="43E16CB1" w:rsidR="005F33B6" w:rsidRPr="00C2677D" w:rsidRDefault="006730CA" w:rsidP="005F33B6">
      <w:pPr>
        <w:pStyle w:val="Default"/>
        <w:spacing w:line="276" w:lineRule="auto"/>
        <w:ind w:left="709" w:firstLine="567"/>
        <w:jc w:val="both"/>
        <w:rPr>
          <w:noProof/>
          <w:sz w:val="22"/>
          <w:szCs w:val="22"/>
        </w:rPr>
      </w:pPr>
      <w:r w:rsidRPr="00C2677D">
        <w:rPr>
          <w:noProof/>
          <w:sz w:val="22"/>
          <w:szCs w:val="22"/>
        </w:rPr>
        <w:t xml:space="preserve">Keberhasilan inovasi wadiah dan mudharabah pada perbankan syariah digital tidak semata bergantung pada kapabilitas teknologi (misalnya mobile, AI, API, atau DLT). Kunci utamanya adalah kemampuan bank menyelaraskan serta menanamkan prinsip syariah secara menyeluruh pada seluruh rantai nilai mulai dari desain produk, akuisisi dan onboarding nasabah, otomasi kepatuhan (ex-ante dan ex-post), hingga layanan purna jual dan pelaporan. Ketika terjadi kesesuaian (fit) antara kapabilitas digital dan tata kelola syariah (Shariah governance), bank bukan hanya menghadirkan layanan yang efisien, tetapi juga membangun kepercayaan dan legitimasi etis yang menjadi sumber keunggulan kompetitif berkelanjutan. Telaah mutakhir menunjukkan bahwa transformasi digital di bank syariah yang ditopang tata kelola, etika, dan ESG memperkuat ketahanan operasional serta inovasi produk bukan sekadar efisiensi biaya </w:t>
      </w:r>
      <w:r w:rsidR="005F33B6" w:rsidRPr="00C2677D">
        <w:rPr>
          <w:noProof/>
          <w:sz w:val="22"/>
          <w:szCs w:val="22"/>
        </w:rPr>
        <w:fldChar w:fldCharType="begin" w:fldLock="1"/>
      </w:r>
      <w:r w:rsidR="00C2677D">
        <w:rPr>
          <w:noProof/>
          <w:sz w:val="22"/>
          <w:szCs w:val="22"/>
        </w:rPr>
        <w:instrText>ADDIN CSL_CITATION {"citationItems":[{"id":"ITEM-1","itemData":{"DOI":"https://doi.org/10.26710/jafee.v11i2.3352","author":[{"dropping-particle":"","family":"Ashraf","given":"Muhammad","non-dropping-particle":"","parse-names":false,"suffix":""},{"dropping-particle":"","family":"Zakariya","given":"Bahauddin","non-dropping-particle":"","parse-names":false,"suffix":""}],"id":"ITEM-1","issue":"2","issued":{"date-parts":[["2025"]]},"page":"175-192","title":"Exploring the Role of Digital Transformation in Sustainability of Islamic Banks : A Systematic Literature Review","type":"article-journal","volume":"11"},"uris":["http://www.mendeley.com/documents/?uuid=fec52b0c-7645-4eb7-8434-cea7ee3c3b48","http://www.mendeley.com/documents/?uuid=f698afbb-7d30-4550-974d-74c720e10406"]}],"mendeley":{"formattedCitation":"(Ashraf &amp; Zakariya, 2025)","plainTextFormattedCitation":"(Ashraf &amp; Zakariya, 2025)","previouslyFormattedCitation":"(Ashraf &amp; Zakariya, 2025)"},"properties":{"noteIndex":0},"schema":"https://github.com/citation-style-language/schema/raw/master/csl-citation.json"}</w:instrText>
      </w:r>
      <w:r w:rsidR="005F33B6" w:rsidRPr="00C2677D">
        <w:rPr>
          <w:noProof/>
          <w:sz w:val="22"/>
          <w:szCs w:val="22"/>
        </w:rPr>
        <w:fldChar w:fldCharType="separate"/>
      </w:r>
      <w:r w:rsidR="005F33B6" w:rsidRPr="00C2677D">
        <w:rPr>
          <w:noProof/>
          <w:sz w:val="22"/>
          <w:szCs w:val="22"/>
        </w:rPr>
        <w:t>(Ashraf &amp; Zakariya, 2025)</w:t>
      </w:r>
      <w:r w:rsidR="005F33B6" w:rsidRPr="00C2677D">
        <w:rPr>
          <w:noProof/>
          <w:sz w:val="22"/>
          <w:szCs w:val="22"/>
        </w:rPr>
        <w:fldChar w:fldCharType="end"/>
      </w:r>
      <w:r w:rsidR="005F33B6" w:rsidRPr="00C2677D">
        <w:rPr>
          <w:noProof/>
          <w:sz w:val="22"/>
          <w:szCs w:val="22"/>
        </w:rPr>
        <w:t>. Dilihat dari perspektif Resource-Based View dan Dynamic Capabilities, keunggulan tidak bersumber dari adopsi teknologi sebagai sumber daya yang berdiri sendiri. Keunggulan lahir dari kemampuan beradaptasi, mengonfigurasi, dan mengorkestrasi gabungan aset digital, proses kepatuhan syariah yang terotomasi, serta kapasitas organisasi yang mencakup sumber daya manusia, budaya risiko, dan pengawasan Dewan Pengawas Syariah. Penelitian perbankan menunjukkan bahwa transformasi digital yang selaras dengan kerangka RBV dan DC mendorong inovasi produk digital serta peningkatan kinerja. Pada ranah syariah, kesiapan fintech dan dukungan organisasi menjadi prasyarat utama agar adopsi berlangsung sesuai ketentuan syariah.</w:t>
      </w:r>
      <w:r w:rsidR="005F33B6" w:rsidRPr="00C2677D">
        <w:rPr>
          <w:noProof/>
          <w:sz w:val="22"/>
          <w:szCs w:val="22"/>
        </w:rPr>
        <w:fldChar w:fldCharType="begin" w:fldLock="1"/>
      </w:r>
      <w:r w:rsidR="00C2677D">
        <w:rPr>
          <w:noProof/>
          <w:sz w:val="22"/>
          <w:szCs w:val="22"/>
        </w:rPr>
        <w:instrText>ADDIN CSL_CITATION {"citationItems":[{"id":"ITEM-1","itemData":{"DOI":"10.1016/j.jsinno.2025.200540","ISSN":"3050-7901","author":[{"dropping-particle":"","family":"Abdurrahman","given":"Abdurrahman","non-dropping-particle":"","parse-names":false,"suffix":""}],"container-title":"Journal of Strategy &amp; Innovation","id":"ITEM-1","issue":"1","issued":{"date-parts":[["2025"]]},"page":"200540","publisher":"Elsevier Inc.","title":"Examining the impact of digital transformation on digital product innovation performance in banking industry through the integration of resource-based view and dynamic capabilities","type":"article-journal","volume":"36"},"uris":["http://www.mendeley.com/documents/?uuid=ad4928fd-0e7c-4348-9d24-4601d8282227","http://www.mendeley.com/documents/?uuid=9323ff88-c696-4754-97ee-341f620c3a21"]}],"mendeley":{"formattedCitation":"(Abdurrahman, 2025)","plainTextFormattedCitation":"(Abdurrahman, 2025)","previouslyFormattedCitation":"(Abdurrahman, 2025)"},"properties":{"noteIndex":0},"schema":"https://github.com/citation-style-language/schema/raw/master/csl-citation.json"}</w:instrText>
      </w:r>
      <w:r w:rsidR="005F33B6" w:rsidRPr="00C2677D">
        <w:rPr>
          <w:noProof/>
          <w:sz w:val="22"/>
          <w:szCs w:val="22"/>
        </w:rPr>
        <w:fldChar w:fldCharType="separate"/>
      </w:r>
      <w:r w:rsidR="005F33B6" w:rsidRPr="00C2677D">
        <w:rPr>
          <w:noProof/>
          <w:sz w:val="22"/>
          <w:szCs w:val="22"/>
        </w:rPr>
        <w:t>(Abdurrahman, 2025)</w:t>
      </w:r>
      <w:r w:rsidR="005F33B6" w:rsidRPr="00C2677D">
        <w:rPr>
          <w:noProof/>
          <w:sz w:val="22"/>
          <w:szCs w:val="22"/>
        </w:rPr>
        <w:fldChar w:fldCharType="end"/>
      </w:r>
      <w:r w:rsidR="005F33B6" w:rsidRPr="00C2677D">
        <w:rPr>
          <w:noProof/>
          <w:sz w:val="22"/>
          <w:szCs w:val="22"/>
        </w:rPr>
        <w:t>.</w:t>
      </w:r>
    </w:p>
    <w:p w14:paraId="4699AFEC" w14:textId="387386F2" w:rsidR="005F33B6" w:rsidRPr="00C2677D" w:rsidRDefault="005F33B6" w:rsidP="005F33B6">
      <w:pPr>
        <w:pStyle w:val="Default"/>
        <w:spacing w:line="276" w:lineRule="auto"/>
        <w:ind w:left="709" w:firstLine="567"/>
        <w:jc w:val="both"/>
        <w:rPr>
          <w:noProof/>
          <w:sz w:val="22"/>
          <w:szCs w:val="22"/>
        </w:rPr>
      </w:pPr>
      <w:r w:rsidRPr="00C2677D">
        <w:rPr>
          <w:noProof/>
          <w:sz w:val="22"/>
          <w:szCs w:val="22"/>
        </w:rPr>
        <w:lastRenderedPageBreak/>
        <w:t>Implikasinya, playbook inovasi produk wadiah dan mudharabah di era digital perlu dibangun sebagai rangkaian praktik yang saling terkait. Tahap awal menuntut arsitektur kepatuhan yang benar-benar tertanam sejak perancangan produk. Pendekatan kebijakan sebagai kode, kepatuhan pra-transaksi, dan penjaminan berkelanjutan memastikan setiap fitur mengikuti kaidah fikih muamalah sejak hulu hingga hilir, sebagaimana disoroti oleh</w:t>
      </w:r>
      <w:r w:rsidR="00003068">
        <w:rPr>
          <w:noProof/>
          <w:sz w:val="22"/>
          <w:szCs w:val="22"/>
        </w:rPr>
        <w:t xml:space="preserve"> </w:t>
      </w:r>
      <w:r w:rsidR="00003068">
        <w:rPr>
          <w:noProof/>
          <w:sz w:val="22"/>
          <w:szCs w:val="22"/>
        </w:rPr>
        <w:fldChar w:fldCharType="begin" w:fldLock="1"/>
      </w:r>
      <w:r w:rsidR="00003068">
        <w:rPr>
          <w:noProof/>
          <w:sz w:val="22"/>
          <w:szCs w:val="22"/>
        </w:rPr>
        <w:instrText>ADDIN CSL_CITATION {"citationItems":[{"id":"ITEM-1","itemData":{"DOI":"10.6007/IJARBSS/v14-i11/23169","author":[{"dropping-particle":"","family":"AlFzari","given":"Sandia Mohamed Ali Almelaih","non-dropping-particle":"","parse-names":false,"suffix":""},{"dropping-particle":"","family":"Rosman","given":"Arieff Salleh","non-dropping-particle":"","parse-names":false,"suffix":""},{"dropping-particle":"","family":"Bayoumi","given":"Kawthar","non-dropping-particle":"","parse-names":false,"suffix":""},{"dropping-particle":"","family":"Basit","given":"Abdul","non-dropping-particle":"","parse-names":false,"suffix":""},{"dropping-particle":"","family":"Darawi","given":"Samat","non-dropping-particle":"","parse-names":false,"suffix":""}],"container-title":"international journal of academic research in business and social sciences","id":"ITEM-1","issue":"11","issued":{"date-parts":[["2024"]]},"page":"66-78","title":"Shariah Compliance in Fintech App Solutions : An Islamic Legal Perspective","type":"article-journal","volume":"14"},"uris":["http://www.mendeley.com/documents/?uuid=dafb0282-c8d0-4dc0-87e6-f060f63135dd"]}],"mendeley":{"formattedCitation":"(AlFzari et al., 2024)","plainTextFormattedCitation":"(AlFzari et al., 2024)","previouslyFormattedCitation":"(AlFzari et al., 2024)"},"properties":{"noteIndex":0},"schema":"https://github.com/citation-style-language/schema/raw/master/csl-citation.json"}</w:instrText>
      </w:r>
      <w:r w:rsidR="00003068">
        <w:rPr>
          <w:noProof/>
          <w:sz w:val="22"/>
          <w:szCs w:val="22"/>
        </w:rPr>
        <w:fldChar w:fldCharType="separate"/>
      </w:r>
      <w:r w:rsidR="00003068" w:rsidRPr="00003068">
        <w:rPr>
          <w:noProof/>
          <w:sz w:val="22"/>
          <w:szCs w:val="22"/>
        </w:rPr>
        <w:t>(AlFzari et al., 2024)</w:t>
      </w:r>
      <w:r w:rsidR="00003068">
        <w:rPr>
          <w:noProof/>
          <w:sz w:val="22"/>
          <w:szCs w:val="22"/>
        </w:rPr>
        <w:fldChar w:fldCharType="end"/>
      </w:r>
      <w:r w:rsidR="00003068">
        <w:rPr>
          <w:noProof/>
          <w:sz w:val="22"/>
          <w:szCs w:val="22"/>
        </w:rPr>
        <w:t>.</w:t>
      </w:r>
      <w:r w:rsidRPr="00C2677D">
        <w:rPr>
          <w:noProof/>
          <w:sz w:val="22"/>
          <w:szCs w:val="22"/>
        </w:rPr>
        <w:t xml:space="preserve"> Setelah fondasi kepatuhan terbentuk, orkestrasi kapabilitas berbasis Resource-Based View dan Dynamic Capabilities menjadi kunci: organisasi perlu terus-menerus melakukan sensing melalui analitik kebutuhan nasabah syariah, kemudian seizing dengan menguji dan mewujudkan fitur yang sesuai akad, serta reconfiguring pada tata kelola dan teknologi informasi guna menjaga kesesuaian yang dinamis antara model layanan dan prinsip syariah. Bukti empirisnya ditunjukkan</w:t>
      </w:r>
      <w:r w:rsidR="00003068">
        <w:rPr>
          <w:noProof/>
          <w:sz w:val="22"/>
          <w:szCs w:val="22"/>
        </w:rPr>
        <w:t xml:space="preserve"> oleh </w:t>
      </w:r>
      <w:r w:rsidR="00003068">
        <w:rPr>
          <w:noProof/>
          <w:sz w:val="22"/>
          <w:szCs w:val="22"/>
        </w:rPr>
        <w:fldChar w:fldCharType="begin" w:fldLock="1"/>
      </w:r>
      <w:r w:rsidR="00003068">
        <w:rPr>
          <w:noProof/>
          <w:sz w:val="22"/>
          <w:szCs w:val="22"/>
        </w:rPr>
        <w:instrText>ADDIN CSL_CITATION {"citationItems":[{"id":"ITEM-1","itemData":{"DOI":"10.1016/j.jsinno.2025.200540","ISSN":"3050-7901","author":[{"dropping-particle":"","family":"Abdurrahman","given":"Abdurrahman","non-dropping-particle":"","parse-names":false,"suffix":""}],"container-title":"Journal of Strategy &amp; Innovation","id":"ITEM-1","issue":"1","issued":{"date-parts":[["2025"]]},"page":"200540","publisher":"Elsevier Inc.","title":"Examining the impact of digital transformation on digital product innovation performance in banking industry through the integration of resource-based view and dynamic capabilities","type":"article-journal","volume":"36"},"uris":["http://www.mendeley.com/documents/?uuid=9323ff88-c696-4754-97ee-341f620c3a21"]}],"mendeley":{"formattedCitation":"(Abdurrahman, 2025)","plainTextFormattedCitation":"(Abdurrahman, 2025)"},"properties":{"noteIndex":0},"schema":"https://github.com/citation-style-language/schema/raw/master/csl-citation.json"}</w:instrText>
      </w:r>
      <w:r w:rsidR="00003068">
        <w:rPr>
          <w:noProof/>
          <w:sz w:val="22"/>
          <w:szCs w:val="22"/>
        </w:rPr>
        <w:fldChar w:fldCharType="separate"/>
      </w:r>
      <w:r w:rsidR="00003068" w:rsidRPr="00003068">
        <w:rPr>
          <w:noProof/>
          <w:sz w:val="22"/>
          <w:szCs w:val="22"/>
        </w:rPr>
        <w:t>(Abdurrahman, 2025)</w:t>
      </w:r>
      <w:r w:rsidR="00003068">
        <w:rPr>
          <w:noProof/>
          <w:sz w:val="22"/>
          <w:szCs w:val="22"/>
        </w:rPr>
        <w:fldChar w:fldCharType="end"/>
      </w:r>
      <w:r w:rsidR="00003068">
        <w:rPr>
          <w:noProof/>
          <w:sz w:val="22"/>
          <w:szCs w:val="22"/>
        </w:rPr>
        <w:t>.</w:t>
      </w:r>
    </w:p>
    <w:p w14:paraId="10FEDC42" w14:textId="74A32C89" w:rsidR="005F33B6" w:rsidRPr="00C2677D" w:rsidRDefault="005F33B6" w:rsidP="005F33B6">
      <w:pPr>
        <w:pStyle w:val="Default"/>
        <w:spacing w:line="276" w:lineRule="auto"/>
        <w:ind w:left="709" w:firstLine="567"/>
        <w:jc w:val="both"/>
        <w:rPr>
          <w:noProof/>
          <w:sz w:val="22"/>
          <w:szCs w:val="22"/>
        </w:rPr>
      </w:pPr>
      <w:r w:rsidRPr="00C2677D">
        <w:rPr>
          <w:noProof/>
          <w:sz w:val="22"/>
          <w:szCs w:val="22"/>
        </w:rPr>
        <w:t xml:space="preserve">Penguatan tata kelola syariah melengkapi dua pilar sebelumnya. Peran Dewan Pengawas Syariah yang hadir di setiap tahap siklus hidup produk, penerapan teknologi pengaturan berbasis syariah, serta pelaporan lingkungan, sosial, dan tata kelola mempertebal premi kepercayaan yang membedakan bank syariah di mata nasabah. Pengukuran keberhasilan tidak boleh berhenti pada efisiensi biaya semata. Organisasi perlu menilai tingkat adopsi yang patuh syariah, kepuasan dan kepercayaan nasabah, serta ketahanan operasional sebagai indikator nilai yang lebih utuh. Arah ini konsisten dengan temuan telaah mutakhir tentang transformasi digital dan keberlanjutan pada perbankan syariah yang disampaikan oleh </w:t>
      </w:r>
      <w:r w:rsidRPr="00C2677D">
        <w:rPr>
          <w:noProof/>
          <w:sz w:val="22"/>
          <w:szCs w:val="22"/>
        </w:rPr>
        <w:fldChar w:fldCharType="begin" w:fldLock="1"/>
      </w:r>
      <w:r w:rsidR="00C2677D">
        <w:rPr>
          <w:noProof/>
          <w:sz w:val="22"/>
          <w:szCs w:val="22"/>
        </w:rPr>
        <w:instrText>ADDIN CSL_CITATION {"citationItems":[{"id":"ITEM-1","itemData":{"DOI":"https://doi.org/10.26710/jafee.v11i2.3352","author":[{"dropping-particle":"","family":"Ashraf","given":"Muhammad","non-dropping-particle":"","parse-names":false,"suffix":""},{"dropping-particle":"","family":"Zakariya","given":"Bahauddin","non-dropping-particle":"","parse-names":false,"suffix":""}],"id":"ITEM-1","issue":"2","issued":{"date-parts":[["2025"]]},"page":"175-192","title":"Exploring the Role of Digital Transformation in Sustainability of Islamic Banks : A Systematic Literature Review","type":"article-journal","volume":"11"},"uris":["http://www.mendeley.com/documents/?uuid=f698afbb-7d30-4550-974d-74c720e10406","http://www.mendeley.com/documents/?uuid=fec52b0c-7645-4eb7-8434-cea7ee3c3b48"]}],"mendeley":{"formattedCitation":"(Ashraf &amp; Zakariya, 2025)","plainTextFormattedCitation":"(Ashraf &amp; Zakariya, 2025)","previouslyFormattedCitation":"(Ashraf &amp; Zakariya, 2025)"},"properties":{"noteIndex":0},"schema":"https://github.com/citation-style-language/schema/raw/master/csl-citation.json"}</w:instrText>
      </w:r>
      <w:r w:rsidRPr="00C2677D">
        <w:rPr>
          <w:noProof/>
          <w:sz w:val="22"/>
          <w:szCs w:val="22"/>
        </w:rPr>
        <w:fldChar w:fldCharType="separate"/>
      </w:r>
      <w:r w:rsidRPr="00C2677D">
        <w:rPr>
          <w:noProof/>
          <w:sz w:val="22"/>
          <w:szCs w:val="22"/>
        </w:rPr>
        <w:t>(Ashraf &amp; Zakariya, 2025)</w:t>
      </w:r>
      <w:r w:rsidRPr="00C2677D">
        <w:rPr>
          <w:noProof/>
          <w:sz w:val="22"/>
          <w:szCs w:val="22"/>
        </w:rPr>
        <w:fldChar w:fldCharType="end"/>
      </w:r>
      <w:r w:rsidRPr="00C2677D">
        <w:rPr>
          <w:noProof/>
          <w:sz w:val="22"/>
          <w:szCs w:val="22"/>
        </w:rPr>
        <w:t>. Dengan demikian, inovasi wadiah dan mudharabah yang berkelanjutan lahir dari integrasi erat antara kepatuhan yang tertanam, orkestrasi kapabilitas yang lincah, tata kelola syariah yang kuat, dan metrik nilai yang menyeluruh.</w:t>
      </w:r>
    </w:p>
    <w:p w14:paraId="01856BEA" w14:textId="77777777" w:rsidR="001607FC" w:rsidRPr="00C2677D" w:rsidRDefault="001607FC" w:rsidP="001607FC">
      <w:pPr>
        <w:pStyle w:val="Default"/>
        <w:jc w:val="both"/>
        <w:rPr>
          <w:noProof/>
          <w:color w:val="auto"/>
          <w:sz w:val="22"/>
          <w:szCs w:val="22"/>
        </w:rPr>
      </w:pPr>
    </w:p>
    <w:p w14:paraId="7689AAC0" w14:textId="1BF96B8D" w:rsidR="001607FC" w:rsidRPr="00C2677D" w:rsidRDefault="00771E38" w:rsidP="001607FC">
      <w:pPr>
        <w:pStyle w:val="Default"/>
        <w:jc w:val="both"/>
        <w:rPr>
          <w:b/>
          <w:bCs/>
          <w:noProof/>
          <w:color w:val="auto"/>
          <w:sz w:val="22"/>
          <w:szCs w:val="22"/>
        </w:rPr>
      </w:pPr>
      <w:r w:rsidRPr="00C2677D">
        <w:rPr>
          <w:b/>
          <w:bCs/>
          <w:noProof/>
          <w:color w:val="auto"/>
          <w:sz w:val="22"/>
          <w:szCs w:val="22"/>
        </w:rPr>
        <w:t>IV</w:t>
      </w:r>
      <w:r w:rsidR="001607FC" w:rsidRPr="00C2677D">
        <w:rPr>
          <w:b/>
          <w:bCs/>
          <w:noProof/>
          <w:color w:val="auto"/>
          <w:sz w:val="22"/>
          <w:szCs w:val="22"/>
        </w:rPr>
        <w:t xml:space="preserve">. KESIMPULAN </w:t>
      </w:r>
    </w:p>
    <w:p w14:paraId="50435B0C" w14:textId="77777777" w:rsidR="00132062" w:rsidRPr="00C2677D" w:rsidRDefault="00132062" w:rsidP="001607FC">
      <w:pPr>
        <w:pStyle w:val="Default"/>
        <w:jc w:val="both"/>
        <w:rPr>
          <w:b/>
          <w:bCs/>
          <w:noProof/>
          <w:color w:val="auto"/>
          <w:sz w:val="22"/>
          <w:szCs w:val="22"/>
        </w:rPr>
      </w:pPr>
    </w:p>
    <w:p w14:paraId="72D60013" w14:textId="77777777" w:rsidR="00A92516" w:rsidRPr="00C2677D" w:rsidRDefault="00A92516" w:rsidP="00A92516">
      <w:pPr>
        <w:spacing w:line="276" w:lineRule="auto"/>
        <w:ind w:left="426" w:firstLine="708"/>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t xml:space="preserve">Inovasi produk dan jasa berbasis akad </w:t>
      </w:r>
      <w:r w:rsidRPr="00C2677D">
        <w:rPr>
          <w:rFonts w:asciiTheme="majorBidi" w:hAnsiTheme="majorBidi" w:cstheme="majorBidi"/>
          <w:i/>
          <w:iCs/>
          <w:noProof/>
          <w:sz w:val="22"/>
          <w:szCs w:val="22"/>
          <w:lang w:val="id-ID"/>
        </w:rPr>
        <w:t>wadiah</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 xml:space="preserve"> akan efektif apabila nilai-nilai syariah dihadirkan secara konsisten dalam pengalaman layanan digital yang jelas, ringkas, dan aman. Melalui kanal </w:t>
      </w:r>
      <w:r w:rsidRPr="00C2677D">
        <w:rPr>
          <w:rFonts w:asciiTheme="majorBidi" w:hAnsiTheme="majorBidi" w:cstheme="majorBidi"/>
          <w:i/>
          <w:iCs/>
          <w:noProof/>
          <w:sz w:val="22"/>
          <w:szCs w:val="22"/>
          <w:lang w:val="id-ID"/>
        </w:rPr>
        <w:t>mobile banking</w:t>
      </w:r>
      <w:r w:rsidRPr="00C2677D">
        <w:rPr>
          <w:rFonts w:asciiTheme="majorBidi" w:hAnsiTheme="majorBidi" w:cstheme="majorBidi"/>
          <w:noProof/>
          <w:sz w:val="22"/>
          <w:szCs w:val="22"/>
          <w:lang w:val="id-ID"/>
        </w:rPr>
        <w:t xml:space="preserve">, </w:t>
      </w:r>
      <w:r w:rsidRPr="00C2677D">
        <w:rPr>
          <w:rFonts w:asciiTheme="majorBidi" w:hAnsiTheme="majorBidi" w:cstheme="majorBidi"/>
          <w:i/>
          <w:iCs/>
          <w:noProof/>
          <w:sz w:val="22"/>
          <w:szCs w:val="22"/>
          <w:lang w:val="id-ID"/>
        </w:rPr>
        <w:t>internet banking</w:t>
      </w:r>
      <w:r w:rsidRPr="00C2677D">
        <w:rPr>
          <w:rFonts w:asciiTheme="majorBidi" w:hAnsiTheme="majorBidi" w:cstheme="majorBidi"/>
          <w:noProof/>
          <w:sz w:val="22"/>
          <w:szCs w:val="22"/>
          <w:lang w:val="id-ID"/>
        </w:rPr>
        <w:t xml:space="preserve">, </w:t>
      </w:r>
      <w:r w:rsidRPr="00C2677D">
        <w:rPr>
          <w:rFonts w:asciiTheme="majorBidi" w:hAnsiTheme="majorBidi" w:cstheme="majorBidi"/>
          <w:i/>
          <w:iCs/>
          <w:noProof/>
          <w:sz w:val="22"/>
          <w:szCs w:val="22"/>
          <w:lang w:val="id-ID"/>
        </w:rPr>
        <w:t>QRIS</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digital wallet</w:t>
      </w:r>
      <w:r w:rsidRPr="00C2677D">
        <w:rPr>
          <w:rFonts w:asciiTheme="majorBidi" w:hAnsiTheme="majorBidi" w:cstheme="majorBidi"/>
          <w:noProof/>
          <w:sz w:val="22"/>
          <w:szCs w:val="22"/>
          <w:lang w:val="id-ID"/>
        </w:rPr>
        <w:t xml:space="preserve"> syariah, </w:t>
      </w:r>
      <w:r w:rsidRPr="00C2677D">
        <w:rPr>
          <w:rFonts w:asciiTheme="majorBidi" w:hAnsiTheme="majorBidi" w:cstheme="majorBidi"/>
          <w:i/>
          <w:iCs/>
          <w:noProof/>
          <w:sz w:val="22"/>
          <w:szCs w:val="22"/>
          <w:lang w:val="id-ID"/>
        </w:rPr>
        <w:t>wadiah</w:t>
      </w:r>
      <w:r w:rsidRPr="00C2677D">
        <w:rPr>
          <w:rFonts w:asciiTheme="majorBidi" w:hAnsiTheme="majorBidi" w:cstheme="majorBidi"/>
          <w:noProof/>
          <w:sz w:val="22"/>
          <w:szCs w:val="22"/>
          <w:lang w:val="id-ID"/>
        </w:rPr>
        <w:t xml:space="preserve"> dikemas sebagai tabungan digital berbiaya rendah yang praktis, sedangkan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 xml:space="preserve"> menekankan transparansi perhitungan bagi hasil serta kemudahan pengelolaan siklus investasi. Keberhasilan transformasi ini ditopang oleh transparansi akad dan Nisbah, mutu layanan elektronik pada dimensi </w:t>
      </w:r>
      <w:r w:rsidRPr="00C2677D">
        <w:rPr>
          <w:rFonts w:asciiTheme="majorBidi" w:hAnsiTheme="majorBidi" w:cstheme="majorBidi"/>
          <w:i/>
          <w:iCs/>
          <w:noProof/>
          <w:sz w:val="22"/>
          <w:szCs w:val="22"/>
          <w:lang w:val="id-ID"/>
        </w:rPr>
        <w:t>reliability, responsiveness, assurance, empathy,</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tangibles</w:t>
      </w:r>
      <w:r w:rsidRPr="00C2677D">
        <w:rPr>
          <w:rFonts w:asciiTheme="majorBidi" w:hAnsiTheme="majorBidi" w:cstheme="majorBidi"/>
          <w:noProof/>
          <w:sz w:val="22"/>
          <w:szCs w:val="22"/>
          <w:lang w:val="id-ID"/>
        </w:rPr>
        <w:t>; penguatan keamanan serta kepatuhan syariah, literasi digital nasabah, dan kapabilitas sumber daya manusia (SDM) yang menguasai fikih muamalah sekaligus teknologi.</w:t>
      </w:r>
    </w:p>
    <w:p w14:paraId="16CDD9EF" w14:textId="77777777" w:rsidR="00A92516" w:rsidRPr="00C2677D" w:rsidRDefault="00A92516" w:rsidP="00A92516">
      <w:pPr>
        <w:spacing w:line="276" w:lineRule="auto"/>
        <w:ind w:left="426" w:firstLine="708"/>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t xml:space="preserve">Dari sisi kinerja, kejelasan akad, kemudahan akses, dan keamanan transaksi meningkatkan kepuasan, kepercayaan, serta loyalitas nasabah. Bagi bank, pendekatan ini memperkuat stabilitas likuiditas melalui DPK </w:t>
      </w:r>
      <w:r w:rsidRPr="00C2677D">
        <w:rPr>
          <w:rFonts w:asciiTheme="majorBidi" w:hAnsiTheme="majorBidi" w:cstheme="majorBidi"/>
          <w:i/>
          <w:iCs/>
          <w:noProof/>
          <w:sz w:val="22"/>
          <w:szCs w:val="22"/>
          <w:lang w:val="id-ID"/>
        </w:rPr>
        <w:t>wadiah</w:t>
      </w:r>
      <w:r w:rsidRPr="00C2677D">
        <w:rPr>
          <w:rFonts w:asciiTheme="majorBidi" w:hAnsiTheme="majorBidi" w:cstheme="majorBidi"/>
          <w:noProof/>
          <w:sz w:val="22"/>
          <w:szCs w:val="22"/>
          <w:lang w:val="id-ID"/>
        </w:rPr>
        <w:t xml:space="preserve">, menekan biaya dana pada portofolio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 xml:space="preserve">, menurunkan biaya operasional, dan memperluas basis nasabah. Kerangka operasional mencakup tiga tingkatan, yaitu tingkatan akad, tingkatan proses dan teknologi, serta tingkatan dampak dan nilai, dengan dukungan </w:t>
      </w:r>
      <w:r w:rsidRPr="00C2677D">
        <w:rPr>
          <w:rFonts w:asciiTheme="majorBidi" w:hAnsiTheme="majorBidi" w:cstheme="majorBidi"/>
          <w:i/>
          <w:iCs/>
          <w:noProof/>
          <w:sz w:val="22"/>
          <w:szCs w:val="22"/>
          <w:lang w:val="id-ID"/>
        </w:rPr>
        <w:t>blockchain</w:t>
      </w:r>
      <w:r w:rsidRPr="00C2677D">
        <w:rPr>
          <w:rFonts w:asciiTheme="majorBidi" w:hAnsiTheme="majorBidi" w:cstheme="majorBidi"/>
          <w:noProof/>
          <w:sz w:val="22"/>
          <w:szCs w:val="22"/>
          <w:lang w:val="id-ID"/>
        </w:rPr>
        <w:t xml:space="preserve">, </w:t>
      </w:r>
      <w:r w:rsidRPr="00C2677D">
        <w:rPr>
          <w:rFonts w:asciiTheme="majorBidi" w:hAnsiTheme="majorBidi" w:cstheme="majorBidi"/>
          <w:i/>
          <w:iCs/>
          <w:noProof/>
          <w:sz w:val="22"/>
          <w:szCs w:val="22"/>
          <w:lang w:val="id-ID"/>
        </w:rPr>
        <w:t>big data analytics</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AI</w:t>
      </w:r>
      <w:r w:rsidRPr="00C2677D">
        <w:rPr>
          <w:rFonts w:asciiTheme="majorBidi" w:hAnsiTheme="majorBidi" w:cstheme="majorBidi"/>
          <w:noProof/>
          <w:sz w:val="22"/>
          <w:szCs w:val="22"/>
          <w:lang w:val="id-ID"/>
        </w:rPr>
        <w:t xml:space="preserve">, disertai pelaporan nisbah otomatis dan </w:t>
      </w:r>
      <w:r w:rsidRPr="00C2677D">
        <w:rPr>
          <w:rFonts w:asciiTheme="majorBidi" w:hAnsiTheme="majorBidi" w:cstheme="majorBidi"/>
          <w:i/>
          <w:iCs/>
          <w:noProof/>
          <w:sz w:val="22"/>
          <w:szCs w:val="22"/>
          <w:lang w:val="id-ID"/>
        </w:rPr>
        <w:t>dasbor real time</w:t>
      </w:r>
      <w:r w:rsidRPr="00C2677D">
        <w:rPr>
          <w:rFonts w:asciiTheme="majorBidi" w:hAnsiTheme="majorBidi" w:cstheme="majorBidi"/>
          <w:noProof/>
          <w:sz w:val="22"/>
          <w:szCs w:val="22"/>
          <w:lang w:val="id-ID"/>
        </w:rPr>
        <w:t xml:space="preserve">. Oleh karena itu, transparansi akad dan nisbah perlu menjadi proposisi nilai utama; metrik </w:t>
      </w:r>
      <w:r w:rsidRPr="00C2677D">
        <w:rPr>
          <w:rFonts w:asciiTheme="majorBidi" w:hAnsiTheme="majorBidi" w:cstheme="majorBidi"/>
          <w:i/>
          <w:iCs/>
          <w:noProof/>
          <w:sz w:val="22"/>
          <w:szCs w:val="22"/>
          <w:lang w:val="id-ID"/>
        </w:rPr>
        <w:t>e-service</w:t>
      </w:r>
      <w:r w:rsidRPr="00C2677D">
        <w:rPr>
          <w:rFonts w:asciiTheme="majorBidi" w:hAnsiTheme="majorBidi" w:cstheme="majorBidi"/>
          <w:noProof/>
          <w:sz w:val="22"/>
          <w:szCs w:val="22"/>
          <w:lang w:val="id-ID"/>
        </w:rPr>
        <w:t xml:space="preserve"> harus diintegrasikan ke dalam target kinerja, keamanan siber dan peran Dewan Pengawas Syariah perlu melekat sejak tahap perancangan, sedangkan literasi digital dan pelatihan SDM harus diperkuat. Riset lanjutan perlu menguji empiris hubungan variabel serta mengevaluasi dampak pra–pasca digitalisasi portofolio </w:t>
      </w:r>
      <w:r w:rsidRPr="00C2677D">
        <w:rPr>
          <w:rFonts w:asciiTheme="majorBidi" w:hAnsiTheme="majorBidi" w:cstheme="majorBidi"/>
          <w:i/>
          <w:iCs/>
          <w:noProof/>
          <w:sz w:val="22"/>
          <w:szCs w:val="22"/>
          <w:lang w:val="id-ID"/>
        </w:rPr>
        <w:t>wadiah</w:t>
      </w:r>
      <w:r w:rsidRPr="00C2677D">
        <w:rPr>
          <w:rFonts w:asciiTheme="majorBidi" w:hAnsiTheme="majorBidi" w:cstheme="majorBidi"/>
          <w:noProof/>
          <w:sz w:val="22"/>
          <w:szCs w:val="22"/>
          <w:lang w:val="id-ID"/>
        </w:rPr>
        <w:t xml:space="preserve"> dan </w:t>
      </w:r>
      <w:r w:rsidRPr="00C2677D">
        <w:rPr>
          <w:rFonts w:asciiTheme="majorBidi" w:hAnsiTheme="majorBidi" w:cstheme="majorBidi"/>
          <w:i/>
          <w:iCs/>
          <w:noProof/>
          <w:sz w:val="22"/>
          <w:szCs w:val="22"/>
          <w:lang w:val="id-ID"/>
        </w:rPr>
        <w:t>mudharabah</w:t>
      </w:r>
      <w:r w:rsidRPr="00C2677D">
        <w:rPr>
          <w:rFonts w:asciiTheme="majorBidi" w:hAnsiTheme="majorBidi" w:cstheme="majorBidi"/>
          <w:noProof/>
          <w:sz w:val="22"/>
          <w:szCs w:val="22"/>
          <w:lang w:val="id-ID"/>
        </w:rPr>
        <w:t>.</w:t>
      </w:r>
    </w:p>
    <w:p w14:paraId="03BF45B4" w14:textId="77777777" w:rsidR="001607FC" w:rsidRPr="00C2677D" w:rsidRDefault="001607FC" w:rsidP="001607FC">
      <w:pPr>
        <w:pStyle w:val="Default"/>
        <w:jc w:val="both"/>
        <w:rPr>
          <w:noProof/>
          <w:color w:val="auto"/>
          <w:sz w:val="22"/>
          <w:szCs w:val="22"/>
        </w:rPr>
      </w:pPr>
    </w:p>
    <w:p w14:paraId="7F723CA4" w14:textId="6DDA1362" w:rsidR="001607FC" w:rsidRPr="00C2677D" w:rsidRDefault="00771E38" w:rsidP="001607FC">
      <w:pPr>
        <w:pStyle w:val="Default"/>
        <w:jc w:val="both"/>
        <w:rPr>
          <w:b/>
          <w:bCs/>
          <w:noProof/>
          <w:color w:val="auto"/>
          <w:sz w:val="22"/>
          <w:szCs w:val="22"/>
        </w:rPr>
      </w:pPr>
      <w:r w:rsidRPr="00C2677D">
        <w:rPr>
          <w:b/>
          <w:bCs/>
          <w:noProof/>
          <w:color w:val="auto"/>
          <w:sz w:val="22"/>
          <w:szCs w:val="22"/>
        </w:rPr>
        <w:lastRenderedPageBreak/>
        <w:t>V</w:t>
      </w:r>
      <w:r w:rsidR="001607FC" w:rsidRPr="00C2677D">
        <w:rPr>
          <w:b/>
          <w:bCs/>
          <w:noProof/>
          <w:color w:val="auto"/>
          <w:sz w:val="22"/>
          <w:szCs w:val="22"/>
        </w:rPr>
        <w:t xml:space="preserve">. REFERENSI </w:t>
      </w:r>
    </w:p>
    <w:p w14:paraId="11597AD5" w14:textId="77777777" w:rsidR="00132062" w:rsidRPr="00C2677D" w:rsidRDefault="00132062" w:rsidP="001607FC">
      <w:pPr>
        <w:pStyle w:val="Default"/>
        <w:jc w:val="both"/>
        <w:rPr>
          <w:noProof/>
          <w:color w:val="auto"/>
          <w:sz w:val="22"/>
          <w:szCs w:val="22"/>
        </w:rPr>
      </w:pPr>
    </w:p>
    <w:p w14:paraId="22C5BEB7" w14:textId="3FDDD290" w:rsidR="00003068" w:rsidRPr="00003068" w:rsidRDefault="00197CBC" w:rsidP="00003068">
      <w:pPr>
        <w:widowControl w:val="0"/>
        <w:autoSpaceDE w:val="0"/>
        <w:autoSpaceDN w:val="0"/>
        <w:adjustRightInd w:val="0"/>
        <w:ind w:left="480" w:hanging="480"/>
        <w:rPr>
          <w:noProof/>
          <w:sz w:val="22"/>
        </w:rPr>
      </w:pPr>
      <w:r w:rsidRPr="00C2677D">
        <w:rPr>
          <w:rFonts w:asciiTheme="majorBidi" w:hAnsiTheme="majorBidi" w:cstheme="majorBidi"/>
          <w:noProof/>
          <w:sz w:val="22"/>
          <w:szCs w:val="22"/>
          <w:lang w:val="id-ID"/>
        </w:rPr>
        <w:fldChar w:fldCharType="begin" w:fldLock="1"/>
      </w:r>
      <w:r w:rsidRPr="00C2677D">
        <w:rPr>
          <w:rFonts w:asciiTheme="majorBidi" w:hAnsiTheme="majorBidi" w:cstheme="majorBidi"/>
          <w:noProof/>
          <w:sz w:val="22"/>
          <w:szCs w:val="22"/>
          <w:lang w:val="id-ID"/>
        </w:rPr>
        <w:instrText xml:space="preserve">ADDIN Mendeley Bibliography CSL_BIBLIOGRAPHY </w:instrText>
      </w:r>
      <w:r w:rsidRPr="00C2677D">
        <w:rPr>
          <w:rFonts w:asciiTheme="majorBidi" w:hAnsiTheme="majorBidi" w:cstheme="majorBidi"/>
          <w:noProof/>
          <w:sz w:val="22"/>
          <w:szCs w:val="22"/>
          <w:lang w:val="id-ID"/>
        </w:rPr>
        <w:fldChar w:fldCharType="separate"/>
      </w:r>
      <w:r w:rsidR="00003068" w:rsidRPr="00003068">
        <w:rPr>
          <w:noProof/>
          <w:sz w:val="22"/>
        </w:rPr>
        <w:t xml:space="preserve">Abdurrahman, A. (2025). Examining the impact of digital transformation on digital product innovation performance in banking industry through the integration of resource-based view and dynamic capabilities. </w:t>
      </w:r>
      <w:r w:rsidR="00003068" w:rsidRPr="00003068">
        <w:rPr>
          <w:i/>
          <w:iCs/>
          <w:noProof/>
          <w:sz w:val="22"/>
        </w:rPr>
        <w:t>Journal of Strategy &amp; Innovation</w:t>
      </w:r>
      <w:r w:rsidR="00003068" w:rsidRPr="00003068">
        <w:rPr>
          <w:noProof/>
          <w:sz w:val="22"/>
        </w:rPr>
        <w:t xml:space="preserve">, </w:t>
      </w:r>
      <w:r w:rsidR="00003068" w:rsidRPr="00003068">
        <w:rPr>
          <w:i/>
          <w:iCs/>
          <w:noProof/>
          <w:sz w:val="22"/>
        </w:rPr>
        <w:t>36</w:t>
      </w:r>
      <w:r w:rsidR="00003068" w:rsidRPr="00003068">
        <w:rPr>
          <w:noProof/>
          <w:sz w:val="22"/>
        </w:rPr>
        <w:t>(1), 200540. https://doi.org/10.1016/j.jsinno.2025.200540</w:t>
      </w:r>
    </w:p>
    <w:p w14:paraId="17323A57"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Adlini, M. N., Dinda, A. H., Yulinda, S., Chotimah, O., &amp; Merliyana, S. J. (2022). Metode Penelitian Kualitatif Studi Pustaka. </w:t>
      </w:r>
      <w:r w:rsidRPr="00003068">
        <w:rPr>
          <w:i/>
          <w:iCs/>
          <w:noProof/>
          <w:sz w:val="22"/>
        </w:rPr>
        <w:t>Edumaspul: Jurnal Pendidikan</w:t>
      </w:r>
      <w:r w:rsidRPr="00003068">
        <w:rPr>
          <w:noProof/>
          <w:sz w:val="22"/>
        </w:rPr>
        <w:t xml:space="preserve">, </w:t>
      </w:r>
      <w:r w:rsidRPr="00003068">
        <w:rPr>
          <w:i/>
          <w:iCs/>
          <w:noProof/>
          <w:sz w:val="22"/>
        </w:rPr>
        <w:t>6</w:t>
      </w:r>
      <w:r w:rsidRPr="00003068">
        <w:rPr>
          <w:noProof/>
          <w:sz w:val="22"/>
        </w:rPr>
        <w:t>(1), 974–980. https://doi.org/10.33487/edumaspul.v6i1.3394</w:t>
      </w:r>
    </w:p>
    <w:p w14:paraId="7CF4D67F"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AlFzari, S. M. A. A., Rosman, A. S., Bayoumi, K., Basit, A., &amp; Darawi, S. (2024). Shariah Compliance in Fintech App Solutions : An Islamic Legal Perspective. </w:t>
      </w:r>
      <w:r w:rsidRPr="00003068">
        <w:rPr>
          <w:i/>
          <w:iCs/>
          <w:noProof/>
          <w:sz w:val="22"/>
        </w:rPr>
        <w:t>International Journal of Academic Research in Business and Social Sciences</w:t>
      </w:r>
      <w:r w:rsidRPr="00003068">
        <w:rPr>
          <w:noProof/>
          <w:sz w:val="22"/>
        </w:rPr>
        <w:t xml:space="preserve">, </w:t>
      </w:r>
      <w:r w:rsidRPr="00003068">
        <w:rPr>
          <w:i/>
          <w:iCs/>
          <w:noProof/>
          <w:sz w:val="22"/>
        </w:rPr>
        <w:t>14</w:t>
      </w:r>
      <w:r w:rsidRPr="00003068">
        <w:rPr>
          <w:noProof/>
          <w:sz w:val="22"/>
        </w:rPr>
        <w:t>(11), 66–78. https://doi.org/10.6007/IJARBSS/v14-i11/23169</w:t>
      </w:r>
    </w:p>
    <w:p w14:paraId="57D5BD7F"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Amiruddin KA, Muhammad Basir PalyB, M. W. A. (2023). CUSTOMER LOYALTY ISLAMIC BANKS IN INDONESIA : SERVICE QUALITY WHICH MEDIATED BY SATISFACTION AND CUSTOMER TRUST Amiruddin K A , Muhammad Basir Paly B , Muhammad Wahyuddin Abdullah C Article history : Keywords : Service Quality ; Satisfaction ; Trust ; Loy. </w:t>
      </w:r>
      <w:r w:rsidRPr="00003068">
        <w:rPr>
          <w:i/>
          <w:iCs/>
          <w:noProof/>
          <w:sz w:val="22"/>
        </w:rPr>
        <w:t>International Journal of Professional Business Review</w:t>
      </w:r>
      <w:r w:rsidRPr="00003068">
        <w:rPr>
          <w:noProof/>
          <w:sz w:val="22"/>
        </w:rPr>
        <w:t>, 1–23. https://doi.org/https://doi.org/10.26668/businessreview/2023.v8i4.1286</w:t>
      </w:r>
    </w:p>
    <w:p w14:paraId="3DD3989D"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Arfaizar, J., Ayu, N., &amp; Riyanto, F. (2023). INOVASI DAN TANTANGAN PERBANKAN SYARIAH PADA ERA DIGITAL DI INDONESIA. </w:t>
      </w:r>
      <w:r w:rsidRPr="00003068">
        <w:rPr>
          <w:i/>
          <w:iCs/>
          <w:noProof/>
          <w:sz w:val="22"/>
        </w:rPr>
        <w:t>WADIAH: Jurnal Perbankan Syariah</w:t>
      </w:r>
      <w:r w:rsidRPr="00003068">
        <w:rPr>
          <w:noProof/>
          <w:sz w:val="22"/>
        </w:rPr>
        <w:t xml:space="preserve">, </w:t>
      </w:r>
      <w:r w:rsidRPr="00003068">
        <w:rPr>
          <w:i/>
          <w:iCs/>
          <w:noProof/>
          <w:sz w:val="22"/>
        </w:rPr>
        <w:t>7</w:t>
      </w:r>
      <w:r w:rsidRPr="00003068">
        <w:rPr>
          <w:noProof/>
          <w:sz w:val="22"/>
        </w:rPr>
        <w:t>(2), 163–191. https://doi.org/https://doi.org/10.30762/wadiah. v7i2.327 INOVASI</w:t>
      </w:r>
    </w:p>
    <w:p w14:paraId="799292F4"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Arnes, O. V. (2022). Perkembangan Perbankan Syariah di Era Digital. </w:t>
      </w:r>
      <w:r w:rsidRPr="00003068">
        <w:rPr>
          <w:i/>
          <w:iCs/>
          <w:noProof/>
          <w:sz w:val="22"/>
        </w:rPr>
        <w:t>Jurnal Hukum Ekonomi Syari’ah</w:t>
      </w:r>
      <w:r w:rsidRPr="00003068">
        <w:rPr>
          <w:noProof/>
          <w:sz w:val="22"/>
        </w:rPr>
        <w:t xml:space="preserve">, </w:t>
      </w:r>
      <w:r w:rsidRPr="00003068">
        <w:rPr>
          <w:i/>
          <w:iCs/>
          <w:noProof/>
          <w:sz w:val="22"/>
        </w:rPr>
        <w:t>7</w:t>
      </w:r>
      <w:r w:rsidRPr="00003068">
        <w:rPr>
          <w:noProof/>
          <w:sz w:val="22"/>
        </w:rPr>
        <w:t>, 1–10.</w:t>
      </w:r>
    </w:p>
    <w:p w14:paraId="071C8544"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Ashraf, M., &amp; Zakariya, B. (2025). </w:t>
      </w:r>
      <w:r w:rsidRPr="00003068">
        <w:rPr>
          <w:i/>
          <w:iCs/>
          <w:noProof/>
          <w:sz w:val="22"/>
        </w:rPr>
        <w:t>Exploring the Role of Digital Transformation in Sustainability of Islamic Banks : A Systematic Literature Review</w:t>
      </w:r>
      <w:r w:rsidRPr="00003068">
        <w:rPr>
          <w:noProof/>
          <w:sz w:val="22"/>
        </w:rPr>
        <w:t xml:space="preserve">. </w:t>
      </w:r>
      <w:r w:rsidRPr="00003068">
        <w:rPr>
          <w:i/>
          <w:iCs/>
          <w:noProof/>
          <w:sz w:val="22"/>
        </w:rPr>
        <w:t>11</w:t>
      </w:r>
      <w:r w:rsidRPr="00003068">
        <w:rPr>
          <w:noProof/>
          <w:sz w:val="22"/>
        </w:rPr>
        <w:t>(2), 175–192. https://doi.org/https://doi.org/10.26710/jafee.v11i2.3352</w:t>
      </w:r>
    </w:p>
    <w:p w14:paraId="6C314776"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Baffour, E., Appiah, M., Akwasi, B., Achie, T., &amp; Abubakr, M. (2024). International Review of Financial Analysis Transforming banking : Examining the role of AI technology innovation in boosting banks financial performance. </w:t>
      </w:r>
      <w:r w:rsidRPr="00003068">
        <w:rPr>
          <w:i/>
          <w:iCs/>
          <w:noProof/>
          <w:sz w:val="22"/>
        </w:rPr>
        <w:t>International Review of Financial Analysis</w:t>
      </w:r>
      <w:r w:rsidRPr="00003068">
        <w:rPr>
          <w:noProof/>
          <w:sz w:val="22"/>
        </w:rPr>
        <w:t xml:space="preserve">, </w:t>
      </w:r>
      <w:r w:rsidRPr="00003068">
        <w:rPr>
          <w:i/>
          <w:iCs/>
          <w:noProof/>
          <w:sz w:val="22"/>
        </w:rPr>
        <w:t>96</w:t>
      </w:r>
      <w:r w:rsidRPr="00003068">
        <w:rPr>
          <w:noProof/>
          <w:sz w:val="22"/>
        </w:rPr>
        <w:t>(PB), 103700. https://doi.org/10.1016/j.irfa.2024.103700</w:t>
      </w:r>
    </w:p>
    <w:p w14:paraId="398F57D4"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Charoenwong, B., Kowaleski, Z. T., Kwan, A., &amp; Sutherland, A. G. (2024). RegTech : Technology-driven compliance and its effects on profitability , operations , and market structure </w:t>
      </w:r>
      <w:r w:rsidRPr="00003068">
        <w:rPr>
          <w:rFonts w:ascii="Segoe UI Symbol" w:hAnsi="Segoe UI Symbol" w:cs="Segoe UI Symbol"/>
          <w:noProof/>
          <w:sz w:val="22"/>
        </w:rPr>
        <w:t>☆</w:t>
      </w:r>
      <w:r w:rsidRPr="00003068">
        <w:rPr>
          <w:noProof/>
          <w:sz w:val="22"/>
        </w:rPr>
        <w:t xml:space="preserve">. </w:t>
      </w:r>
      <w:r w:rsidRPr="00003068">
        <w:rPr>
          <w:i/>
          <w:iCs/>
          <w:noProof/>
          <w:sz w:val="22"/>
        </w:rPr>
        <w:t>Journal of Financial Economics</w:t>
      </w:r>
      <w:r w:rsidRPr="00003068">
        <w:rPr>
          <w:noProof/>
          <w:sz w:val="22"/>
        </w:rPr>
        <w:t xml:space="preserve">, </w:t>
      </w:r>
      <w:r w:rsidRPr="00003068">
        <w:rPr>
          <w:i/>
          <w:iCs/>
          <w:noProof/>
          <w:sz w:val="22"/>
        </w:rPr>
        <w:t>154</w:t>
      </w:r>
      <w:r w:rsidRPr="00003068">
        <w:rPr>
          <w:noProof/>
          <w:sz w:val="22"/>
        </w:rPr>
        <w:t>(September 2022), 103792. https://doi.org/10.1016/j.jfineco.2024.103792</w:t>
      </w:r>
    </w:p>
    <w:p w14:paraId="4B293176"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Dawwas, M. I. F., Abbas, S. I., Radwan, M., &amp; Alzgool, H. (2025). </w:t>
      </w:r>
      <w:r w:rsidRPr="00003068">
        <w:rPr>
          <w:i/>
          <w:iCs/>
          <w:noProof/>
          <w:sz w:val="22"/>
        </w:rPr>
        <w:t>The impact of digital literacy on the performance of Islamic banks in the ERA of fintech and digital banking transformation 1 . Introduction : Overview of Islamic Banking and Digital Transformation</w:t>
      </w:r>
      <w:r w:rsidRPr="00003068">
        <w:rPr>
          <w:noProof/>
          <w:sz w:val="22"/>
        </w:rPr>
        <w:t xml:space="preserve">. </w:t>
      </w:r>
      <w:r w:rsidRPr="00003068">
        <w:rPr>
          <w:i/>
          <w:iCs/>
          <w:noProof/>
          <w:sz w:val="22"/>
        </w:rPr>
        <w:t>8</w:t>
      </w:r>
      <w:r w:rsidRPr="00003068">
        <w:rPr>
          <w:noProof/>
          <w:sz w:val="22"/>
        </w:rPr>
        <w:t>(4), 2426–2437. https://doi.org/10.53894/ijirss.v8i4.8440</w:t>
      </w:r>
    </w:p>
    <w:p w14:paraId="065B66B8"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Desky, H., &amp; Hye, A. K. M. (2025). </w:t>
      </w:r>
      <w:r w:rsidRPr="00003068">
        <w:rPr>
          <w:i/>
          <w:iCs/>
          <w:noProof/>
          <w:sz w:val="22"/>
        </w:rPr>
        <w:t>Exploring Smart Contracts In Islamic Finance : Blockchain-Based Shariah- EXPLORING SMART CONTRACTS IN ISLAMIC FINANCE : BLOCKCHAIN-BASED SHARIAH-COMPLIANT TRANSACTIONS EKSPLORASI SMART CONTRACT DALAM KEUANGAN SYARIAH :</w:t>
      </w:r>
      <w:r w:rsidRPr="00003068">
        <w:rPr>
          <w:noProof/>
          <w:sz w:val="22"/>
        </w:rPr>
        <w:t xml:space="preserve"> </w:t>
      </w:r>
      <w:r w:rsidRPr="00003068">
        <w:rPr>
          <w:i/>
          <w:iCs/>
          <w:noProof/>
          <w:sz w:val="22"/>
        </w:rPr>
        <w:t>July</w:t>
      </w:r>
      <w:r w:rsidRPr="00003068">
        <w:rPr>
          <w:noProof/>
          <w:sz w:val="22"/>
        </w:rPr>
        <w:t>. https://doi.org/10.52490/at-tijarah.v7i1.6022</w:t>
      </w:r>
    </w:p>
    <w:p w14:paraId="7B805511"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Fadillah, N. S., Ariyanti, &amp; Masyhuri. (2025). Urgensi Prinsip Wadiah dan Mudharabah sebagai Instrumen Penghimpunan Dana pada lembaga Perbankan syariah. </w:t>
      </w:r>
      <w:r w:rsidRPr="00003068">
        <w:rPr>
          <w:i/>
          <w:iCs/>
          <w:noProof/>
          <w:sz w:val="22"/>
        </w:rPr>
        <w:t>Hamfara: Journal Of Islamic Economic Studies</w:t>
      </w:r>
      <w:r w:rsidRPr="00003068">
        <w:rPr>
          <w:noProof/>
          <w:sz w:val="22"/>
        </w:rPr>
        <w:t xml:space="preserve">, </w:t>
      </w:r>
      <w:r w:rsidRPr="00003068">
        <w:rPr>
          <w:i/>
          <w:iCs/>
          <w:noProof/>
          <w:sz w:val="22"/>
        </w:rPr>
        <w:t>1</w:t>
      </w:r>
      <w:r w:rsidRPr="00003068">
        <w:rPr>
          <w:noProof/>
          <w:sz w:val="22"/>
        </w:rPr>
        <w:t>(2), 110–120.</w:t>
      </w:r>
    </w:p>
    <w:p w14:paraId="054C5E2C"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Izzul, M., Zulkepli, S., Lumpur, K., Mohamad, M. T., Lumpur, K., Azzuhri, S. R., Technology, I., &amp; Lumpur, K. (2023). </w:t>
      </w:r>
      <w:r w:rsidRPr="00003068">
        <w:rPr>
          <w:i/>
          <w:iCs/>
          <w:noProof/>
          <w:sz w:val="22"/>
        </w:rPr>
        <w:t>LEVERAGING BLOCKCHAIN-BASED SMART CONTRACT IN ISLAMIC FINANCIAL INSTITUTIONS : ISSUE AND RELEVANT SOLUTION</w:t>
      </w:r>
      <w:r w:rsidRPr="00003068">
        <w:rPr>
          <w:noProof/>
          <w:sz w:val="22"/>
        </w:rPr>
        <w:t xml:space="preserve">. </w:t>
      </w:r>
      <w:r w:rsidRPr="00003068">
        <w:rPr>
          <w:i/>
          <w:iCs/>
          <w:noProof/>
          <w:sz w:val="22"/>
        </w:rPr>
        <w:t>6</w:t>
      </w:r>
      <w:r w:rsidRPr="00003068">
        <w:rPr>
          <w:noProof/>
          <w:sz w:val="22"/>
        </w:rPr>
        <w:t>(1), 18–28.</w:t>
      </w:r>
    </w:p>
    <w:p w14:paraId="5DC56E29"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Ma’ruf Hidayat, A. H. (2023). </w:t>
      </w:r>
      <w:r w:rsidRPr="00003068">
        <w:rPr>
          <w:i/>
          <w:iCs/>
          <w:noProof/>
          <w:sz w:val="22"/>
        </w:rPr>
        <w:t>Optimalisasi Peran Digital Banking Bank Syariah Indonesia Terhadap Perkembangan Industri Halal</w:t>
      </w:r>
      <w:r w:rsidRPr="00003068">
        <w:rPr>
          <w:noProof/>
          <w:sz w:val="22"/>
        </w:rPr>
        <w:t xml:space="preserve">. </w:t>
      </w:r>
      <w:r w:rsidRPr="00003068">
        <w:rPr>
          <w:i/>
          <w:iCs/>
          <w:noProof/>
          <w:sz w:val="22"/>
        </w:rPr>
        <w:t>5</w:t>
      </w:r>
      <w:r w:rsidRPr="00003068">
        <w:rPr>
          <w:noProof/>
          <w:sz w:val="22"/>
        </w:rPr>
        <w:t>(2), 243–264. https://doi.org/10.24090/mabsya.v5i2.9984</w:t>
      </w:r>
    </w:p>
    <w:p w14:paraId="7A20133A"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Mehwish Malik, I. S. (2025). Digital Disruption in Islamic Finance : A Comparative Study of </w:t>
      </w:r>
      <w:r w:rsidRPr="00003068">
        <w:rPr>
          <w:noProof/>
          <w:sz w:val="22"/>
        </w:rPr>
        <w:lastRenderedPageBreak/>
        <w:t xml:space="preserve">FinTech in Islamic and Conventional Financial Systems ( 2020 – 2025 ). </w:t>
      </w:r>
      <w:r w:rsidRPr="00003068">
        <w:rPr>
          <w:i/>
          <w:iCs/>
          <w:noProof/>
          <w:sz w:val="22"/>
        </w:rPr>
        <w:t>Journal of Accounting and Finance in Emerging Economies</w:t>
      </w:r>
      <w:r w:rsidRPr="00003068">
        <w:rPr>
          <w:noProof/>
          <w:sz w:val="22"/>
        </w:rPr>
        <w:t xml:space="preserve">, </w:t>
      </w:r>
      <w:r w:rsidRPr="00003068">
        <w:rPr>
          <w:i/>
          <w:iCs/>
          <w:noProof/>
          <w:sz w:val="22"/>
        </w:rPr>
        <w:t>11</w:t>
      </w:r>
      <w:r w:rsidRPr="00003068">
        <w:rPr>
          <w:noProof/>
          <w:sz w:val="22"/>
        </w:rPr>
        <w:t>(1), 49–56. https://doi.org/https://doi.org/10.26710/jafee.v11i1.3294</w:t>
      </w:r>
    </w:p>
    <w:p w14:paraId="3B8E8D55"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Nailul Marom, Z. R. (2023). </w:t>
      </w:r>
      <w:r w:rsidRPr="00003068">
        <w:rPr>
          <w:i/>
          <w:iCs/>
          <w:noProof/>
          <w:sz w:val="22"/>
        </w:rPr>
        <w:t>Digitalisasi Ekonomi Syariah: Peluang dan Tantangan</w:t>
      </w:r>
      <w:r w:rsidRPr="00003068">
        <w:rPr>
          <w:noProof/>
          <w:sz w:val="22"/>
        </w:rPr>
        <w:t xml:space="preserve">. </w:t>
      </w:r>
      <w:r w:rsidRPr="00003068">
        <w:rPr>
          <w:i/>
          <w:iCs/>
          <w:noProof/>
          <w:sz w:val="22"/>
        </w:rPr>
        <w:t>3</w:t>
      </w:r>
      <w:r w:rsidRPr="00003068">
        <w:rPr>
          <w:noProof/>
          <w:sz w:val="22"/>
        </w:rPr>
        <w:t>(1), 79–109.</w:t>
      </w:r>
    </w:p>
    <w:p w14:paraId="66D0DA0E"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Pramono, N. H., &amp; Wahyuni, A. N. (2021). Strategi Inovasi dan Kolaborasi Bank Wakaf Mikro Syariah dan Umkm Indonesia di Era Digital. </w:t>
      </w:r>
      <w:r w:rsidRPr="00003068">
        <w:rPr>
          <w:i/>
          <w:iCs/>
          <w:noProof/>
          <w:sz w:val="22"/>
        </w:rPr>
        <w:t>Jurnal Ilmiah Ekonomi Islam</w:t>
      </w:r>
      <w:r w:rsidRPr="00003068">
        <w:rPr>
          <w:noProof/>
          <w:sz w:val="22"/>
        </w:rPr>
        <w:t xml:space="preserve">, </w:t>
      </w:r>
      <w:r w:rsidRPr="00003068">
        <w:rPr>
          <w:i/>
          <w:iCs/>
          <w:noProof/>
          <w:sz w:val="22"/>
        </w:rPr>
        <w:t>7</w:t>
      </w:r>
      <w:r w:rsidRPr="00003068">
        <w:rPr>
          <w:noProof/>
          <w:sz w:val="22"/>
        </w:rPr>
        <w:t>(1), 183. https://doi.org/10.29040/jiei.v7i1.1749</w:t>
      </w:r>
    </w:p>
    <w:p w14:paraId="754A45AA"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Putri Agustiyani, V., Renaldo, R., &amp; Baza, I. (2025). Inovasi Teknologi Keuangan Syariah melalui Fintech Syariah, Digitalisasi Layanan dan Crowdfunding Halal di Era Digital (Studi Kasus di Bank Riau Kepri Syariah Provinsi Riau). </w:t>
      </w:r>
      <w:r w:rsidRPr="00003068">
        <w:rPr>
          <w:i/>
          <w:iCs/>
          <w:noProof/>
          <w:sz w:val="22"/>
        </w:rPr>
        <w:t>Journal of Accounting and Finance Management</w:t>
      </w:r>
      <w:r w:rsidRPr="00003068">
        <w:rPr>
          <w:noProof/>
          <w:sz w:val="22"/>
        </w:rPr>
        <w:t xml:space="preserve">, </w:t>
      </w:r>
      <w:r w:rsidRPr="00003068">
        <w:rPr>
          <w:i/>
          <w:iCs/>
          <w:noProof/>
          <w:sz w:val="22"/>
        </w:rPr>
        <w:t>6</w:t>
      </w:r>
      <w:r w:rsidRPr="00003068">
        <w:rPr>
          <w:noProof/>
          <w:sz w:val="22"/>
        </w:rPr>
        <w:t>(3), 1569–1580. https://doi.org/10.38035/jafm.v6i3.2274</w:t>
      </w:r>
    </w:p>
    <w:p w14:paraId="3D5F9141"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Putri Ayu Lestari. (2025). Transformasi Digital Bank Syariah di Era Teknologi: Perkembangan, Tantangan dan Peluang Menuju Pertumbuhan Berkelanjutan. </w:t>
      </w:r>
      <w:r w:rsidRPr="00003068">
        <w:rPr>
          <w:i/>
          <w:iCs/>
          <w:noProof/>
          <w:sz w:val="22"/>
        </w:rPr>
        <w:t>Journal of Sharia Economy and Islamic Tourism</w:t>
      </w:r>
      <w:r w:rsidRPr="00003068">
        <w:rPr>
          <w:noProof/>
          <w:sz w:val="22"/>
        </w:rPr>
        <w:t xml:space="preserve">, </w:t>
      </w:r>
      <w:r w:rsidRPr="00003068">
        <w:rPr>
          <w:i/>
          <w:iCs/>
          <w:noProof/>
          <w:sz w:val="22"/>
        </w:rPr>
        <w:t>5</w:t>
      </w:r>
      <w:r w:rsidRPr="00003068">
        <w:rPr>
          <w:noProof/>
          <w:sz w:val="22"/>
        </w:rPr>
        <w:t>(2), 62–71. https://doi.org/https://doi.org/10.31764/jseit.v5i2</w:t>
      </w:r>
    </w:p>
    <w:p w14:paraId="16544641"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Ratna Ayu Wijayanti, M.Arief Safi’i, Riki Zogik Firmansyah, Mirza Hisyam Maulana, &amp; Renny Oktafia. (2024). Praktik Penerapan Akad Wadi’Ah Dalam Perbankan Syariah (Studi Kasus Bank Btn). </w:t>
      </w:r>
      <w:r w:rsidRPr="00003068">
        <w:rPr>
          <w:i/>
          <w:iCs/>
          <w:noProof/>
          <w:sz w:val="22"/>
        </w:rPr>
        <w:t>Jurnal Ekonomi Bisnis Dan Manajemen</w:t>
      </w:r>
      <w:r w:rsidRPr="00003068">
        <w:rPr>
          <w:noProof/>
          <w:sz w:val="22"/>
        </w:rPr>
        <w:t xml:space="preserve">, </w:t>
      </w:r>
      <w:r w:rsidRPr="00003068">
        <w:rPr>
          <w:i/>
          <w:iCs/>
          <w:noProof/>
          <w:sz w:val="22"/>
        </w:rPr>
        <w:t>2</w:t>
      </w:r>
      <w:r w:rsidRPr="00003068">
        <w:rPr>
          <w:noProof/>
          <w:sz w:val="22"/>
        </w:rPr>
        <w:t>(2), 62–66. https://doi.org/10.59024/jise.v2i2.670</w:t>
      </w:r>
    </w:p>
    <w:p w14:paraId="3A17E4B6"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Rezeki, M. R., Majid, M. S. A., &amp; Kassim, S. H. (2023). The effect of e-service quality on e-loyalty of Islamic banking customers : Does e-satisfaction act as mediator ? </w:t>
      </w:r>
      <w:r w:rsidRPr="00003068">
        <w:rPr>
          <w:i/>
          <w:iCs/>
          <w:noProof/>
          <w:sz w:val="22"/>
        </w:rPr>
        <w:t>Ekonomi &amp; Keuangan Islam</w:t>
      </w:r>
      <w:r w:rsidRPr="00003068">
        <w:rPr>
          <w:noProof/>
          <w:sz w:val="22"/>
        </w:rPr>
        <w:t xml:space="preserve">, </w:t>
      </w:r>
      <w:r w:rsidRPr="00003068">
        <w:rPr>
          <w:i/>
          <w:iCs/>
          <w:noProof/>
          <w:sz w:val="22"/>
        </w:rPr>
        <w:t>9</w:t>
      </w:r>
      <w:r w:rsidRPr="00003068">
        <w:rPr>
          <w:noProof/>
          <w:sz w:val="22"/>
        </w:rPr>
        <w:t>(2), 228–245. https://doi.org/https://doi.org/10.20885/JEKI.vol9.iss2.art6.</w:t>
      </w:r>
    </w:p>
    <w:p w14:paraId="41ADDD54"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Safa, L. D. F. B. S. H., Universitas, Muhammadiyah, Univeristas, &amp; Universitas. (2021). </w:t>
      </w:r>
      <w:r w:rsidRPr="00003068">
        <w:rPr>
          <w:i/>
          <w:iCs/>
          <w:noProof/>
          <w:sz w:val="22"/>
        </w:rPr>
        <w:t>Perkembangan Layanan Digital Produk Perbankan Syariah</w:t>
      </w:r>
      <w:r w:rsidRPr="00003068">
        <w:rPr>
          <w:noProof/>
          <w:sz w:val="22"/>
        </w:rPr>
        <w:t xml:space="preserve">. </w:t>
      </w:r>
      <w:r w:rsidRPr="00003068">
        <w:rPr>
          <w:i/>
          <w:iCs/>
          <w:noProof/>
          <w:sz w:val="22"/>
        </w:rPr>
        <w:t>4</w:t>
      </w:r>
      <w:r w:rsidRPr="00003068">
        <w:rPr>
          <w:noProof/>
          <w:sz w:val="22"/>
        </w:rPr>
        <w:t>(3), 167–186. https://doi.org/https://doi.org/10.57113/his.v4i1.377</w:t>
      </w:r>
    </w:p>
    <w:p w14:paraId="4610B6BB"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Shabri, H. (2022). Transformasi digital industri perbankan syariah Indonesia. </w:t>
      </w:r>
      <w:r w:rsidRPr="00003068">
        <w:rPr>
          <w:i/>
          <w:iCs/>
          <w:noProof/>
          <w:sz w:val="22"/>
        </w:rPr>
        <w:t>El-Kahfi| Journal of Islamic Economics</w:t>
      </w:r>
      <w:r w:rsidRPr="00003068">
        <w:rPr>
          <w:noProof/>
          <w:sz w:val="22"/>
        </w:rPr>
        <w:t xml:space="preserve">, </w:t>
      </w:r>
      <w:r w:rsidRPr="00003068">
        <w:rPr>
          <w:i/>
          <w:iCs/>
          <w:noProof/>
          <w:sz w:val="22"/>
        </w:rPr>
        <w:t>3</w:t>
      </w:r>
      <w:r w:rsidRPr="00003068">
        <w:rPr>
          <w:noProof/>
          <w:sz w:val="22"/>
        </w:rPr>
        <w:t>(2). https://doi.org/https://doi.org/10.58958/elkahfi.v3i02.88</w:t>
      </w:r>
    </w:p>
    <w:p w14:paraId="0A3F0E43"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Siregar, F. S., &amp; Ridwan, M. (2024). </w:t>
      </w:r>
      <w:r w:rsidRPr="00003068">
        <w:rPr>
          <w:i/>
          <w:iCs/>
          <w:noProof/>
          <w:sz w:val="22"/>
        </w:rPr>
        <w:t>IMPLEMENTASI AKAD WADI’AH DALAM PERBANKAN SYARIAH: TANTANGAN DAN PROSPEK DI ERA MODERN</w:t>
      </w:r>
      <w:r w:rsidRPr="00003068">
        <w:rPr>
          <w:noProof/>
          <w:sz w:val="22"/>
        </w:rPr>
        <w:t xml:space="preserve">. </w:t>
      </w:r>
      <w:r w:rsidRPr="00003068">
        <w:rPr>
          <w:i/>
          <w:iCs/>
          <w:noProof/>
          <w:sz w:val="22"/>
        </w:rPr>
        <w:t>6</w:t>
      </w:r>
      <w:r w:rsidRPr="00003068">
        <w:rPr>
          <w:noProof/>
          <w:sz w:val="22"/>
        </w:rPr>
        <w:t>(2), 205–210.</w:t>
      </w:r>
    </w:p>
    <w:p w14:paraId="3012CA27"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Tartila, M. (2022). Strategi Industri Perbankan Syariah dalam Menghadapi Era Digital. </w:t>
      </w:r>
      <w:r w:rsidRPr="00003068">
        <w:rPr>
          <w:i/>
          <w:iCs/>
          <w:noProof/>
          <w:sz w:val="22"/>
        </w:rPr>
        <w:t>Jurnal Ilmiah Ekonomi Islam</w:t>
      </w:r>
      <w:r w:rsidRPr="00003068">
        <w:rPr>
          <w:noProof/>
          <w:sz w:val="22"/>
        </w:rPr>
        <w:t xml:space="preserve">, </w:t>
      </w:r>
      <w:r w:rsidRPr="00003068">
        <w:rPr>
          <w:i/>
          <w:iCs/>
          <w:noProof/>
          <w:sz w:val="22"/>
        </w:rPr>
        <w:t>8</w:t>
      </w:r>
      <w:r w:rsidRPr="00003068">
        <w:rPr>
          <w:noProof/>
          <w:sz w:val="22"/>
        </w:rPr>
        <w:t>(3), 3310. https://doi.org/10.29040/jiei.v8i3.6408</w:t>
      </w:r>
    </w:p>
    <w:p w14:paraId="5BE1FB47"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Tom, M. J. (2024). </w:t>
      </w:r>
      <w:r w:rsidRPr="00003068">
        <w:rPr>
          <w:i/>
          <w:iCs/>
          <w:noProof/>
          <w:sz w:val="22"/>
        </w:rPr>
        <w:t>Smart Contract Verification for Shariah-Compliant Blockchain Applications</w:t>
      </w:r>
      <w:r w:rsidRPr="00003068">
        <w:rPr>
          <w:noProof/>
          <w:sz w:val="22"/>
        </w:rPr>
        <w:t xml:space="preserve">. </w:t>
      </w:r>
      <w:r w:rsidRPr="00003068">
        <w:rPr>
          <w:i/>
          <w:iCs/>
          <w:noProof/>
          <w:sz w:val="22"/>
        </w:rPr>
        <w:t>14</w:t>
      </w:r>
      <w:r w:rsidRPr="00003068">
        <w:rPr>
          <w:noProof/>
          <w:sz w:val="22"/>
        </w:rPr>
        <w:t>(04), 1847–1860.</w:t>
      </w:r>
    </w:p>
    <w:p w14:paraId="0771CD14" w14:textId="77777777" w:rsidR="00003068" w:rsidRPr="00003068" w:rsidRDefault="00003068" w:rsidP="00003068">
      <w:pPr>
        <w:widowControl w:val="0"/>
        <w:autoSpaceDE w:val="0"/>
        <w:autoSpaceDN w:val="0"/>
        <w:adjustRightInd w:val="0"/>
        <w:ind w:left="480" w:hanging="480"/>
        <w:rPr>
          <w:noProof/>
          <w:sz w:val="22"/>
        </w:rPr>
      </w:pPr>
      <w:r w:rsidRPr="00003068">
        <w:rPr>
          <w:noProof/>
          <w:sz w:val="22"/>
        </w:rPr>
        <w:t xml:space="preserve">Yozika, F., &amp; Khalifah, N. (2017). Pengembangan Inovasi Produk. </w:t>
      </w:r>
      <w:r w:rsidRPr="00003068">
        <w:rPr>
          <w:i/>
          <w:iCs/>
          <w:noProof/>
          <w:sz w:val="22"/>
        </w:rPr>
        <w:t>Edunomika</w:t>
      </w:r>
      <w:r w:rsidRPr="00003068">
        <w:rPr>
          <w:noProof/>
          <w:sz w:val="22"/>
        </w:rPr>
        <w:t xml:space="preserve">, </w:t>
      </w:r>
      <w:r w:rsidRPr="00003068">
        <w:rPr>
          <w:i/>
          <w:iCs/>
          <w:noProof/>
          <w:sz w:val="22"/>
        </w:rPr>
        <w:t>1 (2)</w:t>
      </w:r>
      <w:r w:rsidRPr="00003068">
        <w:rPr>
          <w:noProof/>
          <w:sz w:val="22"/>
        </w:rPr>
        <w:t>(02), 100–107. https://doi.org/https://doi.org/10.29040/JIE.V1I02.154</w:t>
      </w:r>
    </w:p>
    <w:p w14:paraId="6CF949F2" w14:textId="4819FD02" w:rsidR="00E16D83" w:rsidRPr="00C2677D" w:rsidRDefault="00197CBC" w:rsidP="00197CBC">
      <w:pPr>
        <w:jc w:val="both"/>
        <w:rPr>
          <w:rFonts w:asciiTheme="majorBidi" w:hAnsiTheme="majorBidi" w:cstheme="majorBidi"/>
          <w:noProof/>
          <w:sz w:val="22"/>
          <w:szCs w:val="22"/>
          <w:lang w:val="id-ID"/>
        </w:rPr>
      </w:pPr>
      <w:r w:rsidRPr="00C2677D">
        <w:rPr>
          <w:rFonts w:asciiTheme="majorBidi" w:hAnsiTheme="majorBidi" w:cstheme="majorBidi"/>
          <w:noProof/>
          <w:sz w:val="22"/>
          <w:szCs w:val="22"/>
          <w:lang w:val="id-ID"/>
        </w:rPr>
        <w:fldChar w:fldCharType="end"/>
      </w:r>
    </w:p>
    <w:sectPr w:rsidR="00E16D83" w:rsidRPr="00C2677D" w:rsidSect="002A0C70">
      <w:headerReference w:type="default" r:id="rId12"/>
      <w:footerReference w:type="default" r:id="rId13"/>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1290" w14:textId="77777777" w:rsidR="003805A9" w:rsidRDefault="003805A9">
      <w:r>
        <w:separator/>
      </w:r>
    </w:p>
  </w:endnote>
  <w:endnote w:type="continuationSeparator" w:id="0">
    <w:p w14:paraId="4A299B64" w14:textId="77777777" w:rsidR="003805A9" w:rsidRDefault="00380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4BB11" w14:textId="77777777" w:rsidR="003805A9" w:rsidRDefault="003805A9">
      <w:r>
        <w:separator/>
      </w:r>
    </w:p>
  </w:footnote>
  <w:footnote w:type="continuationSeparator" w:id="0">
    <w:p w14:paraId="25523040" w14:textId="77777777" w:rsidR="003805A9" w:rsidRDefault="00380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4934"/>
      <w:gridCol w:w="381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hideMark/>
        </w:tcPr>
        <w:p w14:paraId="0348607E" w14:textId="233FA742" w:rsidR="00CE077B" w:rsidRDefault="00CE077B" w:rsidP="00CE077B">
          <w:pPr>
            <w:pStyle w:val="Header"/>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E83879"/>
    <w:multiLevelType w:val="hybridMultilevel"/>
    <w:tmpl w:val="E2F43960"/>
    <w:lvl w:ilvl="0" w:tplc="3B92AA54">
      <w:start w:val="3"/>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 w15:restartNumberingAfterBreak="0">
    <w:nsid w:val="396802D6"/>
    <w:multiLevelType w:val="multilevel"/>
    <w:tmpl w:val="AAFC351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8F7263"/>
    <w:multiLevelType w:val="hybridMultilevel"/>
    <w:tmpl w:val="479C8D58"/>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43794111">
    <w:abstractNumId w:val="0"/>
  </w:num>
  <w:num w:numId="2" w16cid:durableId="128522689">
    <w:abstractNumId w:val="3"/>
  </w:num>
  <w:num w:numId="3" w16cid:durableId="2101488052">
    <w:abstractNumId w:val="1"/>
  </w:num>
  <w:num w:numId="4" w16cid:durableId="1937782363">
    <w:abstractNumId w:val="2"/>
  </w:num>
  <w:num w:numId="5" w16cid:durableId="646714582">
    <w:abstractNumId w:val="6"/>
  </w:num>
  <w:num w:numId="6" w16cid:durableId="48456068">
    <w:abstractNumId w:val="5"/>
  </w:num>
  <w:num w:numId="7" w16cid:durableId="1229922850">
    <w:abstractNumId w:val="4"/>
  </w:num>
  <w:num w:numId="8" w16cid:durableId="1162888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03068"/>
    <w:rsid w:val="00023C35"/>
    <w:rsid w:val="000315D4"/>
    <w:rsid w:val="0003602D"/>
    <w:rsid w:val="0004657D"/>
    <w:rsid w:val="0005745C"/>
    <w:rsid w:val="000574A1"/>
    <w:rsid w:val="000925A4"/>
    <w:rsid w:val="000F6B10"/>
    <w:rsid w:val="00111FB7"/>
    <w:rsid w:val="00132062"/>
    <w:rsid w:val="001607FC"/>
    <w:rsid w:val="00165ABE"/>
    <w:rsid w:val="00197BA1"/>
    <w:rsid w:val="00197CBC"/>
    <w:rsid w:val="001E4B69"/>
    <w:rsid w:val="00250C62"/>
    <w:rsid w:val="00275AED"/>
    <w:rsid w:val="00287BA8"/>
    <w:rsid w:val="002A0C70"/>
    <w:rsid w:val="002A726C"/>
    <w:rsid w:val="002B6640"/>
    <w:rsid w:val="002D1DD1"/>
    <w:rsid w:val="00316ADD"/>
    <w:rsid w:val="00342449"/>
    <w:rsid w:val="00367452"/>
    <w:rsid w:val="003805A9"/>
    <w:rsid w:val="003B1F20"/>
    <w:rsid w:val="003D5CD2"/>
    <w:rsid w:val="003D61C3"/>
    <w:rsid w:val="003E785C"/>
    <w:rsid w:val="00422F4B"/>
    <w:rsid w:val="00430C7C"/>
    <w:rsid w:val="00455F8B"/>
    <w:rsid w:val="00464B8B"/>
    <w:rsid w:val="00486121"/>
    <w:rsid w:val="00486D20"/>
    <w:rsid w:val="00491C84"/>
    <w:rsid w:val="0049656D"/>
    <w:rsid w:val="004A1CBB"/>
    <w:rsid w:val="004E2BCB"/>
    <w:rsid w:val="005035B1"/>
    <w:rsid w:val="00505350"/>
    <w:rsid w:val="00525329"/>
    <w:rsid w:val="005548A6"/>
    <w:rsid w:val="005B20D5"/>
    <w:rsid w:val="005D00D8"/>
    <w:rsid w:val="005F33B6"/>
    <w:rsid w:val="00670C32"/>
    <w:rsid w:val="006730CA"/>
    <w:rsid w:val="006A7FDC"/>
    <w:rsid w:val="006F1599"/>
    <w:rsid w:val="007000C9"/>
    <w:rsid w:val="00734734"/>
    <w:rsid w:val="00745455"/>
    <w:rsid w:val="007700C2"/>
    <w:rsid w:val="00771E38"/>
    <w:rsid w:val="0079218A"/>
    <w:rsid w:val="007D0082"/>
    <w:rsid w:val="007F21A6"/>
    <w:rsid w:val="008156A5"/>
    <w:rsid w:val="008237D8"/>
    <w:rsid w:val="00834434"/>
    <w:rsid w:val="00837682"/>
    <w:rsid w:val="008435E8"/>
    <w:rsid w:val="00844CEB"/>
    <w:rsid w:val="00865E51"/>
    <w:rsid w:val="008900CD"/>
    <w:rsid w:val="00895705"/>
    <w:rsid w:val="00904F50"/>
    <w:rsid w:val="00911229"/>
    <w:rsid w:val="009452D3"/>
    <w:rsid w:val="009912F7"/>
    <w:rsid w:val="0099197D"/>
    <w:rsid w:val="009955B0"/>
    <w:rsid w:val="009959B0"/>
    <w:rsid w:val="009A7A06"/>
    <w:rsid w:val="009B302B"/>
    <w:rsid w:val="009F5470"/>
    <w:rsid w:val="00A0043D"/>
    <w:rsid w:val="00A3235C"/>
    <w:rsid w:val="00A3379F"/>
    <w:rsid w:val="00A444A8"/>
    <w:rsid w:val="00A65655"/>
    <w:rsid w:val="00A67950"/>
    <w:rsid w:val="00A76544"/>
    <w:rsid w:val="00A92516"/>
    <w:rsid w:val="00AF313E"/>
    <w:rsid w:val="00AF7AB2"/>
    <w:rsid w:val="00B008CB"/>
    <w:rsid w:val="00B5621A"/>
    <w:rsid w:val="00BB525E"/>
    <w:rsid w:val="00C25A7E"/>
    <w:rsid w:val="00C2677D"/>
    <w:rsid w:val="00C33B02"/>
    <w:rsid w:val="00C434DB"/>
    <w:rsid w:val="00C55AE6"/>
    <w:rsid w:val="00CE077B"/>
    <w:rsid w:val="00CF6140"/>
    <w:rsid w:val="00D01413"/>
    <w:rsid w:val="00D14736"/>
    <w:rsid w:val="00D619AC"/>
    <w:rsid w:val="00D719E2"/>
    <w:rsid w:val="00D75CC3"/>
    <w:rsid w:val="00DA6CE0"/>
    <w:rsid w:val="00DC3609"/>
    <w:rsid w:val="00DC5D2D"/>
    <w:rsid w:val="00E16D83"/>
    <w:rsid w:val="00E6428B"/>
    <w:rsid w:val="00E73EC0"/>
    <w:rsid w:val="00E93746"/>
    <w:rsid w:val="00E95452"/>
    <w:rsid w:val="00EC26A3"/>
    <w:rsid w:val="00EF4B73"/>
    <w:rsid w:val="00F27AE1"/>
    <w:rsid w:val="00F472B3"/>
    <w:rsid w:val="00F55D13"/>
    <w:rsid w:val="00F600B0"/>
    <w:rsid w:val="00FC0AA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86D20"/>
    <w:rPr>
      <w:sz w:val="20"/>
      <w:szCs w:val="20"/>
    </w:rPr>
  </w:style>
  <w:style w:type="character" w:customStyle="1" w:styleId="FootnoteTextChar">
    <w:name w:val="Footnote Text Char"/>
    <w:basedOn w:val="DefaultParagraphFont"/>
    <w:link w:val="FootnoteText"/>
    <w:uiPriority w:val="99"/>
    <w:semiHidden/>
    <w:rsid w:val="00486D20"/>
    <w:rPr>
      <w:rFonts w:ascii="Times New Roman" w:eastAsia="SimSun" w:hAnsi="Times New Roman" w:cs="Times New Roman"/>
      <w:sz w:val="20"/>
      <w:szCs w:val="20"/>
      <w:lang w:val="en-AU" w:eastAsia="zh-CN"/>
    </w:rPr>
  </w:style>
  <w:style w:type="character" w:styleId="FootnoteReference">
    <w:name w:val="footnote reference"/>
    <w:basedOn w:val="DefaultParagraphFont"/>
    <w:uiPriority w:val="99"/>
    <w:semiHidden/>
    <w:unhideWhenUsed/>
    <w:rsid w:val="00486D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hahasanah19@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itinikmahmarzuki@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stan.ramli62@gmail.com" TargetMode="External"/><Relationship Id="rId4" Type="http://schemas.openxmlformats.org/officeDocument/2006/relationships/settings" Target="settings.xml"/><Relationship Id="rId9" Type="http://schemas.openxmlformats.org/officeDocument/2006/relationships/hyperlink" Target="mailto:jumardist998@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50D74-D7C9-4D3A-926A-DFA1E271A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10</Pages>
  <Words>12487</Words>
  <Characters>71181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83501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 HASANAH</cp:lastModifiedBy>
  <cp:revision>52</cp:revision>
  <dcterms:created xsi:type="dcterms:W3CDTF">2020-10-15T01:28:00Z</dcterms:created>
  <dcterms:modified xsi:type="dcterms:W3CDTF">2025-12-20T06:42:00Z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a8982ed2-2520-38aa-9ef2-f4aa5893ea06</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18th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http://www.zotero.org/styles/modern-humanities-research-association-notes</vt:lpwstr>
  </property>
  <property fmtid="{D5CDD505-2E9C-101B-9397-08002B2CF9AE}" pid="20" name="Mendeley Recent Style Name 7_1">
    <vt:lpwstr>Modern Humanities Research Association 4th edition (notes)</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