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8C84E56" w14:textId="77777777" w:rsidR="001619E2" w:rsidRDefault="001619E2" w:rsidP="001619E2">
      <w:pPr>
        <w:spacing w:line="259" w:lineRule="auto"/>
        <w:jc w:val="center"/>
        <w:rPr>
          <w:rFonts w:eastAsia="Calibri"/>
          <w:b/>
          <w:bCs/>
          <w:kern w:val="2"/>
          <w:szCs w:val="22"/>
          <w:lang w:val="id-ID" w:eastAsia="en-US"/>
          <w14:ligatures w14:val="standardContextual"/>
        </w:rPr>
      </w:pPr>
      <w:r w:rsidRPr="001619E2">
        <w:rPr>
          <w:rFonts w:eastAsia="Calibri"/>
          <w:b/>
          <w:bCs/>
          <w:kern w:val="2"/>
          <w:szCs w:val="22"/>
          <w:lang w:val="id-ID" w:eastAsia="en-US"/>
          <w14:ligatures w14:val="standardContextual"/>
        </w:rPr>
        <w:t xml:space="preserve">PERAN MANAJER DALAM PENGELOLAAN RISIKO EKONOMI </w:t>
      </w:r>
    </w:p>
    <w:p w14:paraId="120A8002" w14:textId="37DD8872" w:rsidR="001619E2" w:rsidRPr="001619E2" w:rsidRDefault="001619E2" w:rsidP="001619E2">
      <w:pPr>
        <w:spacing w:line="259" w:lineRule="auto"/>
        <w:jc w:val="center"/>
        <w:rPr>
          <w:rFonts w:eastAsia="Calibri"/>
          <w:b/>
          <w:bCs/>
          <w:kern w:val="2"/>
          <w:szCs w:val="22"/>
          <w:lang w:val="id-ID" w:eastAsia="en-US"/>
          <w14:ligatures w14:val="standardContextual"/>
        </w:rPr>
      </w:pPr>
      <w:r w:rsidRPr="001619E2">
        <w:rPr>
          <w:rFonts w:eastAsia="Calibri"/>
          <w:b/>
          <w:bCs/>
          <w:kern w:val="2"/>
          <w:szCs w:val="22"/>
          <w:lang w:val="id-ID" w:eastAsia="en-US"/>
          <w14:ligatures w14:val="standardContextual"/>
        </w:rPr>
        <w:t>DI PERUSAHAAN MULTINASIONAL</w:t>
      </w:r>
    </w:p>
    <w:p w14:paraId="3EC71029" w14:textId="50651F9D" w:rsidR="00CE077B" w:rsidRDefault="00CE077B" w:rsidP="008F627C">
      <w:pPr>
        <w:pStyle w:val="Default"/>
        <w:rPr>
          <w:b/>
          <w:bCs/>
          <w:sz w:val="20"/>
          <w:szCs w:val="20"/>
        </w:rPr>
      </w:pPr>
    </w:p>
    <w:p w14:paraId="4FBA15B5" w14:textId="18D52143" w:rsidR="00CE077B" w:rsidRDefault="008F627C" w:rsidP="00CE077B">
      <w:pPr>
        <w:pStyle w:val="Default"/>
        <w:jc w:val="center"/>
        <w:rPr>
          <w:b/>
          <w:bCs/>
          <w:sz w:val="20"/>
          <w:szCs w:val="20"/>
        </w:rPr>
      </w:pPr>
      <w:r w:rsidRPr="008F627C">
        <w:rPr>
          <w:b/>
          <w:bCs/>
          <w:sz w:val="20"/>
          <w:szCs w:val="20"/>
        </w:rPr>
        <w:t>Amril</w:t>
      </w:r>
      <w:r w:rsidR="00A444A8">
        <w:rPr>
          <w:b/>
          <w:bCs/>
          <w:sz w:val="20"/>
          <w:szCs w:val="20"/>
          <w:vertAlign w:val="superscript"/>
          <w:lang w:val="en-US"/>
        </w:rPr>
        <w:t>1</w:t>
      </w:r>
      <w:r w:rsidR="00CE077B" w:rsidRPr="007D4E14">
        <w:rPr>
          <w:b/>
          <w:bCs/>
          <w:sz w:val="20"/>
          <w:szCs w:val="20"/>
        </w:rPr>
        <w:t xml:space="preserve">, </w:t>
      </w:r>
      <w:r w:rsidRPr="008F627C">
        <w:rPr>
          <w:b/>
          <w:bCs/>
          <w:sz w:val="20"/>
          <w:szCs w:val="20"/>
        </w:rPr>
        <w:t>Asriyana</w:t>
      </w:r>
      <w:r w:rsidR="00A444A8">
        <w:rPr>
          <w:b/>
          <w:bCs/>
          <w:sz w:val="20"/>
          <w:szCs w:val="20"/>
          <w:vertAlign w:val="superscript"/>
          <w:lang w:val="en-US"/>
        </w:rPr>
        <w:t>2</w:t>
      </w:r>
      <w:r>
        <w:rPr>
          <w:b/>
          <w:bCs/>
          <w:sz w:val="20"/>
          <w:szCs w:val="20"/>
        </w:rPr>
        <w:t xml:space="preserve">, </w:t>
      </w:r>
      <w:r w:rsidRPr="008F627C">
        <w:rPr>
          <w:b/>
          <w:bCs/>
          <w:sz w:val="20"/>
          <w:szCs w:val="20"/>
        </w:rPr>
        <w:t>Muh.Fuad Randy</w:t>
      </w:r>
      <w:r>
        <w:rPr>
          <w:b/>
          <w:bCs/>
          <w:sz w:val="20"/>
          <w:szCs w:val="20"/>
        </w:rPr>
        <w:t>³</w:t>
      </w:r>
      <w:r w:rsidR="00CE077B" w:rsidRPr="007D4E14">
        <w:rPr>
          <w:b/>
          <w:bCs/>
          <w:sz w:val="20"/>
          <w:szCs w:val="20"/>
        </w:rPr>
        <w:t xml:space="preserve">. </w:t>
      </w:r>
    </w:p>
    <w:p w14:paraId="0E629D93" w14:textId="77777777" w:rsidR="00CE077B" w:rsidRDefault="00CE077B" w:rsidP="00CE077B">
      <w:pPr>
        <w:pStyle w:val="Default"/>
        <w:rPr>
          <w:sz w:val="13"/>
          <w:szCs w:val="13"/>
        </w:rPr>
      </w:pPr>
    </w:p>
    <w:p w14:paraId="303B9306" w14:textId="29161D0C" w:rsidR="008F627C" w:rsidRDefault="00CF6140" w:rsidP="00CE077B">
      <w:pPr>
        <w:pStyle w:val="Default"/>
        <w:jc w:val="center"/>
        <w:rPr>
          <w:sz w:val="20"/>
          <w:szCs w:val="20"/>
        </w:rPr>
      </w:pPr>
      <w:r>
        <w:rPr>
          <w:sz w:val="20"/>
          <w:szCs w:val="20"/>
          <w:vertAlign w:val="superscript"/>
          <w:lang w:val="en-US"/>
        </w:rPr>
        <w:t>1</w:t>
      </w:r>
      <w:r w:rsidR="00CE077B" w:rsidRPr="007D4E14">
        <w:rPr>
          <w:sz w:val="20"/>
          <w:szCs w:val="20"/>
        </w:rPr>
        <w:t>Fakultas</w:t>
      </w:r>
      <w:r w:rsidR="008F627C">
        <w:rPr>
          <w:sz w:val="20"/>
          <w:szCs w:val="20"/>
          <w:lang w:val="en-US"/>
        </w:rPr>
        <w:t xml:space="preserve"> </w:t>
      </w:r>
      <w:proofErr w:type="spellStart"/>
      <w:r w:rsidR="008F627C">
        <w:rPr>
          <w:sz w:val="20"/>
          <w:szCs w:val="20"/>
          <w:lang w:val="en-US"/>
        </w:rPr>
        <w:t>Ekonomi</w:t>
      </w:r>
      <w:proofErr w:type="spellEnd"/>
      <w:r w:rsidR="008F627C">
        <w:rPr>
          <w:sz w:val="20"/>
          <w:szCs w:val="20"/>
          <w:lang w:val="en-US"/>
        </w:rPr>
        <w:t xml:space="preserve"> </w:t>
      </w:r>
      <w:proofErr w:type="spellStart"/>
      <w:r w:rsidR="008F627C">
        <w:rPr>
          <w:sz w:val="20"/>
          <w:szCs w:val="20"/>
          <w:lang w:val="en-US"/>
        </w:rPr>
        <w:t>dan</w:t>
      </w:r>
      <w:proofErr w:type="spellEnd"/>
      <w:r w:rsidR="008F627C">
        <w:rPr>
          <w:sz w:val="20"/>
          <w:szCs w:val="20"/>
          <w:lang w:val="en-US"/>
        </w:rPr>
        <w:t xml:space="preserve"> </w:t>
      </w:r>
      <w:proofErr w:type="spellStart"/>
      <w:r w:rsidR="008F627C">
        <w:rPr>
          <w:sz w:val="20"/>
          <w:szCs w:val="20"/>
          <w:lang w:val="en-US"/>
        </w:rPr>
        <w:t>Bisnis</w:t>
      </w:r>
      <w:proofErr w:type="spellEnd"/>
      <w:r w:rsidR="00CE077B" w:rsidRPr="007D4E14">
        <w:rPr>
          <w:sz w:val="20"/>
          <w:szCs w:val="20"/>
        </w:rPr>
        <w:t xml:space="preserve">, </w:t>
      </w:r>
      <w:r w:rsidR="008F627C" w:rsidRPr="008F627C">
        <w:rPr>
          <w:sz w:val="20"/>
          <w:szCs w:val="20"/>
        </w:rPr>
        <w:t>Universitas Muhammadiyah Makassar</w:t>
      </w:r>
    </w:p>
    <w:p w14:paraId="5A4E4574" w14:textId="726538A9" w:rsidR="00CE077B" w:rsidRPr="008F627C" w:rsidRDefault="00CF6140" w:rsidP="00CE077B">
      <w:pPr>
        <w:pStyle w:val="Default"/>
        <w:jc w:val="center"/>
        <w:rPr>
          <w:sz w:val="20"/>
          <w:szCs w:val="20"/>
          <w:lang w:val="en-US"/>
        </w:rPr>
      </w:pPr>
      <w:r>
        <w:rPr>
          <w:sz w:val="20"/>
          <w:szCs w:val="20"/>
          <w:vertAlign w:val="superscript"/>
          <w:lang w:val="en-US"/>
        </w:rPr>
        <w:t>1</w:t>
      </w:r>
      <w:r w:rsidR="00CE077B" w:rsidRPr="007D4E14">
        <w:rPr>
          <w:sz w:val="20"/>
          <w:szCs w:val="20"/>
        </w:rPr>
        <w:t xml:space="preserve">email: </w:t>
      </w:r>
      <w:bookmarkStart w:id="0" w:name="_GoBack"/>
      <w:r w:rsidR="008F627C">
        <w:rPr>
          <w:sz w:val="20"/>
          <w:szCs w:val="20"/>
        </w:rPr>
        <w:fldChar w:fldCharType="begin"/>
      </w:r>
      <w:r w:rsidR="008F627C">
        <w:rPr>
          <w:sz w:val="20"/>
          <w:szCs w:val="20"/>
        </w:rPr>
        <w:instrText xml:space="preserve"> HYPERLINK "mailto:</w:instrText>
      </w:r>
      <w:r w:rsidR="008F627C" w:rsidRPr="008F627C">
        <w:rPr>
          <w:sz w:val="20"/>
          <w:szCs w:val="20"/>
        </w:rPr>
        <w:instrText>amril.arifin@unismuh.ac.id</w:instrText>
      </w:r>
      <w:r w:rsidR="008F627C">
        <w:rPr>
          <w:sz w:val="20"/>
          <w:szCs w:val="20"/>
        </w:rPr>
        <w:instrText xml:space="preserve">" </w:instrText>
      </w:r>
      <w:r w:rsidR="008F627C">
        <w:rPr>
          <w:sz w:val="20"/>
          <w:szCs w:val="20"/>
        </w:rPr>
        <w:fldChar w:fldCharType="separate"/>
      </w:r>
      <w:r w:rsidR="008F627C" w:rsidRPr="00A901CB">
        <w:rPr>
          <w:rStyle w:val="Hyperlink"/>
          <w:sz w:val="20"/>
          <w:szCs w:val="20"/>
        </w:rPr>
        <w:t>amril.arifin@unismuh.ac.id</w:t>
      </w:r>
      <w:r w:rsidR="008F627C">
        <w:rPr>
          <w:sz w:val="20"/>
          <w:szCs w:val="20"/>
        </w:rPr>
        <w:fldChar w:fldCharType="end"/>
      </w:r>
      <w:r w:rsidR="008F627C">
        <w:rPr>
          <w:sz w:val="20"/>
          <w:szCs w:val="20"/>
          <w:lang w:val="en-US"/>
        </w:rPr>
        <w:t xml:space="preserve"> </w:t>
      </w:r>
      <w:bookmarkEnd w:id="0"/>
    </w:p>
    <w:p w14:paraId="25C0F83C" w14:textId="77777777" w:rsidR="008F627C" w:rsidRDefault="008F627C" w:rsidP="008F627C">
      <w:pPr>
        <w:pStyle w:val="Default"/>
        <w:jc w:val="center"/>
        <w:rPr>
          <w:sz w:val="20"/>
          <w:szCs w:val="20"/>
        </w:rPr>
      </w:pPr>
      <w:r>
        <w:rPr>
          <w:sz w:val="20"/>
          <w:szCs w:val="20"/>
          <w:vertAlign w:val="superscript"/>
          <w:lang w:val="en-US"/>
        </w:rPr>
        <w:t>2</w:t>
      </w:r>
      <w:r w:rsidRPr="008F627C">
        <w:rPr>
          <w:sz w:val="20"/>
          <w:szCs w:val="20"/>
        </w:rPr>
        <w:t>Sekolah Tinggi Ilmu Ekonomi YPUP Makassar</w:t>
      </w:r>
    </w:p>
    <w:p w14:paraId="5009DF1B" w14:textId="004C936E" w:rsidR="008F627C" w:rsidRPr="008F627C" w:rsidRDefault="008F627C" w:rsidP="008F627C">
      <w:pPr>
        <w:pStyle w:val="Default"/>
        <w:jc w:val="center"/>
        <w:rPr>
          <w:sz w:val="20"/>
          <w:szCs w:val="20"/>
          <w:lang w:val="en-US"/>
        </w:rPr>
      </w:pPr>
      <w:r>
        <w:rPr>
          <w:sz w:val="20"/>
          <w:szCs w:val="20"/>
          <w:vertAlign w:val="superscript"/>
          <w:lang w:val="en-US"/>
        </w:rPr>
        <w:t>2</w:t>
      </w:r>
      <w:r w:rsidRPr="007D4E14">
        <w:rPr>
          <w:sz w:val="20"/>
          <w:szCs w:val="20"/>
        </w:rPr>
        <w:t xml:space="preserve">email: </w:t>
      </w:r>
      <w:hyperlink r:id="rId7" w:history="1">
        <w:r w:rsidRPr="00A901CB">
          <w:rPr>
            <w:rStyle w:val="Hyperlink"/>
            <w:sz w:val="20"/>
            <w:szCs w:val="20"/>
          </w:rPr>
          <w:t>asriyana@stie.ypup.ac.id</w:t>
        </w:r>
      </w:hyperlink>
      <w:r>
        <w:rPr>
          <w:sz w:val="20"/>
          <w:szCs w:val="20"/>
          <w:lang w:val="en-US"/>
        </w:rPr>
        <w:t xml:space="preserve"> </w:t>
      </w:r>
    </w:p>
    <w:p w14:paraId="3EF097BA" w14:textId="03FE051E" w:rsidR="008F627C" w:rsidRDefault="008F627C" w:rsidP="00CE077B">
      <w:pPr>
        <w:pStyle w:val="Default"/>
        <w:jc w:val="center"/>
        <w:rPr>
          <w:sz w:val="20"/>
          <w:szCs w:val="20"/>
        </w:rPr>
      </w:pPr>
      <w:r>
        <w:rPr>
          <w:sz w:val="20"/>
          <w:szCs w:val="20"/>
          <w:vertAlign w:val="superscript"/>
          <w:lang w:val="en-US"/>
        </w:rPr>
        <w:t>3</w:t>
      </w:r>
      <w:r w:rsidRPr="008F627C">
        <w:rPr>
          <w:sz w:val="20"/>
          <w:szCs w:val="20"/>
        </w:rPr>
        <w:t>Sekolah Tinggi Ilmu Ekonomi YPUP Makassar</w:t>
      </w:r>
    </w:p>
    <w:p w14:paraId="1E5D7EF6" w14:textId="66EEB444" w:rsidR="00CE077B" w:rsidRPr="008F627C" w:rsidRDefault="008F627C" w:rsidP="00CE077B">
      <w:pPr>
        <w:pStyle w:val="Default"/>
        <w:jc w:val="center"/>
        <w:rPr>
          <w:sz w:val="20"/>
          <w:szCs w:val="20"/>
          <w:lang w:val="en-US"/>
        </w:rPr>
      </w:pPr>
      <w:r>
        <w:rPr>
          <w:sz w:val="20"/>
          <w:szCs w:val="20"/>
          <w:vertAlign w:val="superscript"/>
          <w:lang w:val="en-US"/>
        </w:rPr>
        <w:t>3</w:t>
      </w:r>
      <w:r w:rsidR="00CE077B" w:rsidRPr="007D4E14">
        <w:rPr>
          <w:sz w:val="20"/>
          <w:szCs w:val="20"/>
        </w:rPr>
        <w:t xml:space="preserve">email: </w:t>
      </w:r>
      <w:hyperlink r:id="rId8" w:history="1">
        <w:r w:rsidRPr="00A901CB">
          <w:rPr>
            <w:rStyle w:val="Hyperlink"/>
            <w:sz w:val="20"/>
            <w:szCs w:val="20"/>
          </w:rPr>
          <w:t>frandy@stie.ypup.ac.id</w:t>
        </w:r>
      </w:hyperlink>
      <w:r>
        <w:rPr>
          <w:sz w:val="20"/>
          <w:szCs w:val="20"/>
          <w:lang w:val="en-US"/>
        </w:rPr>
        <w:t xml:space="preserve"> </w:t>
      </w:r>
    </w:p>
    <w:p w14:paraId="12978667" w14:textId="5BE1B8D8" w:rsidR="00EC26A3" w:rsidRPr="00EC26A3" w:rsidRDefault="00EC26A3" w:rsidP="001607FC">
      <w:pPr>
        <w:spacing w:line="276" w:lineRule="auto"/>
        <w:jc w:val="center"/>
        <w:rPr>
          <w:rStyle w:val="Hyperlink"/>
          <w:color w:val="000000" w:themeColor="text1"/>
          <w:sz w:val="18"/>
          <w:szCs w:val="18"/>
          <w:u w:val="none"/>
          <w:lang w:val="id-ID" w:bidi="ar-BH"/>
        </w:rPr>
      </w:pPr>
      <w:r w:rsidRPr="0005745C">
        <w:rPr>
          <w:sz w:val="18"/>
          <w:szCs w:val="18"/>
          <w:lang w:val="id-ID" w:bidi="ar-BH"/>
        </w:rPr>
        <w:t xml:space="preserve"> </w:t>
      </w:r>
    </w:p>
    <w:p w14:paraId="5A0BE9C5" w14:textId="77777777" w:rsidR="00E16D83" w:rsidRPr="009547FB" w:rsidRDefault="00E16D83" w:rsidP="00E16D83">
      <w:pPr>
        <w:jc w:val="both"/>
        <w:rPr>
          <w:sz w:val="22"/>
          <w:szCs w:val="22"/>
          <w:lang w:val="en-ID"/>
        </w:rPr>
      </w:pPr>
    </w:p>
    <w:p w14:paraId="66D83E2E" w14:textId="10B3D464" w:rsidR="001607FC" w:rsidRDefault="001607FC" w:rsidP="001607FC">
      <w:pPr>
        <w:pStyle w:val="Default"/>
        <w:jc w:val="center"/>
        <w:rPr>
          <w:b/>
          <w:bCs/>
          <w:i/>
          <w:iCs/>
          <w:sz w:val="22"/>
          <w:szCs w:val="22"/>
        </w:rPr>
      </w:pPr>
      <w:r>
        <w:rPr>
          <w:b/>
          <w:bCs/>
          <w:i/>
          <w:iCs/>
          <w:sz w:val="22"/>
          <w:szCs w:val="22"/>
        </w:rPr>
        <w:t>ABSTRACT</w:t>
      </w:r>
    </w:p>
    <w:p w14:paraId="3DAA1993" w14:textId="77777777" w:rsidR="001607FC" w:rsidRDefault="001607FC" w:rsidP="001607FC">
      <w:pPr>
        <w:pStyle w:val="Default"/>
        <w:rPr>
          <w:sz w:val="22"/>
          <w:szCs w:val="22"/>
        </w:rPr>
      </w:pPr>
    </w:p>
    <w:p w14:paraId="06903E30" w14:textId="4DCF5317" w:rsidR="001619E2" w:rsidRDefault="001619E2" w:rsidP="001619E2">
      <w:pPr>
        <w:spacing w:line="259" w:lineRule="auto"/>
        <w:ind w:firstLine="720"/>
        <w:jc w:val="both"/>
        <w:rPr>
          <w:rFonts w:eastAsia="Calibri"/>
          <w:kern w:val="2"/>
          <w:sz w:val="22"/>
          <w:szCs w:val="22"/>
          <w:lang w:val="id-ID" w:eastAsia="en-US"/>
          <w14:ligatures w14:val="standardContextual"/>
        </w:rPr>
      </w:pPr>
      <w:r w:rsidRPr="001619E2">
        <w:rPr>
          <w:rFonts w:eastAsia="Calibri"/>
          <w:i/>
          <w:iCs/>
          <w:kern w:val="2"/>
          <w:sz w:val="22"/>
          <w:szCs w:val="22"/>
          <w:lang w:val="id-ID" w:eastAsia="en-US"/>
          <w14:ligatures w14:val="standardContextual"/>
        </w:rPr>
        <w:t>This research examines the critical role managers play in managing economic risk within multinational banking institutions, focusing on how these leaders navigate the complexities of global economic uncertainty. With fluctuating currency exchange rates, diverse regulatory standards, and geopolitical instability, multinational banks face unique challenges that require managers to adopt proactive and adaptive risk management strategies. This study specifically analyzes the most common types of economic risks occurring in multinational banking and explores the decision-making processes, tools, and collaborative approaches managers use to mitigate these risks. Through a qualitative approach, including in-depth interviews with managers across different regions and levels, the study identifies key strategies and technological innovations such as real-time data analysis and predictive modeling that support effective risk management. In addition, the study highlights the role of cross-region communication in maintaining consistency in risk and compliance protocols across borders. This study contributes to a deeper understanding of the managerial skills and resources required to effectively manage economic risk, offering insights that can help multinational banks strengthen their resilience and competitive advantage in an increasingly volatile economic landscape</w:t>
      </w:r>
      <w:r w:rsidRPr="001619E2">
        <w:rPr>
          <w:rFonts w:eastAsia="Calibri"/>
          <w:kern w:val="2"/>
          <w:sz w:val="22"/>
          <w:szCs w:val="22"/>
          <w:lang w:val="id-ID" w:eastAsia="en-US"/>
          <w14:ligatures w14:val="standardContextual"/>
        </w:rPr>
        <w:t>.</w:t>
      </w:r>
    </w:p>
    <w:p w14:paraId="25B381BC" w14:textId="77777777" w:rsidR="001619E2" w:rsidRPr="001619E2" w:rsidRDefault="001619E2" w:rsidP="001619E2">
      <w:pPr>
        <w:spacing w:line="259" w:lineRule="auto"/>
        <w:ind w:firstLine="720"/>
        <w:jc w:val="both"/>
        <w:rPr>
          <w:rFonts w:eastAsia="Calibri"/>
          <w:kern w:val="2"/>
          <w:sz w:val="22"/>
          <w:szCs w:val="22"/>
          <w:lang w:val="id-ID" w:eastAsia="en-US"/>
          <w14:ligatures w14:val="standardContextual"/>
        </w:rPr>
      </w:pPr>
    </w:p>
    <w:p w14:paraId="66AE751A" w14:textId="77777777" w:rsidR="001619E2" w:rsidRPr="001619E2" w:rsidRDefault="001619E2" w:rsidP="001619E2">
      <w:pPr>
        <w:spacing w:line="259" w:lineRule="auto"/>
        <w:jc w:val="both"/>
        <w:rPr>
          <w:rFonts w:eastAsia="Calibri"/>
          <w:b/>
          <w:bCs/>
          <w:i/>
          <w:iCs/>
          <w:kern w:val="2"/>
          <w:sz w:val="22"/>
          <w:szCs w:val="22"/>
          <w:lang w:val="id-ID" w:eastAsia="en-US"/>
          <w14:ligatures w14:val="standardContextual"/>
        </w:rPr>
      </w:pPr>
      <w:r w:rsidRPr="001619E2">
        <w:rPr>
          <w:rFonts w:eastAsia="Calibri"/>
          <w:b/>
          <w:bCs/>
          <w:i/>
          <w:iCs/>
          <w:kern w:val="2"/>
          <w:sz w:val="22"/>
          <w:szCs w:val="22"/>
          <w:lang w:val="id-ID" w:eastAsia="en-US"/>
          <w14:ligatures w14:val="standardContextual"/>
        </w:rPr>
        <w:t>Keywords: Risk Management, Constraints and Innovative Solutions</w:t>
      </w:r>
    </w:p>
    <w:p w14:paraId="5A67548F" w14:textId="77777777" w:rsidR="000F6B10" w:rsidRDefault="000F6B10" w:rsidP="00E16D83">
      <w:pPr>
        <w:jc w:val="both"/>
        <w:rPr>
          <w:sz w:val="20"/>
          <w:szCs w:val="20"/>
          <w:lang w:val="en-US"/>
        </w:rPr>
      </w:pPr>
    </w:p>
    <w:p w14:paraId="30B35D83" w14:textId="77777777" w:rsidR="000F6B10" w:rsidRPr="000F6B10" w:rsidRDefault="000F6B10" w:rsidP="00E16D83">
      <w:pPr>
        <w:jc w:val="both"/>
        <w:rPr>
          <w:i/>
          <w:sz w:val="20"/>
          <w:szCs w:val="20"/>
          <w:lang w:val="en-US"/>
        </w:rPr>
      </w:pPr>
    </w:p>
    <w:p w14:paraId="65827C12" w14:textId="3BEFE3AD" w:rsidR="001607FC" w:rsidRDefault="00771E38" w:rsidP="001607FC">
      <w:pPr>
        <w:pStyle w:val="Default"/>
        <w:jc w:val="both"/>
        <w:rPr>
          <w:color w:val="auto"/>
          <w:sz w:val="22"/>
          <w:szCs w:val="22"/>
        </w:rPr>
      </w:pPr>
      <w:r>
        <w:rPr>
          <w:b/>
          <w:bCs/>
          <w:color w:val="auto"/>
          <w:sz w:val="22"/>
          <w:szCs w:val="22"/>
          <w:lang w:val="en-US"/>
        </w:rPr>
        <w:t>I</w:t>
      </w:r>
      <w:r w:rsidR="001607FC">
        <w:rPr>
          <w:b/>
          <w:bCs/>
          <w:color w:val="auto"/>
          <w:sz w:val="22"/>
          <w:szCs w:val="22"/>
        </w:rPr>
        <w:t xml:space="preserve">. PENDAHULUAN </w:t>
      </w:r>
    </w:p>
    <w:p w14:paraId="1185DFAA"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Globalisasi  adalah  salah  satu  kata  kunci  untuk  mendefinisikan  situasi  dunia  saat  ini.  Dalam  ilmu-ilmu sosial, globalisasi sering digunakan untuk menggambarkan keadaan dunia tanpa batas atau proses dimana populasi dunia  menjadi  semakin  bersatu  tanpa  hambatan  batas-batas  geografis.  globalisasi  tidak  dapat  dihindari,  oleh karena  itu  selalu  menuntut  masyarakat  untuk  bersiap  menghadapi  perubahan  dan  persaingan  di  tingkat internasional. Jika masyarakat tidak bisa beradaptasi maka mereka akan kalah. Organisasi juga menghadapi jika tidak   dapat   bertahan   di   era   globalisasi,   maka   organisasi   harus   meningkatkan   kapasitas   sumber   daya manusianya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Mitasari","given":"Ratna","non-dropping-particle":"","parse-names":false,"suffix":""},{"dropping-particle":"","family":"Churiyah","given":"Madziatul","non-dropping-particle":"","parse-names":false,"suffix":""},{"dropping-particle":"","family":"Zagladi","given":"Arief Noviarakhman","non-dropping-particle":"","parse-names":false,"suffix":""}],"container-title":"Ekonomi dan Bisnis Digital","id":"ITEM-1","issue":"04","issued":{"date-parts":[["2024"]]},"page":"703-709","title":"Gaya Kepemimpinan Pada Perusahaan Multinasional : Systematic Literature Review","type":"article-journal","volume":"01"},"uris":["http://www.mendeley.com/documents/?uuid=6aa2e8b3-fab4-4de7-ac7b-306c59bb00d0"]}],"mendeley":{"formattedCitation":"(Mitasari, Churiyah, and Zagladi 2024)","plainTextFormattedCitation":"(Mitasari, Churiyah, and Zagladi 2024)","previouslyFormattedCitation":"(Mitasari, Churiyah, and Zagladi 2024)"},"properties":{"noteIndex":0},"schema":"https://github.com/citation-style-language/schema/raw/master/csl-citation.json"}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(Mitasari, Churiyah, and Zagladi 2024)</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57E23195"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Salah   satu   faktor   terpenting   yang   diperlukan   agar   sumber   daya   manusia   dapat   bersaing   secara internasional adalah ketekunan. Karena ketekunan memungkinkan seseorang untuk fokus pada tujuan yang dapat mendorong  kreativitas  untuk  mencari  solusi  dan  meningkatkan  potensinya.  Untuk  mencapai  tujuan  organisasi, baik jangka pendek maupunjangka panjang, dalam era persaingan global, individu atau kelompok memerlukan keinginan, semangat, semangat, semangat, kegigihan, daya tahan, keuletan dan kegigihan. Sebaliknya organisasi yang sumber daya manusianya antusias atau apatis akan sulit mencapai tujuan organisasinya. Salah satu peran penting dalamSumber daya manusia yang harus dikuasai adalah gaya manajemen. Gaya kepemimpinan  merupakan  cara  manajer  dalam  mengarahkan,  mendorong  dan  mengatur  seluruh  elemen  dalam suatu perusahaan untuk mencapai tujuan perusahaan yang diinginkan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Mitasari","given":"Ratna","non-dropping-particle":"","parse-names":false,"suffix":""},{"dropping-particle":"","family":"Churiyah","given":"Madziatul","non-dropping-particle":"","parse-names":false,"suffix":""},{"dropping-particle":"","family":"Zagladi","given":"Arief Noviarakhman","non-dropping-particle":"","parse-names":false,"suffix":""}],"container-title":"Ekonomi dan Bisnis Digital","id":"ITEM-1","issue":"04","issued":{"date-parts":[["2024"]]},"page":"703-709","title":"Gaya Kepemimpinan Pada Perusahaan Multinasional : Systematic Literature Review","type":"article-journal","volume":"01"},"uris":["http://www.mendeley.com/documents/?uuid=6aa2e8b3-fab4-4de7-ac7b-306c59bb00d0"]}],"mendeley":{"formattedCitation":"(Mitasari, Churiyah, and Zagladi 2024)","plainTextFormattedCitation":"(Mitasari, Churiyah, and Zagladi 2024)","previouslyFormattedCitation":"(Mitasari, Churiyah, and Zagladi 2024)"},"properties":{"noteIndex":0},"schema":"https://github.com/citation-style-language/schema/raw/master/csl-citation.json"}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(Mitasari, Churiyah, and Zagladi 2024)</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1B9508A5"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Perubahan besar yang terjadi sebagai bagian dari globalisasi adalah perkembangan Perusahaan Multinasional (PMN) yang mulai melebarkan sayap bisnisnya ke segala penjuru dunia. Globalisasi </w:t>
      </w:r>
      <w:r w:rsidRPr="001619E2">
        <w:rPr>
          <w:rFonts w:eastAsia="Calibri"/>
          <w:kern w:val="2"/>
          <w:sz w:val="22"/>
          <w:szCs w:val="22"/>
          <w:lang w:val="id-ID" w:eastAsia="en-US"/>
          <w14:ligatures w14:val="standardContextual"/>
        </w:rPr>
        <w:lastRenderedPageBreak/>
        <w:t xml:space="preserve">adalah salah satu faktor yang menjadikan peran PMN menjadi lebih dominan. Meskipun sejatinya PMN adalah entitas ekonomi, dominannya pengaruh PMN terhadap negara menjadikan PMN masuk ke dalam diskusi politik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{"citationItems":[{"id":"ITEM-1","itemData":{"DOI":"10.14710/politika.11.2.2020.131-147","author":[{"dropping-particle":"","family":"Alam","given":"Farhan","non-dropping-particle":"","parse-names":false,"suffix":""}],"container-title":"POLITIKA: Jurnal Ilmu Politik","id":"ITEM-1","issue":"2","issued":{"date-parts":[["2020"]]},"page":"131-147","title":"Ekonomi Politik Investasi Perusahaan Multinasional di Era Pemerintahan Joko Widodo","type":"article-journal","volume":"11"},"uris":["http://www.mendeley.com/documents/?uuid=f43510b2-4c8b-4ede-99c6-244e911b60d6"]}],"mendeley":{"formattedCitation":"(Alam 2020)","plainTextFormattedCitation":"(Alam 2020)","previouslyFormattedCitation":"(Alam 2020)"},"properties":{"noteIndex":0},"schema":"https://github.com/citation-style-language/schema/raw/master/csl-citation.json"}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(Alam 2020)</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 xml:space="preserve">. Perusahaan multinasional atau multinational corporation adalah perusahaan yang memproduksi dan menjual produknya di dua negara atau lebih, sehingga dalam aktivitas utamanya melibatkan lebih dari dua mata uang yang berbeda. Umumnya perusahaan multinasional memiliki kantor pusat di suatu negara dan didukung oleh beberapa anak perusahaan di beberapa negara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{"citationItems":[{"id":"ITEM-1","itemData":{"author":[{"dropping-particle":"","family":"Agustina","given":"Nurul Afifah","non-dropping-particle":"","parse-names":false,"suffix":""}],"container-title":"Prosiding SEMINAR NASIONAL MAHASISWA","id":"ITEM-1","issue":"April","issued":{"date-parts":[["2019"]]},"page":"53-66","title":"Pengaruh Pajak , Multinasionalitas , Ukuran Perusahaan , Profitabilitas , dan Mekanisme Bonus Terhadap Keputusan Perusahaan Melakukan Transfer Pricing","type":"article-journal"},"uris":["http://www.mendeley.com/documents/?uuid=aecaafe4-3e12-4bea-a739-b6572d627477"]}],"mendeley":{"formattedCitation":"(Agustina 2019)","plainTextFormattedCitation":"(Agustina 2019)","previouslyFormattedCitation":"(Agustina 2019)"},"properties":{"noteIndex":0},"schema":"https://github.com/citation-style-language/schema/raw/master/csl-citation.json"}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(Agustina 2019)</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3F796620"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Perusahaan  multinasional  menghadapi  serangkaian  tantangan  unik  dalam  mengelola operasi  global  mereka,  terutama  dalam  konteks  budaya  organisasi  dan  kinerja  karyawan. Mengidentifikasi  dilema  utama  yang  dihadapi  perusahaan  multinasional sebagai kebutuhan untuk menyeimbangkan integrasi global dengan responsivitas lokal. Mereka berpendapat  bahwa  perusahaan  harus  mengembangkan  kapabilitas  untuk  beroperasi  secara efisien pada skala  global sambil tetap responsif terhadap tuntutan pasar lokal dan perbedaan budaya  nasional.Salah  satu  tantangan  signifikan  adalah  mengelola  keragaman  budaya  dalam tenaga kerja global. (Novianti, 2022) menekankan bahwa perbedaan nilai-nilai budaya nasional dapat  mempengaruhi  praktik  manajemen  dan  perilaku  organisasi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Novia","given":"Fina","non-dropping-particle":"","parse-names":false,"suffix":""},{"dropping-particle":"","family":"Mulyanto","given":"Heru","non-dropping-particle":"","parse-names":false,"suffix":""}],"container-title":"Neraca Jurnal Ekonomi, Manajemen dan Akuntansi","id":"ITEM-1","issue":"8","issued":{"date-parts":[["2024"]]},"page":"486-499","title":"Hubungan Antara Budaya Organisasi Dan Kinerja Karyawan: Studi Kasus Pada Perusahaan Multi Nasional","type":"article-journal","volume":"2"},"uris":["http://www.mendeley.com/documents/?uuid=af2c279a-4621-49b6-bbb0-b441bac3536d"]}],"mendeley":{"formattedCitation":"(Novia and Mulyanto 2024)","plainTextFormattedCitation":"(Novia and Mulyanto 2024)"},"properties":{"noteIndex":0},"schema":"https://github.com/citation-style-language/schema/raw/master/csl-citation.json"}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(Novia and Mulyanto 2024)</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2F4FBEB4"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Pengambilan keputusan manajerial di  perusahaan multinasional adalah proses yang    kompleks    dan    mempengaruhi    arah    strategis    perusahaan    secara keseluruhan.  Faktor-faktor  yang  memengaruhi  keputusan  ini  dapat  bervariasi dari  aspek  eksternal  hingga  internal  perusahaan  itu  sendiri.  Secara  eksternal, perubahan   dalam   kondisi   pasar   global,   kebijakan   pemerintah   di   berbagai negara,   serta   dinamika   persaingan   industri   dapat   menjadi   faktor   yang signifikan.  Misalnya,  fluktuasi  nilai  tukar  mata  uang  atau  perubahan  regulasi perdagangan   internasional   dapat   mempengaruhi   keputusan   tentang   lokasi produksi, harga produk, atau strategi pasar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Jumawan","given":"","non-dropping-particle":"","parse-names":false,"suffix":""},{"dropping-particle":"","family":"Soesanto","given":"Edy","non-dropping-particle":"","parse-names":false,"suffix":""},{"dropping-particle":"","family":"Hasani","given":"Salsabila","non-dropping-particle":"","parse-names":false,"suffix":""},{"dropping-particle":"","family":"Nurjanah","given":"Putri Hasti","non-dropping-particle":"","parse-names":false,"suffix":""},{"dropping-particle":"","family":"Sakinah","given":"Sarah Putri","non-dropping-particle":"","parse-names":false,"suffix":""},{"dropping-particle":"","family":"Aunila","given":"Nandita Syafa","non-dropping-particle":"","parse-names":false,"suffix":""},{"dropping-particle":"","family":"Sahara","given":"Alya","non-dropping-particle":"","parse-names":false,"suffix":""},{"dropping-particle":"","family":"Putri","given":"Rahma Afrilia","non-dropping-particle":"","parse-names":false,"suffix":""}],"container-title":"IJM : Indonesian Journal of Multidisciplinary","id":"ITEM-1","issue":"5","issued":{"date-parts":[["2024"]]},"page":"256-262","title":"Analisis Faktor-Faktor yang Mempengaruhi Pengambilan Keputusan Manajerial di Perusahaan Multinasional","type":"article-journal","volume":"2"},"uris":["http://www.mendeley.com/documents/?uuid=6517d498-b408-4ffc-9b9f-3b11f9f3e72b"]}],"mendeley":{"formattedCitation":"(Jumawan et al. 2024)","plainTextFormattedCitation":"(Jumawan et al. 2024)","previouslyFormattedCitation":"(Jumawan et al. 2024)"},"properties":{"noteIndex":0},"schema":"https://github.com/citation-style-language/schema/raw/master/csl-citation.json"}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(Jumawan et al. 2024)</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2153DA81"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Aktifitas   suatu   perusahaan   akan senantiasa   berubah   dan   berkembang seiring dengan perubahan di lingkungan internal    dan    eksternal    perusahaan. Tuntutan  perubahan  dan  peningkatan kapabilitas   perusahaan   memunculkan risiko  (risk)  dansekaligus  bisa  menjadi peluang (opportunities)bagi perusahaan.  Hal  ini  menuntut  perusahaan untuk   melakukan   manajemen   risiko. Risiko   dapat   timbul   dimana   saja   di dalam perusahaan, dalam proses, aktifitas,    direktorat/unit    bisnis    dan lokasi  geografis  yang berbeda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{"citationItems":[{"id":"ITEM-1","itemData":{"author":[{"dropping-particle":"","family":"Widodo","given":"Muji","non-dropping-particle":"","parse-names":false,"suffix":""}],"container-title":"JEK - Jurnal Ekononimi da Kewirausahaan Kreatif","id":"ITEM-1","issue":"2","issued":{"date-parts":[["2018"]]},"title":"Audit berbasis risiko pada pt. sp","type":"article-journal","volume":"3"},"uris":["http://www.mendeley.com/documents/?uuid=2f4839de-d7e0-476d-9b4a-c8197a861c9b"]}],"mendeley":{"formattedCitation":"(Widodo 2018)","plainTextFormattedCitation":"(Widodo 2018)","previouslyFormattedCitation":"(Widodo 2018)"},"properties":{"noteIndex":0},"schema":"https://github.com/citation-style-language/schema/raw/master/csl-citation.json"}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(Widodo 2018)</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28F25BE9"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Perbankan sebagai entitas bisnis menghadapi sejumlah risiko yang mungkin timbul  dari  berbagai  keputusan  yang  diambil  di  berbagai  bidang.  Keputusan-keputusan seperti penyaluran kredit, penerimaan dana, transaksi valuta asing, dan keputusan finansial lainnyadapat berpotensi menimbulkan kerugian bagi perbankan. Meskipun   bank   berupaya   menghimpun   dana   sebanyak   mungkin   untuk diperuntukkan  dalam  bentuk  kredit  yang  menguntungkan,  namun  semakin  besar jumlah dana yang diterima dan disalurkan, semakin besar pula risiko yang dihadapi. Oleh  karena  itu,  perbankan  perlu meningkatkantransparansi  informasi  terkait praktik manajemen risiko, jenis risiko yang dihadapi, dan kinerja manajemen risiko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{"citationItems":[{"id":"ITEM-1","itemData":{"DOI":"1047467/elmal.v5i11.4601","author":[{"dropping-particle":"","family":"Wardhana","given":"Muhamad Arriq Rayhan","non-dropping-particle":"","parse-names":false,"suffix":""},{"dropping-particle":"","family":"Kristanti","given":"Farida Titik","non-dropping-particle":"","parse-names":false,"suffix":""}],"container-title":"El-Mal : Jurnal Kajian Ekonomi dan Bisnis Islam","id":"ITEM-1","issue":"11","issued":{"date-parts":[["2024"]]},"page":"5036-5053","title":"Pengaruh Solvabilitas , Profitabilitas , Kepemilikan Institusional , Dewan Komisaris Independen , dan Kepemilikan Publik terhadap Pengungkapan Manajemen Risiko : Studi pada Perusahaan Sub-sektor Perbankan yang Terdaftar di Bursa Efek Indonesia Tahun 2018-","type":"article-journal","volume":"5"},"uris":["http://www.mendeley.com/documents/?uuid=d3ca0308-f8f0-4449-b8aa-21dd23b6cd2d"]}],"mendeley":{"formattedCitation":"(Wardhana and Kristanti 2024)","plainTextFormattedCitation":"(Wardhana and Kristanti 2024)","previouslyFormattedCitation":"(Wardhana and Kristanti 2024)"},"properties":{"noteIndex":0},"schema":"https://github.com/citation-style-language/schema/raw/master/csl-citation.json"}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(Wardhana and Kristanti 2024)</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74BCB356"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Manajemen adalah suatu proses yang khas terdiri dari tindakan-tindakan, perencanaan, pengorganisasian, penggerakan dan pengendalian yang dilakukan untuk menentukan serta mencapai sasaran-sasaran yang telah ditetapkan melalui pemanfaatan sumber daya manusia dan sumber-sumber lainnya. Akan tetapi, pemikiran manajemen telah diterapkan dalam beberapa negara yang tersebar di penjuru dunia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{"citationItems":[{"id":"ITEM-1","itemData":{"DOI":": http://dx.doi.org/10.29040/jiei.v8i3.5400","author":[{"dropping-particle":"","family":"Muhaimin","given":"","non-dropping-particle":"","parse-names":false,"suffix":""},{"dropping-particle":"","family":"Mubarak","given":"Muhammad Rajib","non-dropping-particle":"","parse-names":false,"suffix":""},{"dropping-particle":"","family":"Aisyah","given":"Lisda","non-dropping-particle":"","parse-names":false,"suffix":""}],"container-title":"Jurnal Ilmiah Ekonomi Islam","id":"ITEM-1","issue":"03","issued":{"date-parts":[["2022"]]},"page":"3581-3592","title":"Analisis Manajemen Risiko Pada Pengelolaan Bisnis Perumahan Syariah Al Mumtaz Residence Banjarmasin","type":"article-journal","volume":"8"},"uris":["http://www.mendeley.com/documents/?uuid=44ca5223-e44b-4cfa-9b6f-91080c5dc781"]}],"mendeley":{"formattedCitation":"(Muhaimin, Mubarak, and Aisyah 2022)","plainTextFormattedCitation":"(Muhaimin, Mubarak, and Aisyah 2022)","previouslyFormattedCitation":"(Muhaimin, Mubarak, and Aisyah 2022)"},"properties":{"noteIndex":0},"schema":"https://github.com/citation-style-language/schema/raw/master/csl-citation.json"}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(Muhaimin, Mubarak, and Aisyah 2022)</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0638E534"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Risiko adalah potensi kerugian akibat terjadinya suatu peristiwa (events) tertentu. Risiko  dalam  konteks  perbankan  merupakan  suatu  kejadian  potensial,  baik  yang dapat diperkirakan  (expected)  maupun  yang  tidak  dapat  diperkirakan  (unexpected) yang  berdampak  negatif  terhadap  pendapatan  dan  permodalan  bank.  Risiko  yang sudah  diperkirakan  atau expected  losssudah  diperhitungkan  sebagai  bagian  dari biaya  untuk  menjalankan  bisnis.  Disebut  risiko  yang  memerlukan  modal  untuk menutup   risiko   tersebut   adalah   apabila   kerugian   yang   terjadi   melebihi   atau menyimpang dari ekspektasi, yaitu risiko yang tidak dapat diperkirakan (unexpected loss)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{"citationItems":[{"id":"ITEM-1","itemData":{"DOI":": https://doi.org/10.51903/jimeb.v2i1","author":[{"dropping-particle":"","family":"Maula","given":"Nikmatul","non-dropping-particle":"","parse-names":false,"suffix":""},{"dropping-particle":"","family":"Kurniawan","given":"Bambang","non-dropping-particle":"","parse-names":false,"suffix":""},{"dropping-particle":"","family":"Siregar","given":"Erwin Saputra","non-dropping-particle":"","parse-names":false,"suffix":""}],"container-title":"Jurnal Ilmiah Manajemen Ekonomi dan Bisnis (JIMEB)","id":"ITEM-1","issue":"1","issued":{"date-parts":[["2024"]]},"page":"156-180","title":"Analisis Manajemen Risiko dalam Pembiayaan Murabahah di Koperasi Keluarga Kesehatan Syariah Jambi","type":"article-journal","volume":"3"},"uris":["http://www.mendeley.com/documents/?uuid=771e676c-04f2-4890-a1b7-381ccdb5e2c8"]}],"mendeley":{"formattedCitation":"(Maula, Kurniawan, and Siregar 2024)","plainTextFormattedCitation":"(Maula, Kurniawan, and Siregar 2024)","previouslyFormattedCitation":"(Maula, Kurniawan, and Siregar 2024)"},"properties":{"noteIndex":0},"schema":"https://github.com/citation-style-language/schema/raw/master/csl-citation.json"}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(Maula, Kurniawan, and Siregar 2024)</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4FBDB237"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lastRenderedPageBreak/>
        <w:t xml:space="preserve">Menurut Wong (2014), secara umum pengelolaan risiko dapat dikategorikan dalam dua jenis, yaitu financial risk dan non-financial risk management. Pengelolaan risiko keuangan atau financial risk management meliputi berbagai hal yang berkaitan dengan arus kas, seperti pengelolaan risiko penurunan jumlah piutang, pengelolaan kerugian pembayaran transaksi mata uang asing, dan sebagainya. Sementara, yang termasuk non-financial risk management atau pengelolaan risiko non keuangan termasuk pengelolaan risiko karena ketidakmampuan mengelola masalah limbah dan hak-hak asasi pekerja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{"citationItems":[{"id":"ITEM-1","itemData":{"author":[{"dropping-particle":"","family":"Nuzula","given":"Nila Firdausi","non-dropping-particle":"","parse-names":false,"suffix":""},{"dropping-particle":"","family":"Damayanti","given":"Cacik Rut","non-dropping-particle":"","parse-names":false,"suffix":""},{"dropping-particle":"","family":"Sulasmiyati","given":"Sri","non-dropping-particle":"","parse-names":false,"suffix":""}],"container-title":"Jurnal Profi","id":"ITEM-1","issue":"2","issued":{"date-parts":[["2019"]]},"page":"12-22","title":"Pengaruh Environmental Risk Terhadap Kinerja Keuangan Perusahaan (Studi pada perusahaan-perusahaan di Indonesia, Singapura, Malaysia, Thailand, Filipina dan Vietnam)","type":"article-journal","volume":"13"},"uris":["http://www.mendeley.com/documents/?uuid=f88929b7-c111-4078-ab8f-599ddc72d683"]}],"mendeley":{"formattedCitation":"(Nuzula, Damayanti, and Sulasmiyati 2019)","plainTextFormattedCitation":"(Nuzula, Damayanti, and Sulasmiyati 2019)","previouslyFormattedCitation":"(Nuzula, Damayanti, and Sulasmiyati 2019)"},"properties":{"noteIndex":0},"schema":"https://github.com/citation-style-language/schema/raw/master/csl-citation.json"}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(Nuzula, Damayanti, and Sulasmiyati 2019)</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 xml:space="preserve">.   </w:t>
      </w:r>
    </w:p>
    <w:p w14:paraId="3B6AB5E8"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Beberapa  perusahaan  multinasional  yang  melakukan  bisnis  melalui  jaringan cabang   yang   ada   di   negara-negara   berkembang.   Dengan   memperluas   wilayah pemasaran,  mengurangi  biaya  produksi,  dan  mendapatkan  gaji  yang  lebih  rendah, MNC  bergerak  ke  sektor  yang  lebih  menguntungkan.  Perusahaan  multinasional memiliki   kemampuan   untuk   meningkatkan   ekonomi   suatu   negara.   MNC   juga memiliki   kemampuan   untuk   menghancurkan   ekonomi   sebuah   negara,   terutama negara  maju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{"citationItems":[{"id":"ITEM-1","itemData":{"DOI":"https://doi.org/10.24269/ls.v8i1.7817","author":[{"dropping-particle":"","family":"Halima","given":"Nazla Haditya","non-dropping-particle":"","parse-names":false,"suffix":""},{"dropping-particle":"","family":"Muhammad","given":"Danang Wahyu","non-dropping-particle":"","parse-names":false,"suffix":""}],"container-title":"Ilmu Hukum","id":"ITEM-1","issue":"1","issued":{"date-parts":[["2024"]]},"page":"50-63","title":"Legal standinKedudukan Perusahaan Multinasional Sebagai Subjek Hukum Internasional","type":"article-journal","volume":"8"},"uris":["http://www.mendeley.com/documents/?uuid=d165343c-6f55-4fd7-9d68-91c24cebe9bc"]}],"mendeley":{"formattedCitation":"(Halima and Muhammad 2024)","plainTextFormattedCitation":"(Halima and Muhammad 2024)","previouslyFormattedCitation":"(Halima and Muhammad 2024)"},"properties":{"noteIndex":0},"schema":"https://github.com/citation-style-language/schema/raw/master/csl-citation.json"}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(Halima and Muhammad 2024)</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07D15B87"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Permasalahan dalam peran manajer dalam pengelolaan risiko ekonomi di perusahaan multinasional sering kali muncul karena kompleksitas lingkungan global yang terus berubah. Salah satu tantangan utama adalah kebutuhan untuk memahami dan merespons risiko ekonomi yang berbeda-beda di setiap negara, seperti fluktuasi nilai tukar, perubahan kebijakan fiskal dan moneter, serta ketidakstabilan politik yang dapat berdampak langsung pada operasional perusahaan. Manajer di perusahaan multinasional sering kali menghadapi kendala dalam menjaga komunikasi yang efektif antara kantor pusat dan kantor regional, terutama dalam situasi krisis ketika keputusan harus diambil secara cepat. Di sisi lain, perbedaan regulasi antarnegara dapat membatasi fleksibilitas manajer dalam menerapkan strategi mitigasi risiko yang sesuai di setiap wilayah. Selain itu, kurangnya data yang akurat atau keterlambatan dalam memperoleh data ekonomi lokal juga menjadi tantangan, membuat manajer sulit untuk melakukan analisis risiko yang tepat waktu dan mendalam. Ketergantungan pada teknologi dalam memonitor risiko secara real-time juga membutuhkan koordinasi dan dukungan lintas tim yang kadang kurang optimal, yang pada akhirnya dapat menghambat efektivitas pengelolaan risiko secara keseluruhan. Permasalahan-permasalahan ini menuntut kemampuan manajer untuk tidak hanya memiliki pemahaman ekonomi yang kuat, tetapi juga keterampilan dalam membangun komunikasi dan kolaborasi yang efektif di lingkungan yang beragam dan kompleks.</w:t>
      </w:r>
    </w:p>
    <w:p w14:paraId="05B10025" w14:textId="22B77097" w:rsid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Penelitian ini penting dikaji karena topik ini sangat relevan di tengah ketidakpastian ekonomi global saat ini. Perusahaan multinasional menghadapi risiko yang lebih kompleks dan beragam dibandingkan dengan perusahaan lokal, termasuk risiko nilai tukar, perubahan regulasi, dan volatilitas pasar internasional. Dalam konteks ini, peran manajer menjadi sangat penting karena mereka bertanggung jawab untuk merancang dan menerapkan strategi mitigasi risiko yang efektif. Manajer tidak hanya dituntut memahami ekonomi lokal, tetapi juga harus peka terhadap perubahan ekonomi global yang bisa mempengaruhi operasi perusahaan. Penelitian ini akan memberikan wawasan mengenai bagaimana manajer mengidentifikasi, mengevaluasi, dan mengelola risiko ekonomi, serta strategi yang digunakan untuk melindungi perusahaan dari dampak negatif fluktuasi ekonomi internasional. Dengan penelitian ini, saya berharap dapat mengidentifikasi praktik terbaik dalam pengelolaan risiko ekonomi yang dapat diterapkan di berbagai perusahaan multinasional.</w:t>
      </w:r>
    </w:p>
    <w:p w14:paraId="72671F3A" w14:textId="77777777" w:rsidR="001619E2" w:rsidRPr="001619E2" w:rsidRDefault="001619E2" w:rsidP="001619E2">
      <w:pPr>
        <w:ind w:firstLine="720"/>
        <w:jc w:val="both"/>
        <w:rPr>
          <w:rFonts w:eastAsia="Calibri"/>
          <w:kern w:val="2"/>
          <w:sz w:val="22"/>
          <w:szCs w:val="22"/>
          <w:lang w:val="id-ID" w:eastAsia="en-US"/>
          <w14:ligatures w14:val="standardContextual"/>
        </w:rPr>
      </w:pPr>
    </w:p>
    <w:p w14:paraId="725F4476" w14:textId="4013336F" w:rsidR="001619E2" w:rsidRPr="001619E2" w:rsidRDefault="001619E2" w:rsidP="001619E2">
      <w:pPr>
        <w:jc w:val="both"/>
        <w:rPr>
          <w:rFonts w:eastAsia="Calibri"/>
          <w:b/>
          <w:bCs/>
          <w:kern w:val="2"/>
          <w:sz w:val="22"/>
          <w:szCs w:val="22"/>
          <w:lang w:val="id-ID" w:eastAsia="en-US"/>
          <w14:ligatures w14:val="standardContextual"/>
        </w:rPr>
      </w:pPr>
      <w:r w:rsidRPr="001619E2">
        <w:rPr>
          <w:rFonts w:eastAsia="Calibri"/>
          <w:b/>
          <w:bCs/>
          <w:kern w:val="2"/>
          <w:sz w:val="22"/>
          <w:szCs w:val="22"/>
          <w:lang w:val="id-ID" w:eastAsia="en-US"/>
          <w14:ligatures w14:val="standardContextual"/>
        </w:rPr>
        <w:t>KAJIAN PUSTAKA</w:t>
      </w:r>
    </w:p>
    <w:p w14:paraId="4BD24579" w14:textId="77777777" w:rsidR="001619E2" w:rsidRPr="001619E2" w:rsidRDefault="001619E2" w:rsidP="001619E2">
      <w:pPr>
        <w:jc w:val="both"/>
        <w:rPr>
          <w:rFonts w:eastAsia="Calibri"/>
          <w:b/>
          <w:bCs/>
          <w:kern w:val="2"/>
          <w:sz w:val="22"/>
          <w:szCs w:val="22"/>
          <w:lang w:val="id-ID" w:eastAsia="en-US"/>
          <w14:ligatures w14:val="standardContextual"/>
        </w:rPr>
      </w:pPr>
      <w:r w:rsidRPr="001619E2">
        <w:rPr>
          <w:rFonts w:eastAsia="Calibri"/>
          <w:b/>
          <w:bCs/>
          <w:kern w:val="2"/>
          <w:sz w:val="22"/>
          <w:szCs w:val="22"/>
          <w:lang w:val="id-ID" w:eastAsia="en-US"/>
          <w14:ligatures w14:val="standardContextual"/>
        </w:rPr>
        <w:t>Manajemen Risiko</w:t>
      </w:r>
    </w:p>
    <w:p w14:paraId="5CC00E4B"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Manajemen risiko perusahaan adalah suatu proses yang digunakan oleh dewan direksi, manajemen dan personil lainnya, digunakan untuk mengatur startegi di seluruh lingkupperusahaan, mengidentifikasi kejadian yang mungkin mempengaruhi entitas, menilai dan mengelola risiko serta menyediakan jaminan yang memadai bahwa perusahaan mencapai tujuan dan sasarannya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{"citationItems":[{"id":"ITEM-1","itemData":{"author":[{"dropping-particle":"","family":"Manuputty","given":"Gina Patriani","non-dropping-particle":"","parse-names":false,"suffix":""},{"dropping-particle":"","family":"Azis","given":"Ahmad Abdul","non-dropping-particle":"","parse-names":false,"suffix":""},{"dropping-particle":"","family":"Pratam","given":"Novia Athiyah Nur","non-dropping-particle":"","parse-names":false,"suffix":""}],"container-title":"NCPA","id":"ITEM-1","issue":"1","issued":{"date-parts":[["2022"]]},"title":"Analisis Manajemen Risiko Berbasis Iso 31000 Pada Aspek Operasional Teknologi Informasi Pt. Schlumberger Geophysics Nusantara","type":"article-journal","volume":"3"},"uris":["http://www.mendeley.com/documents/?uuid=0de41ae7-42ce-405d-9d6e-cf80b690a702"]}],"mendeley":{"formattedCitation":"(Manuputty, Azis, and Pratam 2022)","plainTextFormattedCitation":"(Manuputty, Azis, and Pratam 2022)","previouslyFormattedCitation":"(Manuputty, Azis, and Pratam 2022)"},"properties":{"noteIndex":0},"schema":"https://github.com/citation-style-language/schema/raw/master/csl-citation.json"}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(Manuputty, Azis, and Pratam 2022)</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 xml:space="preserve">. Enterprise  risk  management  (ERM)  atau  Pengungkapan Manajemen  Risiko Perusahaan    (ERMD)  merupakan  salah  satu  bentuk  tanggung  jawab  perusahaan  dalam pengendalian kegiatan manajemen yang dapat meminimalisir terjadinya praktik penipuan dalam  laporan  keuangan.    Implementasi  dan  pengungkapan  ERM merupakan beberapa sinyal yang diberikan oleh perusahaan bahwa perusahaan lebih baik dari  perusahaan  lain  karena  telah  menerapkan  prinsip  transparansi.  Pengungkapan  ERM  yang  tinggi  menggarisbawahi  adanya </w:t>
      </w:r>
      <w:r w:rsidRPr="001619E2">
        <w:rPr>
          <w:rFonts w:eastAsia="Calibri"/>
          <w:kern w:val="2"/>
          <w:sz w:val="22"/>
          <w:szCs w:val="22"/>
          <w:lang w:val="id-ID" w:eastAsia="en-US"/>
          <w14:ligatures w14:val="standardContextual"/>
        </w:rPr>
        <w:lastRenderedPageBreak/>
        <w:t xml:space="preserve">manajemen  risiko  perusahaan  yang  baik,  termasuk  juga  menjamin  pengendalian  internal organisasi tetap terjaga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{"citationItems":[{"id":"ITEM-1","itemData":{"author":[{"dropping-particle":"","family":"Siagian","given":"Ade Onny","non-dropping-particle":"","parse-names":false,"suffix":""},{"dropping-particle":"","family":"Machdar","given":"Nera Marinda","non-dropping-particle":"","parse-names":false,"suffix":""},{"dropping-particle":"","family":"Manurung","given":"Adler H","non-dropping-particle":"","parse-names":false,"suffix":""}],"container-title":"JEAMI : Jurnal Ekonomi , Akuntansi dan Manajemen Indonesia","id":"ITEM-1","issue":"01","issued":{"date-parts":[["2023"]]},"page":"67-76","title":"Analisis Pengungkapan Modal Intelektual , Komisaris Independen , Direksi , Manajemen Risiko Perusahaan , dan Audit Komite terhadap Nilai Perusahaan","type":"article-journal","volume":"2"},"uris":["http://www.mendeley.com/documents/?uuid=de9778a7-49e2-4c6e-a10a-da37c7fd9d92"]}],"mendeley":{"formattedCitation":"(Siagian, Machdar, and Manurung 2023)","plainTextFormattedCitation":"(Siagian, Machdar, and Manurung 2023)","previouslyFormattedCitation":"(Siagian, Machdar, and Manurung 2023)"},"properties":{"noteIndex":0},"schema":"https://github.com/citation-style-language/schema/raw/master/csl-citation.json"}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(Siagian, Machdar, and Manurung 2023)</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4EF13D32"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Proses ini dimulai dengan mengidentifikasi risiko potensial, seperti risiko finansial, operasional, hukum, atau risiko yang terkait dengan perubahan ekonomi dan teknologi. Setelah risiko-risiko ini diidentifikasi, perusahaan melakukan penilaian untuk memahami dampak dan kemungkinan terjadinya risiko tersebut. Berdasarkan hasil penilaian, strategi mitigasi atau pengendalian risiko kemudian diterapkan untuk mengurangi, menghindari, atau mengalihkan risiko-risiko yang ada. Manajemen risiko yang efektif melibatkan pengambilan keputusan yang berkelanjutan dan dinamis, karena risiko bisnis dapat berubah seiring waktu. Teknologi dan data analytics sering digunakan untuk mendukung pemantauan risiko secara real-time, memungkinkan manajer untuk mengambil tindakan proaktif jika diperlukan. Selain itu, manajemen risiko juga berperan penting dalam meningkatkan kepercayaan pemangku kepentingan, karena menunjukkan bahwa perusahaan memiliki langkah-langkah yang baik dalam melindungi sumber daya dan mencapai keberlanjutan jangka panjang.</w:t>
      </w:r>
    </w:p>
    <w:p w14:paraId="17C57ADD"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Analisis  yang  dilakukan  setelah  menentukan domain penelitian yaitu manajemen risiko, dari beberapa domain risiko, yaitu:</w:t>
      </w:r>
    </w:p>
    <w:p w14:paraId="0E071FA5"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Risiko Pembiayaan (Kredit)</w:t>
      </w:r>
    </w:p>
    <w:p w14:paraId="4255A8A0"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Risiko Likuiditas </w:t>
      </w:r>
    </w:p>
    <w:p w14:paraId="6B32D7FE"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Risiko Pasar</w:t>
      </w:r>
    </w:p>
    <w:p w14:paraId="18950B42"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Risiko Nilai Margin </w:t>
      </w:r>
    </w:p>
    <w:p w14:paraId="28DDB0AE"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Risiko Organisasi</w:t>
      </w:r>
    </w:p>
    <w:p w14:paraId="5BCFC48C"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Risiko Solvabilitas</w:t>
      </w:r>
    </w:p>
    <w:p w14:paraId="4CB417AF"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Risiko Operasional</w:t>
      </w:r>
    </w:p>
    <w:p w14:paraId="33FD72D6"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Risiko Berdasar Kapital</w:t>
      </w:r>
    </w:p>
    <w:p w14:paraId="1D2B428D"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Risiko Hukum</w:t>
      </w:r>
    </w:p>
    <w:p w14:paraId="1FA4E7A7" w14:textId="77777777" w:rsidR="001619E2" w:rsidRPr="001619E2" w:rsidRDefault="001619E2" w:rsidP="001619E2">
      <w:pPr>
        <w:numPr>
          <w:ilvl w:val="0"/>
          <w:numId w:val="6"/>
        </w:numPr>
        <w:spacing w:after="160"/>
        <w:contextualSpacing/>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Risiko Kepatuhan Prinsip Syariah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Bakhri","given":"Saiful","non-dropping-particle":"","parse-names":false,"suffix":""},{"dropping-particle":"","family":"Alwi","given":"Muhammad","non-dropping-particle":"","parse-names":false,"suffix":""}],"container-title":"Tasharruf : Journal of Islamic Economics and Business |","id":"ITEM-1","issue":"01","issued":{"date-parts":[["2021"]]},"page":"19-37","title":"Analisis Manajemen Risiko Likuiditas Dimasa Pandemi pada lembaga Keuangan Mikro Syariah ( Studi Kasus BMT Maslahah )","type":"article-journal","volume":"02"},"uris":["http://www.mendeley.com/documents/?uuid=d3821b0b-3039-4fc6-884a-39d606c34f2b"]}],"mendeley":{"formattedCitation":"(Bakhri and Alwi 2021)","plainTextFormattedCitation":"(Bakhri and Alwi 2021)","previouslyFormattedCitation":"(Bakhri and Alwi 2021)"},"properties":{"noteIndex":0},"schema":"https://github.com/citation-style-language/schema/raw/master/csl-citation.json"}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(Bakhri and Alwi 2021)</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1457AFA3" w14:textId="77777777" w:rsidR="001619E2" w:rsidRPr="001619E2" w:rsidRDefault="001619E2" w:rsidP="001619E2">
      <w:pPr>
        <w:jc w:val="both"/>
        <w:rPr>
          <w:rFonts w:eastAsia="Calibri"/>
          <w:b/>
          <w:bCs/>
          <w:i/>
          <w:iCs/>
          <w:kern w:val="2"/>
          <w:sz w:val="22"/>
          <w:szCs w:val="22"/>
          <w:lang w:val="id-ID" w:eastAsia="en-US"/>
          <w14:ligatures w14:val="standardContextual"/>
        </w:rPr>
      </w:pPr>
      <w:r w:rsidRPr="001619E2">
        <w:rPr>
          <w:rFonts w:eastAsia="Calibri"/>
          <w:b/>
          <w:bCs/>
          <w:i/>
          <w:iCs/>
          <w:kern w:val="2"/>
          <w:sz w:val="22"/>
          <w:szCs w:val="22"/>
          <w:lang w:val="id-ID" w:eastAsia="en-US"/>
          <w14:ligatures w14:val="standardContextual"/>
        </w:rPr>
        <w:t>Theory Agensy</w:t>
      </w:r>
    </w:p>
    <w:p w14:paraId="02F9BC03" w14:textId="161D275F" w:rsidR="001619E2" w:rsidRPr="001619E2" w:rsidRDefault="001619E2" w:rsidP="001619E2">
      <w:pPr>
        <w:ind w:firstLine="720"/>
        <w:jc w:val="both"/>
        <w:rPr>
          <w:rFonts w:eastAsia="Calibri"/>
          <w:kern w:val="2"/>
          <w:sz w:val="22"/>
          <w:szCs w:val="22"/>
          <w:lang w:val="id-ID" w:eastAsia="en-US"/>
          <w14:ligatures w14:val="standardContextual"/>
        </w:rPr>
      </w:pPr>
      <w:r>
        <w:rPr>
          <w:rFonts w:eastAsia="Calibri"/>
          <w:kern w:val="2"/>
          <w:sz w:val="22"/>
          <w:szCs w:val="22"/>
          <w:lang w:val="id-ID" w:eastAsia="en-US"/>
          <w14:ligatures w14:val="standardContextual"/>
        </w:rPr>
        <w:t xml:space="preserve">Teori keagenan  menurut </w:t>
      </w:r>
      <w:r w:rsidRPr="001619E2">
        <w:rPr>
          <w:rFonts w:eastAsia="Calibri"/>
          <w:kern w:val="2"/>
          <w:sz w:val="22"/>
          <w:szCs w:val="22"/>
          <w:lang w:val="id-ID" w:eastAsia="en-US"/>
          <w14:ligatures w14:val="standardContextual"/>
        </w:rPr>
        <w:t xml:space="preserve">Jensen  </w:t>
      </w:r>
      <w:r>
        <w:rPr>
          <w:rFonts w:eastAsia="Calibri"/>
          <w:kern w:val="2"/>
          <w:sz w:val="22"/>
          <w:szCs w:val="22"/>
          <w:lang w:val="id-ID" w:eastAsia="en-US"/>
          <w14:ligatures w14:val="standardContextual"/>
        </w:rPr>
        <w:t xml:space="preserve">  dan Meckling  (1976)  adalah </w:t>
      </w:r>
      <w:r w:rsidRPr="001619E2">
        <w:rPr>
          <w:rFonts w:eastAsia="Calibri"/>
          <w:kern w:val="2"/>
          <w:sz w:val="22"/>
          <w:szCs w:val="22"/>
          <w:lang w:val="id-ID" w:eastAsia="en-US"/>
          <w14:ligatures w14:val="standardContextual"/>
        </w:rPr>
        <w:t>seb</w:t>
      </w:r>
      <w:r>
        <w:rPr>
          <w:rFonts w:eastAsia="Calibri"/>
          <w:kern w:val="2"/>
          <w:sz w:val="22"/>
          <w:szCs w:val="22"/>
          <w:lang w:val="id-ID" w:eastAsia="en-US"/>
          <w14:ligatures w14:val="standardContextual"/>
        </w:rPr>
        <w:t>uah  kontrak  antara manajer</w:t>
      </w:r>
      <w:r w:rsidRPr="001619E2">
        <w:rPr>
          <w:rFonts w:eastAsia="Calibri"/>
          <w:kern w:val="2"/>
          <w:sz w:val="22"/>
          <w:szCs w:val="22"/>
          <w:lang w:val="id-ID" w:eastAsia="en-US"/>
          <w14:ligatures w14:val="standardContextual"/>
        </w:rPr>
        <w:t xml:space="preserve"> </w:t>
      </w:r>
      <w:r>
        <w:rPr>
          <w:rFonts w:eastAsia="Calibri"/>
          <w:kern w:val="2"/>
          <w:sz w:val="22"/>
          <w:szCs w:val="22"/>
          <w:lang w:val="id-ID" w:eastAsia="en-US"/>
          <w14:ligatures w14:val="standardContextual"/>
        </w:rPr>
        <w:t xml:space="preserve">(agent) dan pemilik </w:t>
      </w:r>
      <w:r w:rsidRPr="001619E2">
        <w:rPr>
          <w:rFonts w:eastAsia="Calibri"/>
          <w:kern w:val="2"/>
          <w:sz w:val="22"/>
          <w:szCs w:val="22"/>
          <w:lang w:val="id-ID" w:eastAsia="en-US"/>
          <w14:ligatures w14:val="standardContextual"/>
        </w:rPr>
        <w:t>perusaha</w:t>
      </w:r>
      <w:r>
        <w:rPr>
          <w:rFonts w:eastAsia="Calibri"/>
          <w:kern w:val="2"/>
          <w:sz w:val="22"/>
          <w:szCs w:val="22"/>
          <w:lang w:val="id-ID" w:eastAsia="en-US"/>
          <w14:ligatures w14:val="standardContextual"/>
        </w:rPr>
        <w:t>an (prinsipal).  Prinsip  utama teori</w:t>
      </w:r>
      <w:r w:rsidRPr="001619E2">
        <w:rPr>
          <w:rFonts w:eastAsia="Calibri"/>
          <w:kern w:val="2"/>
          <w:sz w:val="22"/>
          <w:szCs w:val="22"/>
          <w:lang w:val="id-ID" w:eastAsia="en-US"/>
          <w14:ligatures w14:val="standardContextual"/>
        </w:rPr>
        <w:t xml:space="preserve"> keagenanadalah me</w:t>
      </w:r>
      <w:r>
        <w:rPr>
          <w:rFonts w:eastAsia="Calibri"/>
          <w:kern w:val="2"/>
          <w:sz w:val="22"/>
          <w:szCs w:val="22"/>
          <w:lang w:val="id-ID" w:eastAsia="en-US"/>
          <w14:ligatures w14:val="standardContextual"/>
        </w:rPr>
        <w:t>njelaskan adanya   hubungan antara</w:t>
      </w:r>
      <w:r w:rsidRPr="001619E2">
        <w:rPr>
          <w:rFonts w:eastAsia="Calibri"/>
          <w:kern w:val="2"/>
          <w:sz w:val="22"/>
          <w:szCs w:val="22"/>
          <w:lang w:val="id-ID" w:eastAsia="en-US"/>
          <w14:ligatures w14:val="standardContextual"/>
        </w:rPr>
        <w:t xml:space="preserve"> pih</w:t>
      </w:r>
      <w:r>
        <w:rPr>
          <w:rFonts w:eastAsia="Calibri"/>
          <w:kern w:val="2"/>
          <w:sz w:val="22"/>
          <w:szCs w:val="22"/>
          <w:lang w:val="id-ID" w:eastAsia="en-US"/>
          <w14:ligatures w14:val="standardContextual"/>
        </w:rPr>
        <w:t>ak yang    memberi wewenang</w:t>
      </w:r>
      <w:r w:rsidRPr="001619E2">
        <w:rPr>
          <w:rFonts w:eastAsia="Calibri"/>
          <w:kern w:val="2"/>
          <w:sz w:val="22"/>
          <w:szCs w:val="22"/>
          <w:lang w:val="id-ID" w:eastAsia="en-US"/>
          <w14:ligatures w14:val="standardContextual"/>
        </w:rPr>
        <w:t xml:space="preserve">  (princip</w:t>
      </w:r>
      <w:r>
        <w:rPr>
          <w:rFonts w:eastAsia="Calibri"/>
          <w:kern w:val="2"/>
          <w:sz w:val="22"/>
          <w:szCs w:val="22"/>
          <w:lang w:val="id-ID" w:eastAsia="en-US"/>
          <w14:ligatures w14:val="standardContextual"/>
        </w:rPr>
        <w:t xml:space="preserve">al) </w:t>
      </w:r>
      <w:r w:rsidRPr="001619E2">
        <w:rPr>
          <w:rFonts w:eastAsia="Calibri"/>
          <w:kern w:val="2"/>
          <w:sz w:val="22"/>
          <w:szCs w:val="22"/>
          <w:lang w:val="id-ID" w:eastAsia="en-US"/>
          <w14:ligatures w14:val="standardContextual"/>
        </w:rPr>
        <w:t xml:space="preserve"> yaitu</w:t>
      </w:r>
      <w:r>
        <w:rPr>
          <w:rFonts w:eastAsia="Calibri"/>
          <w:kern w:val="2"/>
          <w:sz w:val="22"/>
          <w:szCs w:val="22"/>
          <w:lang w:val="id-ID" w:eastAsia="en-US"/>
          <w14:ligatures w14:val="standardContextual"/>
        </w:rPr>
        <w:t xml:space="preserve"> pemilik  atau  investor </w:t>
      </w:r>
      <w:r w:rsidRPr="001619E2">
        <w:rPr>
          <w:rFonts w:eastAsia="Calibri"/>
          <w:kern w:val="2"/>
          <w:sz w:val="22"/>
          <w:szCs w:val="22"/>
          <w:lang w:val="id-ID" w:eastAsia="en-US"/>
          <w14:ligatures w14:val="standardContextual"/>
        </w:rPr>
        <w:t>denga</w:t>
      </w:r>
      <w:r>
        <w:rPr>
          <w:rFonts w:eastAsia="Calibri"/>
          <w:kern w:val="2"/>
          <w:sz w:val="22"/>
          <w:szCs w:val="22"/>
          <w:lang w:val="id-ID" w:eastAsia="en-US"/>
          <w14:ligatures w14:val="standardContextual"/>
        </w:rPr>
        <w:t xml:space="preserve">n  pihak yang diberikan  wewenang (agents) yaitu </w:t>
      </w:r>
      <w:r w:rsidRPr="001619E2">
        <w:rPr>
          <w:rFonts w:eastAsia="Calibri"/>
          <w:kern w:val="2"/>
          <w:sz w:val="22"/>
          <w:szCs w:val="22"/>
          <w:lang w:val="id-ID" w:eastAsia="en-US"/>
          <w14:ligatures w14:val="standardContextual"/>
        </w:rPr>
        <w:t xml:space="preserve"> manajer dalam bentuk kontrak </w:t>
      </w:r>
      <w:r>
        <w:rPr>
          <w:rFonts w:eastAsia="Calibri"/>
          <w:kern w:val="2"/>
          <w:sz w:val="22"/>
          <w:szCs w:val="22"/>
          <w:lang w:val="id-ID" w:eastAsia="en-US"/>
          <w14:ligatures w14:val="standardContextual"/>
        </w:rPr>
        <w:t>kerja dimana pemilik dan agent sama-sama memiliki keinginan</w:t>
      </w:r>
      <w:r w:rsidRPr="001619E2">
        <w:rPr>
          <w:rFonts w:eastAsia="Calibri"/>
          <w:kern w:val="2"/>
          <w:sz w:val="22"/>
          <w:szCs w:val="22"/>
          <w:lang w:val="id-ID" w:eastAsia="en-US"/>
          <w14:ligatures w14:val="standardContextual"/>
        </w:rPr>
        <w:t xml:space="preserve"> untuk</w:t>
      </w:r>
      <w:r>
        <w:rPr>
          <w:rFonts w:eastAsia="Calibri"/>
          <w:kern w:val="2"/>
          <w:sz w:val="22"/>
          <w:szCs w:val="22"/>
          <w:lang w:val="id-ID" w:eastAsia="en-US"/>
          <w14:ligatures w14:val="standardContextual"/>
        </w:rPr>
        <w:t xml:space="preserve"> pemaksimalan  kesejahteraan mereka masing-masing. Teori keagenan digunakan dalam penelitian </w:t>
      </w:r>
      <w:r w:rsidRPr="001619E2">
        <w:rPr>
          <w:rFonts w:eastAsia="Calibri"/>
          <w:kern w:val="2"/>
          <w:sz w:val="22"/>
          <w:szCs w:val="22"/>
          <w:lang w:val="id-ID" w:eastAsia="en-US"/>
          <w14:ligatures w14:val="standardContextual"/>
        </w:rPr>
        <w:t xml:space="preserve">ini untuk menjelaskan variabel komite audit, leverage,dan ukuran perusahaan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Siswianti","given":"","non-dropping-particle":"","parse-names":false,"suffix":""},{"dropping-particle":"","family":"Kiswanto","given":"","non-dropping-particle":"","parse-names":false,"suffix":""}],"container-title":"Accounting Analysis Journal","id":"ITEM-1","issue":"1","issued":{"date-parts":[["2016"]]},"page":"1-10","title":"Analisis Determinan Tax Aggressiveness Pada Perusahaan Multinasional","type":"article-journal","volume":"5"},"uris":["http://www.mendeley.com/documents/?uuid=3b1feaa8-405d-4f14-b61f-de3a49f44e22"]}],"mendeley":{"formattedCitation":"(Siswianti and Kiswanto 2016)","plainTextFormattedCitation":"(Siswianti and Kiswanto 2016)","previouslyFormattedCitation":"(Siswianti and Kiswanto 2016)"},"properties":{"noteIndex":0},"schema":"https://github.com/citation-style-language/schema/raw/master/csl-citation.json"}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(Siswianti and Kiswanto 2016)</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 xml:space="preserve">. </w:t>
      </w:r>
    </w:p>
    <w:p w14:paraId="41AE709E"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Prinsipal mempercayakan agen untuk melakukan layanan tertentu atas nama prinsipal dan mempercayakan wewenang pengambilan keputusan kepada agen. Para pemegang saham tentunya akan berharap manajemen mengambil keputusan dan bertindak sesuai dengan kepentingan para pemegang saham. Namun dalam hubungan tersebut selalu ada perbedaan kepentingan, tujuan, serta keputusan antara prinsipal dan agen, sehingga akan selalu timbul konflik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Chrysilla","given":"Jessica","non-dropping-particle":"","parse-names":false,"suffix":""},{"dropping-particle":"","family":"Sandra","given":"Amelia","non-dropping-particle":"","parse-names":false,"suffix":""}],"container-title":"Jurnal Ekonomi dan Bisnis Dharma Andalas","id":"ITEM-1","issue":"2","issued":{"date-parts":[["2023"]]},"page":"625-641","title":"Determinan Indikasi Tax Avoidance Perusahaan Multinasional","type":"article-journal","volume":"25"},"uris":["http://www.mendeley.com/documents/?uuid=e5a08e04-6535-4d0f-a86b-087c52f0ee3b"]}],"mendeley":{"formattedCitation":"(Chrysilla and Sandra 2023)","plainTextFormattedCitation":"(Chrysilla and Sandra 2023)","previouslyFormattedCitation":"(Chrysilla and Sandra 2023)"},"properties":{"noteIndex":0},"schema":"https://github.com/citation-style-language/schema/raw/master/csl-citation.json"}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(Chrysilla and Sandra 2023)</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w:t>
      </w:r>
    </w:p>
    <w:p w14:paraId="5C2339B6" w14:textId="4DF09CAD" w:rsidR="001619E2" w:rsidRPr="001619E2" w:rsidRDefault="001619E2" w:rsidP="001619E2">
      <w:pPr>
        <w:ind w:firstLine="720"/>
        <w:jc w:val="both"/>
        <w:rPr>
          <w:rFonts w:eastAsia="Calibri"/>
          <w:kern w:val="2"/>
          <w:sz w:val="22"/>
          <w:szCs w:val="22"/>
          <w:lang w:val="id-ID" w:eastAsia="en-US"/>
          <w14:ligatures w14:val="standardContextual"/>
        </w:rPr>
      </w:pPr>
      <w:r>
        <w:rPr>
          <w:rFonts w:eastAsia="Calibri"/>
          <w:kern w:val="2"/>
          <w:sz w:val="22"/>
          <w:szCs w:val="22"/>
          <w:lang w:val="id-ID" w:eastAsia="en-US"/>
          <w14:ligatures w14:val="standardContextual"/>
        </w:rPr>
        <w:t xml:space="preserve">Prinsipal </w:t>
      </w:r>
      <w:r w:rsidRPr="001619E2">
        <w:rPr>
          <w:rFonts w:eastAsia="Calibri"/>
          <w:kern w:val="2"/>
          <w:sz w:val="22"/>
          <w:szCs w:val="22"/>
          <w:lang w:val="id-ID" w:eastAsia="en-US"/>
          <w14:ligatures w14:val="standardContextual"/>
        </w:rPr>
        <w:t>memberikan wewen</w:t>
      </w:r>
      <w:r>
        <w:rPr>
          <w:rFonts w:eastAsia="Calibri"/>
          <w:kern w:val="2"/>
          <w:sz w:val="22"/>
          <w:szCs w:val="22"/>
          <w:lang w:val="id-ID" w:eastAsia="en-US"/>
          <w14:ligatures w14:val="standardContextual"/>
        </w:rPr>
        <w:t xml:space="preserve">ang kepada agen untuk melakukan </w:t>
      </w:r>
      <w:r w:rsidRPr="001619E2">
        <w:rPr>
          <w:rFonts w:eastAsia="Calibri"/>
          <w:kern w:val="2"/>
          <w:sz w:val="22"/>
          <w:szCs w:val="22"/>
          <w:lang w:val="id-ID" w:eastAsia="en-US"/>
          <w14:ligatures w14:val="standardContextual"/>
        </w:rPr>
        <w:t>kepu</w:t>
      </w:r>
      <w:r>
        <w:rPr>
          <w:rFonts w:eastAsia="Calibri"/>
          <w:kern w:val="2"/>
          <w:sz w:val="22"/>
          <w:szCs w:val="22"/>
          <w:lang w:val="id-ID" w:eastAsia="en-US"/>
          <w14:ligatures w14:val="standardContextual"/>
        </w:rPr>
        <w:t xml:space="preserve">tusan bisnis yang menguntungkan perusahaan. </w:t>
      </w:r>
      <w:r w:rsidRPr="001619E2">
        <w:rPr>
          <w:rFonts w:eastAsia="Calibri"/>
          <w:kern w:val="2"/>
          <w:sz w:val="22"/>
          <w:szCs w:val="22"/>
          <w:lang w:val="id-ID" w:eastAsia="en-US"/>
          <w14:ligatures w14:val="standardContextual"/>
        </w:rPr>
        <w:t>Konflik</w:t>
      </w:r>
      <w:r>
        <w:rPr>
          <w:rFonts w:eastAsia="Calibri"/>
          <w:kern w:val="2"/>
          <w:sz w:val="22"/>
          <w:szCs w:val="22"/>
          <w:lang w:val="id-ID" w:eastAsia="en-US"/>
          <w14:ligatures w14:val="standardContextual"/>
        </w:rPr>
        <w:t xml:space="preserve"> mulai timbul ketika keuntungan yang diharapkan </w:t>
      </w:r>
      <w:r w:rsidRPr="001619E2">
        <w:rPr>
          <w:rFonts w:eastAsia="Calibri"/>
          <w:kern w:val="2"/>
          <w:sz w:val="22"/>
          <w:szCs w:val="22"/>
          <w:lang w:val="id-ID" w:eastAsia="en-US"/>
          <w14:ligatures w14:val="standardContextual"/>
        </w:rPr>
        <w:t>oleh pri</w:t>
      </w:r>
      <w:r>
        <w:rPr>
          <w:rFonts w:eastAsia="Calibri"/>
          <w:kern w:val="2"/>
          <w:sz w:val="22"/>
          <w:szCs w:val="22"/>
          <w:lang w:val="id-ID" w:eastAsia="en-US"/>
          <w14:ligatures w14:val="standardContextual"/>
        </w:rPr>
        <w:t>ncipaltidak sesuai dengan yang</w:t>
      </w:r>
      <w:r w:rsidRPr="001619E2">
        <w:rPr>
          <w:rFonts w:eastAsia="Calibri"/>
          <w:kern w:val="2"/>
          <w:sz w:val="22"/>
          <w:szCs w:val="22"/>
          <w:lang w:val="id-ID" w:eastAsia="en-US"/>
          <w14:ligatures w14:val="standardContextual"/>
        </w:rPr>
        <w:t xml:space="preserve"> diharapkan.</w:t>
      </w:r>
      <w:r>
        <w:rPr>
          <w:rFonts w:eastAsia="Calibri"/>
          <w:kern w:val="2"/>
          <w:sz w:val="22"/>
          <w:szCs w:val="22"/>
          <w:lang w:val="id-ID" w:eastAsia="en-US"/>
          <w14:ligatures w14:val="standardContextual"/>
        </w:rPr>
        <w:t xml:space="preserve"> Agen sebagai pihak yang menjalankan usaha   memiliki </w:t>
      </w:r>
      <w:r w:rsidRPr="001619E2">
        <w:rPr>
          <w:rFonts w:eastAsia="Calibri"/>
          <w:kern w:val="2"/>
          <w:sz w:val="22"/>
          <w:szCs w:val="22"/>
          <w:lang w:val="id-ID" w:eastAsia="en-US"/>
          <w14:ligatures w14:val="standardContextual"/>
        </w:rPr>
        <w:t xml:space="preserve"> ke</w:t>
      </w:r>
      <w:r>
        <w:rPr>
          <w:rFonts w:eastAsia="Calibri"/>
          <w:kern w:val="2"/>
          <w:sz w:val="22"/>
          <w:szCs w:val="22"/>
          <w:lang w:val="id-ID" w:eastAsia="en-US"/>
          <w14:ligatures w14:val="standardContextual"/>
        </w:rPr>
        <w:t xml:space="preserve">pentingan agar perusahaan dapat terus </w:t>
      </w:r>
      <w:r w:rsidRPr="001619E2">
        <w:rPr>
          <w:rFonts w:eastAsia="Calibri"/>
          <w:kern w:val="2"/>
          <w:sz w:val="22"/>
          <w:szCs w:val="22"/>
          <w:lang w:val="id-ID" w:eastAsia="en-US"/>
          <w14:ligatures w14:val="standardContextual"/>
        </w:rPr>
        <w:t xml:space="preserve">berjalan, sedangkan prinsipal berkeyakinan bahwa perusahaan tidak akan mengalami penurunan keuntungan jika bisnis dijalankan dengan baik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{"citationItems":[{"id":"ITEM-1","itemData":{"DOI":": http://dx.doi.org/10.25105/jipak.v18i1.12396","author":[{"dropping-particle":"","family":"Curry","given":"Khirstina","non-dropping-particle":"","parse-names":false,"suffix":""},{"dropping-particle":"","family":"Fikri","given":"Imam Zul","non-dropping-particle":"","parse-names":false,"suffix":""}],"container-title":"Jurnal Informasi, Perpajakan, Akuntansi, dan Keuangan Publik","id":"ITEM-1","issue":"1","issued":{"date-parts":[["2023"]]},"page":"1-18","title":"Determinan Financial Distress, Thin Capitalization, Karakteristik Eksekutif, Dan Multinationality Terhadap Praktik Tax Avoidance Pada Perusahaan Properti Dan Real Estate","type":"article-journal","volume":"18"},"uris":["http://www.mendeley.com/documents/?uuid=d156e18e-bf39-4d13-a71d-c11fb471ccdb"]}],"mendeley":{"formattedCitation":"(Curry and Fikri 2023)","plainTextFormattedCitation":"(Curry and Fikri 2023)","previouslyFormattedCitation":"(Curry and Fikri 2023)"},"properties":{"noteIndex":0},"schema":"https://github.com/citation-style-language/schema/raw/master/csl-citation.json"}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(Curry and Fikri 2023)</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 xml:space="preserve">. </w:t>
      </w:r>
    </w:p>
    <w:p w14:paraId="4EDB6CA1" w14:textId="77777777" w:rsidR="001607FC" w:rsidRDefault="001607FC" w:rsidP="001607FC">
      <w:pPr>
        <w:pStyle w:val="Default"/>
        <w:jc w:val="both"/>
        <w:rPr>
          <w:color w:val="auto"/>
          <w:sz w:val="22"/>
          <w:szCs w:val="22"/>
        </w:rPr>
      </w:pPr>
    </w:p>
    <w:p w14:paraId="52E33DAB" w14:textId="25D061BD" w:rsidR="001607FC" w:rsidRDefault="00771E38" w:rsidP="001607FC">
      <w:pPr>
        <w:pStyle w:val="Default"/>
        <w:jc w:val="both"/>
        <w:rPr>
          <w:color w:val="auto"/>
          <w:sz w:val="22"/>
          <w:szCs w:val="22"/>
        </w:rPr>
      </w:pPr>
      <w:r>
        <w:rPr>
          <w:b/>
          <w:bCs/>
          <w:color w:val="auto"/>
          <w:sz w:val="22"/>
          <w:szCs w:val="22"/>
          <w:lang w:val="en-US"/>
        </w:rPr>
        <w:t>II</w:t>
      </w:r>
      <w:r w:rsidR="001607FC">
        <w:rPr>
          <w:b/>
          <w:bCs/>
          <w:color w:val="auto"/>
          <w:sz w:val="22"/>
          <w:szCs w:val="22"/>
        </w:rPr>
        <w:t xml:space="preserve">. METODE PENELITIAN </w:t>
      </w:r>
    </w:p>
    <w:p w14:paraId="2B972392" w14:textId="77777777" w:rsid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Metode penelitian kualitatif ini akan difokuskan pada studi peran manajer dalam pengelolaan risiko ekonomi di perusahaan multinasional. Penelitian ini akan menggunakan pendekatan studi kasus untuk mendapatkan pemahaman mendalam mengenai strategi manajemen risiko yang diterapkan oleh manajer pada level berbeda di perusahaan multinasional. Data akan dikumpulkan melalui wawancara semi-terstruktur dengan manajer di berbagai departemen, yang terlibat langsung dalam identifikasi, analisis, dan mitigasi risiko ekonomi. Informasi tambahan akan diperoleh dari analisis dokumen internal perusahaan yang terkait dengan kebijakan manajemen ris</w:t>
      </w:r>
      <w:r>
        <w:rPr>
          <w:rFonts w:eastAsia="Calibri"/>
          <w:kern w:val="2"/>
          <w:sz w:val="22"/>
          <w:szCs w:val="22"/>
          <w:lang w:val="id-ID" w:eastAsia="en-US"/>
          <w14:ligatures w14:val="standardContextual"/>
        </w:rPr>
        <w:t>iko, serta pengamatan lapangan.</w:t>
      </w:r>
    </w:p>
    <w:p w14:paraId="55C6F882" w14:textId="6DA9F133" w:rsid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lastRenderedPageBreak/>
        <w:t>Teknik purposive sampling akan digunakan untuk memilih informan yang memiliki pengalaman dan pengetahuan mendalam mengenai proses pengelolaan risiko. Data yang diperoleh akan dianalisis secara tematik untuk mengidentifikasi pola, strategi, dan tantangan yang dihadapi manajer dalam mengelola risiko ekonomi di lingkungan bisnis yang dinamis dan lintas budaya. Metode triangulasi juga akan diterapkan untuk memastikan validitas dan reliabilitas data yang diperoleh. Hasil penelitian ini diharapkan dapat memberikan gambaran yang lebih kaya tentang peran manajer dalam pengelolaan risiko ekonomi di perusahaan multinasional serta kontribusinya dalam pencapaian stabilitas dan keberlanjutan perusahaan.</w:t>
      </w:r>
    </w:p>
    <w:p w14:paraId="09F368E2" w14:textId="77777777" w:rsidR="001619E2" w:rsidRPr="001619E2" w:rsidRDefault="001619E2" w:rsidP="001619E2">
      <w:pPr>
        <w:spacing w:line="259" w:lineRule="auto"/>
        <w:ind w:firstLine="720"/>
        <w:jc w:val="both"/>
        <w:rPr>
          <w:rFonts w:eastAsia="Calibri"/>
          <w:kern w:val="2"/>
          <w:sz w:val="22"/>
          <w:szCs w:val="22"/>
          <w:lang w:val="id-ID" w:eastAsia="en-US"/>
          <w14:ligatures w14:val="standardContextual"/>
        </w:rPr>
      </w:pPr>
    </w:p>
    <w:p w14:paraId="5C1EF7A4" w14:textId="5369F950" w:rsidR="001607FC" w:rsidRPr="00E318AD" w:rsidRDefault="00771E38" w:rsidP="001607FC">
      <w:pPr>
        <w:pStyle w:val="Default"/>
        <w:jc w:val="both"/>
        <w:rPr>
          <w:color w:val="auto"/>
          <w:sz w:val="22"/>
          <w:szCs w:val="22"/>
        </w:rPr>
      </w:pPr>
      <w:r>
        <w:rPr>
          <w:b/>
          <w:bCs/>
          <w:color w:val="auto"/>
          <w:sz w:val="22"/>
          <w:szCs w:val="22"/>
          <w:lang w:val="en-US"/>
        </w:rPr>
        <w:t>III</w:t>
      </w:r>
      <w:r w:rsidR="001607FC" w:rsidRPr="00E318AD">
        <w:rPr>
          <w:b/>
          <w:bCs/>
          <w:color w:val="auto"/>
          <w:sz w:val="22"/>
          <w:szCs w:val="22"/>
        </w:rPr>
        <w:t xml:space="preserve">. HASIL DAN PEMBAHASAN </w:t>
      </w:r>
    </w:p>
    <w:p w14:paraId="6A72D348" w14:textId="77777777" w:rsidR="001619E2" w:rsidRPr="001619E2" w:rsidRDefault="001619E2" w:rsidP="001619E2">
      <w:pPr>
        <w:jc w:val="both"/>
        <w:rPr>
          <w:rFonts w:eastAsia="Calibri"/>
          <w:b/>
          <w:bCs/>
          <w:kern w:val="2"/>
          <w:sz w:val="22"/>
          <w:szCs w:val="22"/>
          <w:lang w:val="id-ID" w:eastAsia="en-US"/>
          <w14:ligatures w14:val="standardContextual"/>
        </w:rPr>
      </w:pPr>
      <w:r w:rsidRPr="001619E2">
        <w:rPr>
          <w:rFonts w:eastAsia="Calibri"/>
          <w:b/>
          <w:bCs/>
          <w:kern w:val="2"/>
          <w:sz w:val="22"/>
          <w:szCs w:val="22"/>
          <w:lang w:val="id-ID" w:eastAsia="en-US"/>
          <w14:ligatures w14:val="standardContextual"/>
        </w:rPr>
        <w:t>Tantangan yang dihadapi Manajer dalam Pengelolaan Risiko</w:t>
      </w:r>
    </w:p>
    <w:p w14:paraId="52205FF9"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Manajer dalam perusahaan multinasional, khususnya di sektor perbankan, menghadapi berbagai tantangan dalam mengelola risiko ekonomi yang sangat kompleks. Tantangan utama yang sering mereka hadapi adalah ketidakpastian kondisi ekonomi global, seperti fluktuasi nilai tukar mata uang, tingkat suku bunga, dan volatilitas pasar yang sulit diprediksi. Situasi ini diperparah oleh perbedaan regulasi antara negara asal dan negara tempat perusahaan beroperasi, yang sering kali memerlukan penyesuaian kebijakan yang rumit agar tetap mematuhi standar lokal tanpa mengorbankan kepatuhan terhadap regulasi internasional.</w:t>
      </w:r>
    </w:p>
    <w:p w14:paraId="3F0EC619" w14:textId="40001710" w:rsid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Selain itu, perubahan cepat dalam teknologi finansial memaksa manajer untuk terus mengupdate sistem keamanan dan adaptasi teknologi mereka untuk memitigasi risiko terkait keamanan siber, yang dapat berpengaruh signifikan pada reputasi dan stabilitas keuangan perusahaan. Dalam hal manajemen risiko kredit, mereka harus berhati-hati dalam menilai kelayakan kredit lintas negara, karena setiap wilayah memiliki risiko kredit dan stabilitas ekonomi yang berbeda-beda. Tantangan lainnya adalah mengelola risiko operasional yang timbul dari keberagaman budaya, bahasa, dan proses kerja di berbagai negara, yang dapat mempersulit koordinasi dan konsistensi pelaksanaan kebijakan risiko di seluruh cabang internasional perusahaan.</w:t>
      </w:r>
    </w:p>
    <w:p w14:paraId="5E81952E" w14:textId="77777777" w:rsidR="008F627C" w:rsidRPr="001619E2" w:rsidRDefault="008F627C" w:rsidP="001619E2">
      <w:pPr>
        <w:ind w:firstLine="720"/>
        <w:jc w:val="both"/>
        <w:rPr>
          <w:rFonts w:eastAsia="Calibri"/>
          <w:kern w:val="2"/>
          <w:sz w:val="22"/>
          <w:szCs w:val="22"/>
          <w:lang w:val="id-ID" w:eastAsia="en-US"/>
          <w14:ligatures w14:val="standardContextual"/>
        </w:rPr>
      </w:pPr>
    </w:p>
    <w:p w14:paraId="34D2837A" w14:textId="77777777" w:rsidR="001619E2" w:rsidRPr="001619E2" w:rsidRDefault="001619E2" w:rsidP="001619E2">
      <w:pPr>
        <w:jc w:val="both"/>
        <w:rPr>
          <w:rFonts w:eastAsia="Calibri"/>
          <w:b/>
          <w:bCs/>
          <w:kern w:val="2"/>
          <w:sz w:val="22"/>
          <w:szCs w:val="22"/>
          <w:lang w:val="id-ID" w:eastAsia="en-US"/>
          <w14:ligatures w14:val="standardContextual"/>
        </w:rPr>
      </w:pPr>
      <w:r w:rsidRPr="001619E2">
        <w:rPr>
          <w:rFonts w:eastAsia="Calibri"/>
          <w:b/>
          <w:bCs/>
          <w:kern w:val="2"/>
          <w:sz w:val="22"/>
          <w:szCs w:val="22"/>
          <w:lang w:val="id-ID" w:eastAsia="en-US"/>
          <w14:ligatures w14:val="standardContextual"/>
        </w:rPr>
        <w:t>Peran Manajer dalam Pengelolaan Risiko</w:t>
      </w:r>
    </w:p>
    <w:p w14:paraId="0B0AA35C"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Peran manajer dalam mengelola risiko ekonomi dalam bank multinasional sangat penting dan memiliki banyak sisi, seperti yang diilustrasikan oleh wawasan yang dikumpulkan melalui wawancara mendalam dengan manajer dari berbagai latar belakang perbankan. Manajer menekankan bahwa aspek utama dari peran mereka melibatkan pemantauan terus-menerus dan menanggapi fluktuasi pasar, yang dapat dipengaruhi oleh berbagai faktor mulai dari volatilitas nilai tukar hingga peristiwa geopolitik yang tidak terduga. Fluktuasi ini memerlukan keputusan yang cepat dan berdasarkan data untuk melindungi aset bank dan mempertahankan profitabilitas di berbagai pasar. Misalnya, seorang manajer menyampaikan bahwa ketika devaluasi mata uang asing memengaruhi kepemilikan bank, tim dengan cepat mengkalibrasi ulang portofolio aset mereka untuk meminimalkan potensi kerugian.</w:t>
      </w:r>
    </w:p>
    <w:p w14:paraId="3229B134"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Lebih jauh, manajer menekankan pentingnya kepatuhan terhadap serangkaian standar regulasi yang kompleks, karena bank multinasional beroperasi di bawah yurisdiksi berbagai badan regulasi. Mereka harus memastikan bahwa strategi manajemen risiko mereka selaras dengan regulasi internasional dan hukum lokal, yang sering kali berbeda secara signifikan. Seorang manajer senior menjelaskan bahwa menavigasi persyaratan ini menuntut pemahaman yang kuat tidak hanya tentang keuangan tetapi juga lanskap hukum dan politik setiap negara, sebuah tugas yang memerlukan pelatihan berkelanjutan dan kolaborasi dengan para ahli lokal.</w:t>
      </w:r>
    </w:p>
    <w:p w14:paraId="047FD4E3"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Wawasan penting lainnya dari wawancara tersebut adalah perlunya manajer untuk mengadopsi teknologi canggih, khususnya dalam penilaian risiko dan keamanan siber. Seperti yang dicatat oleh seorang manajer, meningkatnya digitalisasi perbankan telah meningkatkan risiko ancaman siber, yang dapat berdampak serius pada operasi dan reputasi global bank multinasional. Dengan demikian, manajer berperan aktif dalam menerapkan sistem manajemen risiko yang aman dan berbasis teknologi, sering kali bekerja sama erat dengan tim TI untuk memantau potensi kerentanan.</w:t>
      </w:r>
    </w:p>
    <w:p w14:paraId="3716B666"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Selain tantangan teknologi dan peraturan, para manajer menyoroti kompleksitas yang terkait dengan manajemen risiko kredit dalam skala internasional. Uji tuntas dan penilaian kredit menjadi rumit karena lingkungan ekonomi yang beragam dan faktor budaya yang dapat memengaruhi perilaku keuangan klien. Seorang manajer dari bank dengan kehadiran besar di pasar berkembang menekankan </w:t>
      </w:r>
      <w:r w:rsidRPr="001619E2">
        <w:rPr>
          <w:rFonts w:eastAsia="Calibri"/>
          <w:kern w:val="2"/>
          <w:sz w:val="22"/>
          <w:szCs w:val="22"/>
          <w:lang w:val="id-ID" w:eastAsia="en-US"/>
          <w14:ligatures w14:val="standardContextual"/>
        </w:rPr>
        <w:lastRenderedPageBreak/>
        <w:t>perlunya model kredit khusus kawasan untuk menilai risiko secara akurat dan menetapkan batas kredit yang sesuai.</w:t>
      </w:r>
    </w:p>
    <w:p w14:paraId="7D6027CA" w14:textId="7ABBE08E" w:rsid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Terakhir, wawancara tersebut mengungkapkan bahwa perbedaan budaya dan operasional di seluruh kantor global menghadirkan tantangan signifikan bagi konsistensi dalam praktik manajemen risiko. Manajer bertugas membina komunikasi dan keselarasan antara cabang internasional, sering kali melalui pertemuan lintas batas dan sesi pelatihan rutin. Pendekatan ini memastikan bahwa strategi manajemen risiko dijalankan secara konsisten, terlepas dari lokasinya. Singkatnya, wawasan dari wawancara ini menyoroti bahwa peran manajer di bank multinasional tidak hanya melibatkan pengawasan risiko keuangan tetapi juga adaptasi terhadap lanskap peraturan, teknologi, dan budaya yang beragam untuk menjaga stabilitas global lembaga tersebut.</w:t>
      </w:r>
    </w:p>
    <w:p w14:paraId="14A2AE29" w14:textId="77777777" w:rsidR="008F627C" w:rsidRPr="001619E2" w:rsidRDefault="008F627C" w:rsidP="001619E2">
      <w:pPr>
        <w:ind w:firstLine="720"/>
        <w:jc w:val="both"/>
        <w:rPr>
          <w:rFonts w:eastAsia="Calibri"/>
          <w:kern w:val="2"/>
          <w:sz w:val="22"/>
          <w:szCs w:val="22"/>
          <w:lang w:val="id-ID" w:eastAsia="en-US"/>
          <w14:ligatures w14:val="standardContextual"/>
        </w:rPr>
      </w:pPr>
    </w:p>
    <w:p w14:paraId="6CE36E2F" w14:textId="77777777" w:rsidR="001619E2" w:rsidRPr="001619E2" w:rsidRDefault="001619E2" w:rsidP="001619E2">
      <w:pPr>
        <w:jc w:val="both"/>
        <w:rPr>
          <w:rFonts w:eastAsia="Calibri"/>
          <w:b/>
          <w:bCs/>
          <w:kern w:val="2"/>
          <w:lang w:val="id-ID" w:eastAsia="en-US"/>
          <w14:ligatures w14:val="standardContextual"/>
        </w:rPr>
      </w:pPr>
      <w:r w:rsidRPr="001619E2">
        <w:rPr>
          <w:rFonts w:eastAsia="Calibri"/>
          <w:b/>
          <w:bCs/>
          <w:kern w:val="2"/>
          <w:lang w:val="id-ID" w:eastAsia="en-US"/>
          <w14:ligatures w14:val="standardContextual"/>
        </w:rPr>
        <w:t>Pengembangan Kebijakan dan Prosedur Mitigasi Risiko</w:t>
      </w:r>
    </w:p>
    <w:p w14:paraId="6C070060"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Dalam wawancara dengan manajer risiko dari salah satu bank multinasional yang beroperasi di Makassar, terungkap bahwa pengembangan kebijakan dan prosedur mitigasi risiko merupakan proses yang sangat penting untuk memastikan keberlangsungan operasional perusahaan dalam menghadapi ketidakpastian ekonomi. Manajer tersebut menjelaskan bahwa salah satu tantangan utama dalam mengelola risiko di lingkungan multinasional adalah perbedaan regulasi di setiap negara, yang dapat mempengaruhi keputusan manajemen risiko. Oleh karena itu, kebijakan mitigasi risiko perlu dirancang fleksibel agar dapat disesuaikan dengan kondisi dan regulasi lokal, tetapi tetap sejalan dengan standar dan prinsip-prinsip yang berlaku di tingkat global.</w:t>
      </w:r>
    </w:p>
    <w:p w14:paraId="63A65417"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Manajer tersebut menambahkan bahwa untuk meminimalkan risiko ekonomi, perusahaan perbankan multinasional harus memiliki pemahaman mendalam tentang kondisi pasar lokal dan tren ekonomi di masing-masing negara tempat mereka beroperasi. "Kami di perbankan sangat bergantung pada data pasar yang real-time dan analisis tren ekonomi untuk memprediksi kemungkinan risiko," ungkapnya. Selain itu, bank tersebut mengadopsi teknologi pengawasan risiko terkini yang memungkinkan tim manajemen memantau perubahan kondisi pasar secara cepat. Sistem teknologi yang digunakan juga mampu memberikan peringatan dini jika terdeteksi adanya gejolak ekonomi atau risiko eksternal yang dapat mempengaruhi stabilitas operasional perusahaan.</w:t>
      </w:r>
    </w:p>
    <w:p w14:paraId="7EF4E1E0"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Dalam pengembangan kebijakan mitigasi risiko, pihak bank melakukan proses penilaian dan analisis risiko secara berkala. Prosedur ini melibatkan kerja sama erat antara tim keuangan, hukum, dan operasional untuk memastikan semua aspek risiko, termasuk risiko nilai tukar, risiko politik, dan risiko pasar, telah ditangani dengan baik. Menurut manajer risiko tersebut, kebijakan yang mereka kembangkan juga mencakup prosedur mitigasi yang spesifik, seperti lindung nilai terhadap fluktuasi nilai tukar dan investasi dalam instrumen keuangan yang aman, untuk menjaga stabilitas aset perusahaan.</w:t>
      </w:r>
    </w:p>
    <w:p w14:paraId="39F88C7B" w14:textId="60CEDB31" w:rsidR="001619E2" w:rsidRDefault="001619E2" w:rsidP="008F627C">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Selanjutnya, manajer tersebut juga menjelaskan pentingnya pelatihan yang berkesinambungan bagi seluruh karyawan, khususnya mereka yang bertugas di bidang manajemen risiko. "Kami menyadari bahwa pengelolaan risiko adalah tanggung jawab bersama, sehingga semua pihak perlu memahami bagaimana risiko dapat memengaruhi kegiatan operasional," katanya. Selain pelatihan, pihak bank juga menjalin komunikasi yang erat dengan otoritas keuangan setempat untuk memastikan bahwa kebijakan mereka tetap sesuai dengan regulasi yang berlaku dan dapat diterapkan dengan efektif.</w:t>
      </w:r>
      <w:r w:rsidR="008F627C">
        <w:rPr>
          <w:rFonts w:eastAsia="Calibri"/>
          <w:kern w:val="2"/>
          <w:sz w:val="22"/>
          <w:szCs w:val="22"/>
          <w:lang w:val="en-US" w:eastAsia="en-US"/>
          <w14:ligatures w14:val="standardContextual"/>
        </w:rPr>
        <w:t xml:space="preserve"> </w:t>
      </w:r>
      <w:r w:rsidRPr="001619E2">
        <w:rPr>
          <w:rFonts w:eastAsia="Calibri"/>
          <w:kern w:val="2"/>
          <w:sz w:val="22"/>
          <w:szCs w:val="22"/>
          <w:lang w:val="id-ID" w:eastAsia="en-US"/>
          <w14:ligatures w14:val="standardContextual"/>
        </w:rPr>
        <w:t>Sebagai kesimpulan, wawancara tersebut menunjukkan bahwa kebijakan dan prosedur mitigasi risiko di bank multinasional haruslah komprehensif, adaptif terhadap perubahan, dan berfokus pada penggunaan teknologi untuk pemantauan risiko yang efisien. Ini semua dilakukan untuk menjamin keamanan aset serta stabilitas bisnis dalam menghadapi berbagai tantangan di lingkungan multinasional yang semakin kompleks.</w:t>
      </w:r>
    </w:p>
    <w:p w14:paraId="141646ED" w14:textId="77777777" w:rsidR="008F627C" w:rsidRPr="001619E2" w:rsidRDefault="008F627C" w:rsidP="001619E2">
      <w:pPr>
        <w:ind w:firstLine="720"/>
        <w:jc w:val="both"/>
        <w:rPr>
          <w:rFonts w:eastAsia="Calibri"/>
          <w:kern w:val="2"/>
          <w:sz w:val="22"/>
          <w:szCs w:val="22"/>
          <w:lang w:val="id-ID" w:eastAsia="en-US"/>
          <w14:ligatures w14:val="standardContextual"/>
        </w:rPr>
      </w:pPr>
    </w:p>
    <w:p w14:paraId="0F320C2D" w14:textId="77777777" w:rsidR="001619E2" w:rsidRPr="001619E2" w:rsidRDefault="001619E2" w:rsidP="001619E2">
      <w:pPr>
        <w:jc w:val="both"/>
        <w:rPr>
          <w:rFonts w:eastAsia="Calibri"/>
          <w:b/>
          <w:bCs/>
          <w:kern w:val="2"/>
          <w:sz w:val="22"/>
          <w:szCs w:val="22"/>
          <w:lang w:val="id-ID" w:eastAsia="en-US"/>
          <w14:ligatures w14:val="standardContextual"/>
        </w:rPr>
      </w:pPr>
      <w:r w:rsidRPr="001619E2">
        <w:rPr>
          <w:rFonts w:eastAsia="Calibri"/>
          <w:b/>
          <w:bCs/>
          <w:kern w:val="2"/>
          <w:sz w:val="22"/>
          <w:szCs w:val="22"/>
          <w:lang w:val="id-ID" w:eastAsia="en-US"/>
          <w14:ligatures w14:val="standardContextual"/>
        </w:rPr>
        <w:t>Peran Komunikasi dan Kolaborasi dalam Pengelolaan Risiko Ekonomi</w:t>
      </w:r>
    </w:p>
    <w:p w14:paraId="0E09C463"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Dalam wawancara ini, manajer risiko ekonomi menjelaskan bahwa komunikasi dan kolaborasi merupakan elemen kunci dalam mengelola risiko ekonomi di lingkungan perbankan multinasional. Menurutnya, di lingkungan multinasional yang dinamis, risiko ekonomi dapat timbul dari berbagai sumber, termasuk fluktuasi nilai tukar, perubahan kebijakan moneter, hingga kondisi pasar global yang tidak stabil. Oleh karena itu, pihak bank berusaha memastikan komunikasi yang efektif antara tim manajemen risiko di kantor pusat dan kantor regional seperti di Makassar. </w:t>
      </w:r>
      <w:r w:rsidRPr="001619E2">
        <w:rPr>
          <w:rFonts w:eastAsia="Calibri"/>
          <w:kern w:val="2"/>
          <w:sz w:val="22"/>
          <w:szCs w:val="22"/>
          <w:lang w:val="id-ID" w:eastAsia="en-US"/>
          <w14:ligatures w14:val="standardContextual"/>
        </w:rPr>
        <w:lastRenderedPageBreak/>
        <w:t>Kolaborasi ini bertujuan agar setiap tim memiliki pemahaman yang sama terkait kondisi ekonomi terkini dan strategi mitigasi yang perlu diterapkan secara seragam. "Kami menggunakan platform digital yang memungkinkan tim kami di seluruh dunia untuk memonitor risiko secara real-time dan berbagi laporan analisis risiko dengan mudah," jelasnya.</w:t>
      </w:r>
    </w:p>
    <w:p w14:paraId="27BFB99F"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Dia juga menambahkan bahwa ada forum diskusi rutin yang melibatkan berbagai cabang, termasuk Makassar, untuk membahas risiko spesifik yang mungkin dihadapi oleh masing-masing wilayah. Forum ini, yang diadakan secara virtual, membantu dalam mempercepat pengambilan keputusan terkait langkah mitigasi risiko dan memastikan bahwa setiap cabang memiliki informasi yang akurat. Selain itu, ia menekankan pentingnya adanya kebijakan yang disepakati secara global namun fleksibel di tingkat regional, mengingat perbedaan regulasi dan kebijakan ekonomi di setiap negara. "Setiap bank di lingkungan multinasional perlu menyesuaikan pendekatannya agar tetap patuh pada regulasi lokal namun juga sejalan dengan strategi global," tambahnya.</w:t>
      </w:r>
    </w:p>
    <w:p w14:paraId="0140D053" w14:textId="77777777" w:rsidR="001619E2" w:rsidRPr="001619E2" w:rsidRDefault="001619E2" w:rsidP="001619E2">
      <w:pPr>
        <w:jc w:val="both"/>
        <w:rPr>
          <w:rFonts w:eastAsia="Calibri"/>
          <w:kern w:val="2"/>
          <w:sz w:val="22"/>
          <w:szCs w:val="22"/>
          <w:lang w:val="id-ID" w:eastAsia="en-US"/>
          <w14:ligatures w14:val="standardContextual"/>
        </w:rPr>
      </w:pPr>
    </w:p>
    <w:p w14:paraId="2E849F2D" w14:textId="3A923AD0" w:rsidR="001619E2" w:rsidRDefault="001619E2" w:rsidP="001619E2">
      <w:pPr>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Dalam menghadapi risiko yang tidak terduga, seperti krisis finansial global atau pandemi, komunikasi yang intensif menjadi semakin penting. Ia mencontohkan bahwa saat menghadapi krisis, bank akan membentuk tim respons risiko lintas negara yang bertugas memberikan rekomendasi langkah mitigasi yang cepat dan efektif. Tim ini juga bertanggung jawab untuk memberikan pembaruan situasi kepada seluruh cabang, termasuk Makassar, guna memastikan kesiapan menghadapi dampak ekonomi yang mungkin terjadi. Dengan cara ini, kolaborasi yang kuat antara cabang dan kantor pusat menjadi fondasi bagi pengelolaan risiko ekonomi yang tangguh dan adaptif dalam menghadapi dinamika pasar yang tidak menentu.</w:t>
      </w:r>
    </w:p>
    <w:p w14:paraId="16E70785" w14:textId="77777777" w:rsidR="008F627C" w:rsidRPr="001619E2" w:rsidRDefault="008F627C" w:rsidP="001619E2">
      <w:pPr>
        <w:jc w:val="both"/>
        <w:rPr>
          <w:rFonts w:eastAsia="Calibri"/>
          <w:kern w:val="2"/>
          <w:sz w:val="22"/>
          <w:szCs w:val="22"/>
          <w:lang w:val="id-ID" w:eastAsia="en-US"/>
          <w14:ligatures w14:val="standardContextual"/>
        </w:rPr>
      </w:pPr>
    </w:p>
    <w:p w14:paraId="30DB3C78" w14:textId="77777777" w:rsidR="001619E2" w:rsidRPr="001619E2" w:rsidRDefault="001619E2" w:rsidP="001619E2">
      <w:pPr>
        <w:jc w:val="both"/>
        <w:rPr>
          <w:rFonts w:eastAsia="Calibri"/>
          <w:b/>
          <w:bCs/>
          <w:kern w:val="2"/>
          <w:lang w:val="id-ID" w:eastAsia="en-US"/>
          <w14:ligatures w14:val="standardContextual"/>
        </w:rPr>
      </w:pPr>
      <w:r w:rsidRPr="001619E2">
        <w:rPr>
          <w:rFonts w:eastAsia="Calibri"/>
          <w:b/>
          <w:bCs/>
          <w:kern w:val="2"/>
          <w:lang w:val="id-ID" w:eastAsia="en-US"/>
          <w14:ligatures w14:val="standardContextual"/>
        </w:rPr>
        <w:t>Solusi Inovatif dalam Pengelolaan Risiko</w:t>
      </w:r>
    </w:p>
    <w:p w14:paraId="65AB92A2"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Solusi inovatif untuk meningkatkan peran manajer dalam mengelola risiko ekonomi di perbankan multinasional adalah penciptaan Jaringan Intelijen Manajemen Risiko Global (GRMIN). Platform dinamis yang digerakkan oleh AI ini akan memungkinkan manajer untuk menangani risiko ekonomi yang kompleks melalui integrasi yang mulus antara data ekonomi real-time, analisis prediktif, dan jaringan komunikasi aman yang disesuaikan dengan kebutuhan perbankan multinasional. GRMIN akan mencakup dasbor ekonomi global, tempat manajer dapat melihat pembaruan langsung tentang nilai tukar, tren suku bunga, indikator inflasi, dan peristiwa geopolitik, yang memungkinkan pengenalan risiko langsung dan respons strategis. Melalui algoritma pembelajaran mesin, platform akan menganalisis data historis dan terkini untuk memperkirakan potensi risiko di wilayah tertentu, memberikan peringatan proaktif dan saran mitigasi yang disesuaikan dengan setiap pasar.</w:t>
      </w:r>
    </w:p>
    <w:p w14:paraId="02253A8B"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Untuk mendukung manajer dalam menavigasi labirin peraturan regional, GRMIN akan menampilkan alat pelacakan kepatuhan yang memberi tahu manajer tentang perubahan hukum dan peraturan di seluruh dunia, menjaga kepatuhan strategi manajemen risiko mereka di seluruh yurisdiksi. Selain itu, sistem pemantauan keamanan siber internal akan memindai potensi ancaman digital, memberikan manajer alat dan wawasan yang dibutuhkan untuk melindungi aset dari risiko siber yang dapat membahayakan operasi global bank. Fitur simulasi skenario akan memungkinkan manajer untuk memodelkan dampak guncangan ekonomi, seperti devaluasi mata uang atau lonjakan suku bunga, pada kepemilikan dan kewajiban bank, yang memungkinkan mereka untuk memilih strategi mitigasi yang paling efektif sebelum risiko terwujud.</w:t>
      </w:r>
    </w:p>
    <w:p w14:paraId="69438EA8"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Terakhir, GRMIN akan berfungsi sebagai jaringan kolaborasi, yang menghubungkan manajer di seluruh cabang internasional melalui hub virtual tempat mereka dapat berbagi praktik terbaik, wawasan regional, dan strategi risiko yang terus berkembang. Jaringan interaktif ini akan mendorong berbagi pengetahuan dan penyelarasan dalam pendekatan manajemen risiko, menciptakan strategi global yang kohesif sekaligus mengakomodasi perbedaan lokal. Dengan GRMIN, manajer di bank multinasional dapat mengelola risiko ekonomi secara lebih efektif, merespons dengan cepat perubahan kondisi pasar, dan mencapai tingkat penyelarasan strategis yang meningkatkan ketahanan dan keunggulan kompetitif bank dalam lanskap global yang berubah dengan cepat.</w:t>
      </w:r>
    </w:p>
    <w:p w14:paraId="5FC4AAA8" w14:textId="77777777" w:rsidR="001619E2" w:rsidRPr="001619E2" w:rsidRDefault="001619E2" w:rsidP="001619E2">
      <w:pPr>
        <w:ind w:firstLine="720"/>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t xml:space="preserve">Penelitian menjelaskan </w:t>
      </w: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ADDIN CSL_CITATION {"citationItems":[{"id":"ITEM-1","itemData":{"author":[{"dropping-particle":"","family":"Jumawan","given":"","non-dropping-particle":"","parse-names":false,"suffix":""},{"dropping-particle":"","family":"Soesanto","given":"Edy","non-dropping-particle":"","parse-names":false,"suffix":""},{"dropping-particle":"","family":"Hasani","given":"Salsabila","non-dropping-particle":"","parse-names":false,"suffix":""},{"dropping-particle":"","family":"Nurjanah","given":"Putri Hasti","non-dropping-particle":"","parse-names":false,"suffix":""},{"dropping-particle":"","family":"Sakinah","given":"Sarah Putri","non-dropping-particle":"","parse-names":false,"suffix":""},{"dropping-particle":"","family":"Aunila","given":"Nandita Syafa","non-dropping-particle":"","parse-names":false,"suffix":""},{"dropping-particle":"","family":"Sahara","given":"Alya","non-dropping-particle":"","parse-names":false,"suffix":""},{"dropping-particle":"","family":"Putri","given":"Rahma Afrilia","non-dropping-particle":"","parse-names":false,"suffix":""}],"container-title":"IJM : Indonesian Journal of Multidisciplinary","id":"ITEM-1","issue":"5","issued":{"date-parts":[["2024"]]},"page":"256-262","title":"Analisis Faktor-Faktor yang Mempengaruhi Pengambilan Keputusan Manajerial di Perusahaan Multinasional","type":"article-journal","volume":"2"},"uris":["http://www.mendeley.com/documents/?uuid=6517d498-b408-4ffc-9b9f-3b11f9f3e72b"]}],"mendeley":{"formattedCitation":"(Jumawan et al. 2024)","plainTextFormattedCitation":"(Jumawan et al. 2024)","previouslyFormattedCitation":"(Jumawan et al. 2024)"},"properties":{"noteIndex":0},"schema":"https://github.com/citation-style-language/schema/raw/master/csl-citation.json"}</w:instrText>
      </w:r>
      <w:r w:rsidRPr="001619E2">
        <w:rPr>
          <w:rFonts w:eastAsia="Calibri"/>
          <w:kern w:val="2"/>
          <w:sz w:val="22"/>
          <w:szCs w:val="22"/>
          <w:lang w:val="id-ID" w:eastAsia="en-US"/>
          <w14:ligatures w14:val="standardContextual"/>
        </w:rPr>
        <w:fldChar w:fldCharType="separate"/>
      </w:r>
      <w:r w:rsidRPr="001619E2">
        <w:rPr>
          <w:rFonts w:eastAsia="Calibri"/>
          <w:noProof/>
          <w:kern w:val="2"/>
          <w:sz w:val="22"/>
          <w:szCs w:val="22"/>
          <w:lang w:val="id-ID" w:eastAsia="en-US"/>
          <w14:ligatures w14:val="standardContextual"/>
        </w:rPr>
        <w:t>(Jumawan et al. 2024)</w:t>
      </w: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 xml:space="preserve"> bahwa investasi  dalam  teknologi informasi yang canggih dan sistem manajemen rantai pasokan yang terintegrasi juga menjadi kunci untuk memungkinkan perusahaan merespons dengan cepat terhadap  perubahan  pasar  global.  Manajer   </w:t>
      </w:r>
      <w:r w:rsidRPr="001619E2">
        <w:rPr>
          <w:rFonts w:eastAsia="Calibri"/>
          <w:kern w:val="2"/>
          <w:sz w:val="22"/>
          <w:szCs w:val="22"/>
          <w:lang w:val="id-ID" w:eastAsia="en-US"/>
          <w14:ligatures w14:val="standardContextual"/>
        </w:rPr>
        <w:lastRenderedPageBreak/>
        <w:t>perlu   memiliki   pemahaman   yang   mendalam   tentang dinamika  global  dan  kemampuan  untuk  mengintegrasikan  informasi  yang kompleks  dalam  proses  pengambilan  keputusan  mereka.  Dengan  demikian, perusahaan   dapat   mempertahankan   keunggulan   kompetitif   mereka   dalam pasar global yang terus berubah</w:t>
      </w:r>
    </w:p>
    <w:p w14:paraId="01856BEA" w14:textId="77777777" w:rsidR="001607FC" w:rsidRDefault="001607FC" w:rsidP="001607FC">
      <w:pPr>
        <w:pStyle w:val="Default"/>
        <w:jc w:val="both"/>
        <w:rPr>
          <w:color w:val="auto"/>
          <w:sz w:val="22"/>
          <w:szCs w:val="22"/>
        </w:rPr>
      </w:pPr>
    </w:p>
    <w:p w14:paraId="7689AAC0" w14:textId="1BF96B8D" w:rsidR="001607FC" w:rsidRDefault="00771E38" w:rsidP="001607FC">
      <w:pPr>
        <w:pStyle w:val="Default"/>
        <w:jc w:val="both"/>
        <w:rPr>
          <w:b/>
          <w:bCs/>
          <w:color w:val="auto"/>
          <w:sz w:val="22"/>
          <w:szCs w:val="22"/>
        </w:rPr>
      </w:pPr>
      <w:r>
        <w:rPr>
          <w:b/>
          <w:bCs/>
          <w:color w:val="auto"/>
          <w:sz w:val="22"/>
          <w:szCs w:val="22"/>
          <w:lang w:val="en-US"/>
        </w:rPr>
        <w:t>IV</w:t>
      </w:r>
      <w:r w:rsidR="001607FC" w:rsidRPr="00E318AD">
        <w:rPr>
          <w:b/>
          <w:bCs/>
          <w:color w:val="auto"/>
          <w:sz w:val="22"/>
          <w:szCs w:val="22"/>
        </w:rPr>
        <w:t xml:space="preserve">. KESIMPULAN </w:t>
      </w:r>
    </w:p>
    <w:p w14:paraId="152095F9" w14:textId="1BC0107B" w:rsidR="001619E2" w:rsidRDefault="001619E2" w:rsidP="001619E2">
      <w:pPr>
        <w:pStyle w:val="Default"/>
        <w:jc w:val="both"/>
        <w:rPr>
          <w:sz w:val="22"/>
          <w:szCs w:val="22"/>
        </w:rPr>
      </w:pPr>
      <w:r w:rsidRPr="001619E2">
        <w:rPr>
          <w:sz w:val="22"/>
          <w:szCs w:val="22"/>
        </w:rPr>
        <w:t>Sebagai kesimpulan, penelitian ini menyoroti peran penting manajer dalam mengelola risiko ekonomi di bank multinasional, menekankan kebutuhan mereka akan kelincahan, keahlian lintas fungsi, dan dukungan teknologi. Manajer berada di garis depan dalam mengidentifikasi, menilai, dan menanggapi berbagai risiko ekonomi, mulai dari volatilitas pasar dan perubahan peraturan hingga ancaman keamanan siber dan ketidakpastian geopolitik. Peran mereka kompleks dan memerlukan keseimbangan antara pandangan ke depan yang strategis dan kesadaran kepatuhan untuk melindungi aset bank di berbagai pasar internasional. Lebih jauh, penelitian ini menggarisbawahi pentingnya kolaborasi dan komunikasi di antara manajer di seluruh wilayah, karena penyelarasan dalam strategi manajemen risiko sangat penting bagi ketahanan global bank. Menerapkan alat inovatif, seperti platform data waktu nyata dan analisis prediktif, dapat memberdayakan manajer untuk membuat keputusan yang terinformasi dan proaktif, mengurangi dampak risiko ekonomi dan meningkatkan stabilitas bank. Pada akhirnya, manajer sangat penting tidak hanya dalam menavigasi tantangan ekonomi langsung tetapi juga dalam memperkuat kekuatan dan daya saing jangka panjang bank di dunia yang saling terhubung.</w:t>
      </w:r>
    </w:p>
    <w:p w14:paraId="32451141" w14:textId="77777777" w:rsidR="001619E2" w:rsidRDefault="001619E2" w:rsidP="001619E2">
      <w:pPr>
        <w:pStyle w:val="Default"/>
        <w:jc w:val="both"/>
        <w:rPr>
          <w:sz w:val="22"/>
          <w:szCs w:val="22"/>
        </w:rPr>
      </w:pPr>
    </w:p>
    <w:p w14:paraId="6E4B004D" w14:textId="77777777" w:rsidR="001619E2" w:rsidRPr="001619E2" w:rsidRDefault="001619E2" w:rsidP="001619E2">
      <w:pPr>
        <w:pStyle w:val="Default"/>
        <w:rPr>
          <w:b/>
          <w:bCs/>
          <w:sz w:val="22"/>
          <w:szCs w:val="22"/>
        </w:rPr>
      </w:pPr>
      <w:r w:rsidRPr="001619E2">
        <w:rPr>
          <w:b/>
          <w:bCs/>
          <w:sz w:val="22"/>
          <w:szCs w:val="22"/>
        </w:rPr>
        <w:t>Keterbatasan Penelitian</w:t>
      </w:r>
    </w:p>
    <w:p w14:paraId="4E576CA7" w14:textId="7C2BE236" w:rsidR="001619E2" w:rsidRPr="001619E2" w:rsidRDefault="001619E2" w:rsidP="001619E2">
      <w:pPr>
        <w:pStyle w:val="Default"/>
        <w:jc w:val="both"/>
        <w:rPr>
          <w:sz w:val="22"/>
          <w:szCs w:val="22"/>
        </w:rPr>
      </w:pPr>
      <w:r w:rsidRPr="001619E2">
        <w:rPr>
          <w:sz w:val="22"/>
          <w:szCs w:val="22"/>
        </w:rPr>
        <w:t>Untuk membat</w:t>
      </w:r>
      <w:r w:rsidR="00A2000A">
        <w:rPr>
          <w:sz w:val="22"/>
          <w:szCs w:val="22"/>
        </w:rPr>
        <w:t xml:space="preserve">asi cakupan penelitian tentang </w:t>
      </w:r>
      <w:r w:rsidR="00A2000A" w:rsidRPr="001619E2">
        <w:rPr>
          <w:sz w:val="22"/>
          <w:szCs w:val="22"/>
        </w:rPr>
        <w:t>peran manajer dalam mengelola risiko ekono</w:t>
      </w:r>
      <w:r w:rsidR="00A2000A">
        <w:rPr>
          <w:sz w:val="22"/>
          <w:szCs w:val="22"/>
        </w:rPr>
        <w:t xml:space="preserve">mi di Perusahaan Multinasional </w:t>
      </w:r>
      <w:r w:rsidRPr="001619E2">
        <w:rPr>
          <w:sz w:val="22"/>
          <w:szCs w:val="22"/>
        </w:rPr>
        <w:t>di sektor perbankan, pendekatan yang lebih terfokus sangatlah penting. Salah satu cara untuk mencapainya adalah dengan mempersempit cakupan geografis ke wilayah tertentu, seperti Asia-Pasifik atau Eropa, di mana lingkungan ekonomi dan peraturan sangat bervariasi, sehingga memungkinkan eksplorasi yang lebih mendalam tentang bagaimana manajer menyesuaikan strategi risiko dengan kondisi setempat. Atau, penelitian dapat difokuskan pada jenis risiko ekonomi tertentu seperti risiko nilai tukar ma</w:t>
      </w:r>
      <w:r w:rsidR="008F627C">
        <w:rPr>
          <w:sz w:val="22"/>
          <w:szCs w:val="22"/>
        </w:rPr>
        <w:t xml:space="preserve">ta uang dan kepatuhan peraturan </w:t>
      </w:r>
      <w:r w:rsidRPr="001619E2">
        <w:rPr>
          <w:sz w:val="22"/>
          <w:szCs w:val="22"/>
        </w:rPr>
        <w:t>dengan memberikan analisis terperinci tentang pendekatan manajemen tertentu dalam area ini. Berfokus pada level manajerial tertentu, seperti manajer senior atau manajer menengah, juga dapat menyempurnakan penelitian dengan menyoroti peran dan tanggung jawab yang berbeda yang terkait dengan setiap level.</w:t>
      </w:r>
    </w:p>
    <w:p w14:paraId="7AD079EE" w14:textId="77777777" w:rsidR="001619E2" w:rsidRPr="001619E2" w:rsidRDefault="001619E2" w:rsidP="001619E2">
      <w:pPr>
        <w:pStyle w:val="Default"/>
        <w:jc w:val="both"/>
        <w:rPr>
          <w:sz w:val="22"/>
          <w:szCs w:val="22"/>
        </w:rPr>
      </w:pPr>
    </w:p>
    <w:p w14:paraId="03BF45B4" w14:textId="77777777" w:rsidR="001607FC" w:rsidRPr="00E318AD" w:rsidRDefault="001607FC" w:rsidP="001607FC">
      <w:pPr>
        <w:pStyle w:val="Default"/>
        <w:jc w:val="both"/>
        <w:rPr>
          <w:color w:val="auto"/>
          <w:sz w:val="22"/>
          <w:szCs w:val="22"/>
        </w:rPr>
      </w:pPr>
    </w:p>
    <w:p w14:paraId="7F723CA4" w14:textId="6DDA1362" w:rsidR="001607FC" w:rsidRPr="00E318AD" w:rsidRDefault="00771E38" w:rsidP="001607FC">
      <w:pPr>
        <w:pStyle w:val="Default"/>
        <w:jc w:val="both"/>
        <w:rPr>
          <w:color w:val="auto"/>
          <w:sz w:val="22"/>
          <w:szCs w:val="22"/>
        </w:rPr>
      </w:pPr>
      <w:r>
        <w:rPr>
          <w:b/>
          <w:bCs/>
          <w:color w:val="auto"/>
          <w:sz w:val="22"/>
          <w:szCs w:val="22"/>
          <w:lang w:val="en-US"/>
        </w:rPr>
        <w:t>V</w:t>
      </w:r>
      <w:r w:rsidR="001607FC" w:rsidRPr="00E318AD">
        <w:rPr>
          <w:b/>
          <w:bCs/>
          <w:color w:val="auto"/>
          <w:sz w:val="22"/>
          <w:szCs w:val="22"/>
        </w:rPr>
        <w:t xml:space="preserve">. REFERENSI </w:t>
      </w:r>
    </w:p>
    <w:p w14:paraId="6B83618F"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kern w:val="2"/>
          <w:sz w:val="22"/>
          <w:szCs w:val="22"/>
          <w:lang w:val="id-ID" w:eastAsia="en-US"/>
          <w14:ligatures w14:val="standardContextual"/>
        </w:rPr>
        <w:fldChar w:fldCharType="begin" w:fldLock="1"/>
      </w:r>
      <w:r w:rsidRPr="001619E2">
        <w:rPr>
          <w:rFonts w:eastAsia="Calibri"/>
          <w:kern w:val="2"/>
          <w:sz w:val="22"/>
          <w:szCs w:val="22"/>
          <w:lang w:val="id-ID" w:eastAsia="en-US"/>
          <w14:ligatures w14:val="standardContextual"/>
        </w:rPr>
        <w:instrText xml:space="preserve">ADDIN Mendeley Bibliography CSL_BIBLIOGRAPHY </w:instrText>
      </w:r>
      <w:r w:rsidRPr="001619E2">
        <w:rPr>
          <w:rFonts w:eastAsia="Calibri"/>
          <w:kern w:val="2"/>
          <w:sz w:val="22"/>
          <w:szCs w:val="22"/>
          <w:lang w:val="id-ID" w:eastAsia="en-US"/>
          <w14:ligatures w14:val="standardContextual"/>
        </w:rPr>
        <w:fldChar w:fldCharType="separate"/>
      </w:r>
      <w:r w:rsidRPr="001619E2">
        <w:rPr>
          <w:rFonts w:eastAsia="Calibri"/>
          <w:noProof/>
          <w:sz w:val="22"/>
          <w:lang w:val="id-ID" w:eastAsia="en-US"/>
          <w14:ligatures w14:val="standardContextual"/>
        </w:rPr>
        <w:t xml:space="preserve">Agustina, Nurul Afifah. 2019. “Pengaruh Pajak , Multinasionalitas , Ukuran Perusahaan , Profitabilitas , Dan Mekanisme Bonus Terhadap Keputusan Perusahaan Melakukan Transfer Pricing.” </w:t>
      </w:r>
      <w:r w:rsidRPr="001619E2">
        <w:rPr>
          <w:rFonts w:eastAsia="Calibri"/>
          <w:i/>
          <w:iCs/>
          <w:noProof/>
          <w:sz w:val="22"/>
          <w:lang w:val="id-ID" w:eastAsia="en-US"/>
          <w14:ligatures w14:val="standardContextual"/>
        </w:rPr>
        <w:t>Prosiding SEMINAR NASIONAL MAHASISWA</w:t>
      </w:r>
      <w:r w:rsidRPr="001619E2">
        <w:rPr>
          <w:rFonts w:eastAsia="Calibri"/>
          <w:noProof/>
          <w:sz w:val="22"/>
          <w:lang w:val="id-ID" w:eastAsia="en-US"/>
          <w14:ligatures w14:val="standardContextual"/>
        </w:rPr>
        <w:t>, no. April: 53–66.</w:t>
      </w:r>
    </w:p>
    <w:p w14:paraId="2A42A636"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Alam, Farhan. 2020. “Ekonomi Politik Investasi Perusahaan Multinasional Di Era Pemerintahan Joko Widodo.” </w:t>
      </w:r>
      <w:r w:rsidRPr="001619E2">
        <w:rPr>
          <w:rFonts w:eastAsia="Calibri"/>
          <w:i/>
          <w:iCs/>
          <w:noProof/>
          <w:sz w:val="22"/>
          <w:lang w:val="id-ID" w:eastAsia="en-US"/>
          <w14:ligatures w14:val="standardContextual"/>
        </w:rPr>
        <w:t>POLITIKA: Jurnal Ilmu Politik</w:t>
      </w:r>
      <w:r w:rsidRPr="001619E2">
        <w:rPr>
          <w:rFonts w:eastAsia="Calibri"/>
          <w:noProof/>
          <w:sz w:val="22"/>
          <w:lang w:val="id-ID" w:eastAsia="en-US"/>
          <w14:ligatures w14:val="standardContextual"/>
        </w:rPr>
        <w:t xml:space="preserve"> 11 (2): 131–47. https://doi.org/10.14710/politika.11.2.2020.131-147.</w:t>
      </w:r>
    </w:p>
    <w:p w14:paraId="59EF1CFD"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Bakhri, Saiful, and Muhammad Alwi. 2021. “Analisis Manajemen Risiko Likuiditas Dimasa Pandemi Pada Lembaga Keuangan Mikro Syariah ( Studi Kasus BMT Maslahah ).” </w:t>
      </w:r>
      <w:r w:rsidRPr="001619E2">
        <w:rPr>
          <w:rFonts w:eastAsia="Calibri"/>
          <w:i/>
          <w:iCs/>
          <w:noProof/>
          <w:sz w:val="22"/>
          <w:lang w:val="id-ID" w:eastAsia="en-US"/>
          <w14:ligatures w14:val="standardContextual"/>
        </w:rPr>
        <w:t>Tasharruf : Journal of Islamic Economics and Business |</w:t>
      </w:r>
      <w:r w:rsidRPr="001619E2">
        <w:rPr>
          <w:rFonts w:eastAsia="Calibri"/>
          <w:noProof/>
          <w:sz w:val="22"/>
          <w:lang w:val="id-ID" w:eastAsia="en-US"/>
          <w14:ligatures w14:val="standardContextual"/>
        </w:rPr>
        <w:t xml:space="preserve"> 02 (01): 19–37.</w:t>
      </w:r>
    </w:p>
    <w:p w14:paraId="4537F8AA"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Chrysilla, Jessica, and Amelia Sandra. 2023. “Determinan Indikasi Tax Avoidance Perusahaan Multinasional.” </w:t>
      </w:r>
      <w:r w:rsidRPr="001619E2">
        <w:rPr>
          <w:rFonts w:eastAsia="Calibri"/>
          <w:i/>
          <w:iCs/>
          <w:noProof/>
          <w:sz w:val="22"/>
          <w:lang w:val="id-ID" w:eastAsia="en-US"/>
          <w14:ligatures w14:val="standardContextual"/>
        </w:rPr>
        <w:t>Jurnal Ekonomi Dan Bisnis Dharma Andalas</w:t>
      </w:r>
      <w:r w:rsidRPr="001619E2">
        <w:rPr>
          <w:rFonts w:eastAsia="Calibri"/>
          <w:noProof/>
          <w:sz w:val="22"/>
          <w:lang w:val="id-ID" w:eastAsia="en-US"/>
          <w14:ligatures w14:val="standardContextual"/>
        </w:rPr>
        <w:t xml:space="preserve"> 25 (2): 625–41.</w:t>
      </w:r>
    </w:p>
    <w:p w14:paraId="0F4B7B09"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Curry, Khirstina, and Imam Zul Fikri. 2023. “Determinan Financial Distress, Thin Capitalization, Karakteristik Eksekutif, Dan Multinationality Terhadap Praktik Tax Avoidance Pada Perusahaan Properti Dan Real Estate.” </w:t>
      </w:r>
      <w:r w:rsidRPr="001619E2">
        <w:rPr>
          <w:rFonts w:eastAsia="Calibri"/>
          <w:i/>
          <w:iCs/>
          <w:noProof/>
          <w:sz w:val="22"/>
          <w:lang w:val="id-ID" w:eastAsia="en-US"/>
          <w14:ligatures w14:val="standardContextual"/>
        </w:rPr>
        <w:t>Jurnal Informasi, Perpajakan, Akuntansi, Dan Keuangan Publik</w:t>
      </w:r>
      <w:r w:rsidRPr="001619E2">
        <w:rPr>
          <w:rFonts w:eastAsia="Calibri"/>
          <w:noProof/>
          <w:sz w:val="22"/>
          <w:lang w:val="id-ID" w:eastAsia="en-US"/>
          <w14:ligatures w14:val="standardContextual"/>
        </w:rPr>
        <w:t xml:space="preserve"> 18 (1): 1–18. https://doi.org/: http://dx.doi.org/10.25105/jipak.v18i1.12396.</w:t>
      </w:r>
    </w:p>
    <w:p w14:paraId="5DBBC39C"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Halima, Nazla Haditya, and Danang Wahyu Muhammad. 2024. “Legal StandinKedudukan Perusahaan Multinasional Sebagai Subjek Hukum Internasional.” </w:t>
      </w:r>
      <w:r w:rsidRPr="001619E2">
        <w:rPr>
          <w:rFonts w:eastAsia="Calibri"/>
          <w:i/>
          <w:iCs/>
          <w:noProof/>
          <w:sz w:val="22"/>
          <w:lang w:val="id-ID" w:eastAsia="en-US"/>
          <w14:ligatures w14:val="standardContextual"/>
        </w:rPr>
        <w:t>Ilmu Hukum</w:t>
      </w:r>
      <w:r w:rsidRPr="001619E2">
        <w:rPr>
          <w:rFonts w:eastAsia="Calibri"/>
          <w:noProof/>
          <w:sz w:val="22"/>
          <w:lang w:val="id-ID" w:eastAsia="en-US"/>
          <w14:ligatures w14:val="standardContextual"/>
        </w:rPr>
        <w:t xml:space="preserve"> 8 (1): 50–63. https://doi.org/https://doi.org/10.24269/ls.v8i1.7817.</w:t>
      </w:r>
    </w:p>
    <w:p w14:paraId="074C327C"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Jumawan, Edy Soesanto, Salsabila Hasani, Putri Hasti Nurjanah, Sarah Putri Sakinah, Nandita Syafa </w:t>
      </w:r>
      <w:r w:rsidRPr="001619E2">
        <w:rPr>
          <w:rFonts w:eastAsia="Calibri"/>
          <w:noProof/>
          <w:sz w:val="22"/>
          <w:lang w:val="id-ID" w:eastAsia="en-US"/>
          <w14:ligatures w14:val="standardContextual"/>
        </w:rPr>
        <w:lastRenderedPageBreak/>
        <w:t xml:space="preserve">Aunila, Alya Sahara, and Rahma Afrilia Putri. 2024. “Analisis Faktor-Faktor Yang Mempengaruhi Pengambilan Keputusan Manajerial Di Perusahaan Multinasional.” </w:t>
      </w:r>
      <w:r w:rsidRPr="001619E2">
        <w:rPr>
          <w:rFonts w:eastAsia="Calibri"/>
          <w:i/>
          <w:iCs/>
          <w:noProof/>
          <w:sz w:val="22"/>
          <w:lang w:val="id-ID" w:eastAsia="en-US"/>
          <w14:ligatures w14:val="standardContextual"/>
        </w:rPr>
        <w:t>IJM : Indonesian Journal of Multidisciplinary</w:t>
      </w:r>
      <w:r w:rsidRPr="001619E2">
        <w:rPr>
          <w:rFonts w:eastAsia="Calibri"/>
          <w:noProof/>
          <w:sz w:val="22"/>
          <w:lang w:val="id-ID" w:eastAsia="en-US"/>
          <w14:ligatures w14:val="standardContextual"/>
        </w:rPr>
        <w:t xml:space="preserve"> 2 (5): 256–62.</w:t>
      </w:r>
    </w:p>
    <w:p w14:paraId="1139675D"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Manuputty, Gina Patriani, Ahmad Abdul Azis, and Novia Athiyah Nur Pratam. 2022. “Analisis Manajemen Risiko Berbasis Iso 31000 Pada Aspek Operasional Teknologi Informasi Pt. Schlumberger Geophysics Nusantara.” </w:t>
      </w:r>
      <w:r w:rsidRPr="001619E2">
        <w:rPr>
          <w:rFonts w:eastAsia="Calibri"/>
          <w:i/>
          <w:iCs/>
          <w:noProof/>
          <w:sz w:val="22"/>
          <w:lang w:val="id-ID" w:eastAsia="en-US"/>
          <w14:ligatures w14:val="standardContextual"/>
        </w:rPr>
        <w:t>NCPA</w:t>
      </w:r>
      <w:r w:rsidRPr="001619E2">
        <w:rPr>
          <w:rFonts w:eastAsia="Calibri"/>
          <w:noProof/>
          <w:sz w:val="22"/>
          <w:lang w:val="id-ID" w:eastAsia="en-US"/>
          <w14:ligatures w14:val="standardContextual"/>
        </w:rPr>
        <w:t xml:space="preserve"> 3 (1).</w:t>
      </w:r>
    </w:p>
    <w:p w14:paraId="623F039F"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Maula, Nikmatul, Bambang Kurniawan, and Erwin Saputra Siregar. 2024. “Analisis Manajemen Risiko Dalam Pembiayaan Murabahah Di Koperasi Keluarga Kesehatan Syariah Jambi.” </w:t>
      </w:r>
      <w:r w:rsidRPr="001619E2">
        <w:rPr>
          <w:rFonts w:eastAsia="Calibri"/>
          <w:i/>
          <w:iCs/>
          <w:noProof/>
          <w:sz w:val="22"/>
          <w:lang w:val="id-ID" w:eastAsia="en-US"/>
          <w14:ligatures w14:val="standardContextual"/>
        </w:rPr>
        <w:t>Jurnal Ilmiah Manajemen Ekonomi Dan Bisnis (JIMEB)</w:t>
      </w:r>
      <w:r w:rsidRPr="001619E2">
        <w:rPr>
          <w:rFonts w:eastAsia="Calibri"/>
          <w:noProof/>
          <w:sz w:val="22"/>
          <w:lang w:val="id-ID" w:eastAsia="en-US"/>
          <w14:ligatures w14:val="standardContextual"/>
        </w:rPr>
        <w:t xml:space="preserve"> 3 (1): 156–80. https://doi.org/: https://doi.org/10.51903/jimeb.v2i1.</w:t>
      </w:r>
    </w:p>
    <w:p w14:paraId="267AC461"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Mitasari, Ratna, Madziatul Churiyah, and Arief Noviarakhman Zagladi. 2024. “Gaya Kepemimpinan Pada Perusahaan Multinasional : Systematic Literature Review.” </w:t>
      </w:r>
      <w:r w:rsidRPr="001619E2">
        <w:rPr>
          <w:rFonts w:eastAsia="Calibri"/>
          <w:i/>
          <w:iCs/>
          <w:noProof/>
          <w:sz w:val="22"/>
          <w:lang w:val="id-ID" w:eastAsia="en-US"/>
          <w14:ligatures w14:val="standardContextual"/>
        </w:rPr>
        <w:t>Ekonomi Dan Bisnis Digital</w:t>
      </w:r>
      <w:r w:rsidRPr="001619E2">
        <w:rPr>
          <w:rFonts w:eastAsia="Calibri"/>
          <w:noProof/>
          <w:sz w:val="22"/>
          <w:lang w:val="id-ID" w:eastAsia="en-US"/>
          <w14:ligatures w14:val="standardContextual"/>
        </w:rPr>
        <w:t xml:space="preserve"> 01 (04): 703–9.</w:t>
      </w:r>
    </w:p>
    <w:p w14:paraId="4ECC7A01"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Muhaimin, Muhammad Rajib Mubarak, and Lisda Aisyah. 2022. “Analisis Manajemen Risiko Pada Pengelolaan Bisnis Perumahan Syariah Al Mumtaz Residence Banjarmasin.” </w:t>
      </w:r>
      <w:r w:rsidRPr="001619E2">
        <w:rPr>
          <w:rFonts w:eastAsia="Calibri"/>
          <w:i/>
          <w:iCs/>
          <w:noProof/>
          <w:sz w:val="22"/>
          <w:lang w:val="id-ID" w:eastAsia="en-US"/>
          <w14:ligatures w14:val="standardContextual"/>
        </w:rPr>
        <w:t>Jurnal Ilmiah Ekonomi Islam</w:t>
      </w:r>
      <w:r w:rsidRPr="001619E2">
        <w:rPr>
          <w:rFonts w:eastAsia="Calibri"/>
          <w:noProof/>
          <w:sz w:val="22"/>
          <w:lang w:val="id-ID" w:eastAsia="en-US"/>
          <w14:ligatures w14:val="standardContextual"/>
        </w:rPr>
        <w:t xml:space="preserve"> 8 (03): 3581–92. https://doi.org/: http://dx.doi.org/10.29040/jiei.v8i3.5400.</w:t>
      </w:r>
    </w:p>
    <w:p w14:paraId="15715E1E"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Novia, Fina, and Heru Mulyanto. 2024. “Hubungan Antara Budaya Organisasi Dan Kinerja Karyawan: Studi Kasus Pada Perusahaan Multi Nasional.” </w:t>
      </w:r>
      <w:r w:rsidRPr="001619E2">
        <w:rPr>
          <w:rFonts w:eastAsia="Calibri"/>
          <w:i/>
          <w:iCs/>
          <w:noProof/>
          <w:sz w:val="22"/>
          <w:lang w:val="id-ID" w:eastAsia="en-US"/>
          <w14:ligatures w14:val="standardContextual"/>
        </w:rPr>
        <w:t>Neraca Jurnal Ekonomi, Manajemen Dan Akuntansi</w:t>
      </w:r>
      <w:r w:rsidRPr="001619E2">
        <w:rPr>
          <w:rFonts w:eastAsia="Calibri"/>
          <w:noProof/>
          <w:sz w:val="22"/>
          <w:lang w:val="id-ID" w:eastAsia="en-US"/>
          <w14:ligatures w14:val="standardContextual"/>
        </w:rPr>
        <w:t xml:space="preserve"> 2 (8): 486–99.</w:t>
      </w:r>
    </w:p>
    <w:p w14:paraId="39347200"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Nuzula, Nila Firdausi, Cacik Rut Damayanti, and Sri Sulasmiyati. 2019. “Pengaruh Environmental Risk Terhadap Kinerja Keuangan Perusahaan (Studi Pada Perusahaan-Perusahaan Di Indonesia, Singapura, Malaysia, Thailand, Filipina Dan Vietnam).” </w:t>
      </w:r>
      <w:r w:rsidRPr="001619E2">
        <w:rPr>
          <w:rFonts w:eastAsia="Calibri"/>
          <w:i/>
          <w:iCs/>
          <w:noProof/>
          <w:sz w:val="22"/>
          <w:lang w:val="id-ID" w:eastAsia="en-US"/>
          <w14:ligatures w14:val="standardContextual"/>
        </w:rPr>
        <w:t>Jurnal Profi</w:t>
      </w:r>
      <w:r w:rsidRPr="001619E2">
        <w:rPr>
          <w:rFonts w:eastAsia="Calibri"/>
          <w:noProof/>
          <w:sz w:val="22"/>
          <w:lang w:val="id-ID" w:eastAsia="en-US"/>
          <w14:ligatures w14:val="standardContextual"/>
        </w:rPr>
        <w:t xml:space="preserve"> 13 (2): 12–22.</w:t>
      </w:r>
    </w:p>
    <w:p w14:paraId="2C064052"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Siagian, Ade Onny, Nera Marinda Machdar, and Adler H Manurung. 2023. “Analisis Pengungkapan Modal Intelektual , Komisaris Independen , Direksi , Manajemen Risiko Perusahaan , Dan Audit Komite Terhadap Nilai Perusahaan.” </w:t>
      </w:r>
      <w:r w:rsidRPr="001619E2">
        <w:rPr>
          <w:rFonts w:eastAsia="Calibri"/>
          <w:i/>
          <w:iCs/>
          <w:noProof/>
          <w:sz w:val="22"/>
          <w:lang w:val="id-ID" w:eastAsia="en-US"/>
          <w14:ligatures w14:val="standardContextual"/>
        </w:rPr>
        <w:t>JEAMI : Jurnal Ekonomi , Akuntansi Dan Manajemen Indonesia</w:t>
      </w:r>
      <w:r w:rsidRPr="001619E2">
        <w:rPr>
          <w:rFonts w:eastAsia="Calibri"/>
          <w:noProof/>
          <w:sz w:val="22"/>
          <w:lang w:val="id-ID" w:eastAsia="en-US"/>
          <w14:ligatures w14:val="standardContextual"/>
        </w:rPr>
        <w:t xml:space="preserve"> 2 (01): 67–76.</w:t>
      </w:r>
    </w:p>
    <w:p w14:paraId="06DE46DC"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Siswianti, and Kiswanto. 2016. “Analisis Determinan Tax Aggressiveness Pada Perusahaan Multinasional.” </w:t>
      </w:r>
      <w:r w:rsidRPr="001619E2">
        <w:rPr>
          <w:rFonts w:eastAsia="Calibri"/>
          <w:i/>
          <w:iCs/>
          <w:noProof/>
          <w:sz w:val="22"/>
          <w:lang w:val="id-ID" w:eastAsia="en-US"/>
          <w14:ligatures w14:val="standardContextual"/>
        </w:rPr>
        <w:t>Accounting Analysis Journal</w:t>
      </w:r>
      <w:r w:rsidRPr="001619E2">
        <w:rPr>
          <w:rFonts w:eastAsia="Calibri"/>
          <w:noProof/>
          <w:sz w:val="22"/>
          <w:lang w:val="id-ID" w:eastAsia="en-US"/>
          <w14:ligatures w14:val="standardContextual"/>
        </w:rPr>
        <w:t xml:space="preserve"> 5 (1): 1–10.</w:t>
      </w:r>
    </w:p>
    <w:p w14:paraId="18511AD3" w14:textId="77777777" w:rsidR="001619E2" w:rsidRPr="001619E2" w:rsidRDefault="001619E2" w:rsidP="001619E2">
      <w:pPr>
        <w:widowControl w:val="0"/>
        <w:autoSpaceDE w:val="0"/>
        <w:autoSpaceDN w:val="0"/>
        <w:adjustRightInd w:val="0"/>
        <w:ind w:left="480" w:hanging="480"/>
        <w:jc w:val="both"/>
        <w:rPr>
          <w:rFonts w:eastAsia="Calibri"/>
          <w:noProof/>
          <w:sz w:val="22"/>
          <w:lang w:val="id-ID" w:eastAsia="en-US"/>
          <w14:ligatures w14:val="standardContextual"/>
        </w:rPr>
      </w:pPr>
      <w:r w:rsidRPr="001619E2">
        <w:rPr>
          <w:rFonts w:eastAsia="Calibri"/>
          <w:noProof/>
          <w:sz w:val="22"/>
          <w:lang w:val="id-ID" w:eastAsia="en-US"/>
          <w14:ligatures w14:val="standardContextual"/>
        </w:rPr>
        <w:t xml:space="preserve">Wardhana, Muhamad Arriq Rayhan, and Farida Titik Kristanti. 2024. “Pengaruh Solvabilitas , Profitabilitas , Kepemilikan Institusional , Dewan Komisaris Independen , Dan Kepemilikan Publik Terhadap Pengungkapan Manajemen Risiko : Studi Pada Perusahaan Sub-Sektor Perbankan Yang Terdaftar Di Bursa Efek Indonesia Tahun 2018-.” </w:t>
      </w:r>
      <w:r w:rsidRPr="001619E2">
        <w:rPr>
          <w:rFonts w:eastAsia="Calibri"/>
          <w:i/>
          <w:iCs/>
          <w:noProof/>
          <w:sz w:val="22"/>
          <w:lang w:val="id-ID" w:eastAsia="en-US"/>
          <w14:ligatures w14:val="standardContextual"/>
        </w:rPr>
        <w:t>El-Mal : Jurnal Kajian Ekonomi Dan Bisnis Islam</w:t>
      </w:r>
      <w:r w:rsidRPr="001619E2">
        <w:rPr>
          <w:rFonts w:eastAsia="Calibri"/>
          <w:noProof/>
          <w:sz w:val="22"/>
          <w:lang w:val="id-ID" w:eastAsia="en-US"/>
          <w14:ligatures w14:val="standardContextual"/>
        </w:rPr>
        <w:t xml:space="preserve"> 5 (11): 5036–53. https://doi.org/1047467/elmal.v5i11.4601.</w:t>
      </w:r>
    </w:p>
    <w:p w14:paraId="7A7ECD44" w14:textId="77777777" w:rsidR="001619E2" w:rsidRPr="001619E2" w:rsidRDefault="001619E2" w:rsidP="001619E2">
      <w:pPr>
        <w:widowControl w:val="0"/>
        <w:autoSpaceDE w:val="0"/>
        <w:autoSpaceDN w:val="0"/>
        <w:adjustRightInd w:val="0"/>
        <w:ind w:left="480" w:hanging="480"/>
        <w:jc w:val="both"/>
        <w:rPr>
          <w:rFonts w:eastAsia="Calibri"/>
          <w:noProof/>
          <w:kern w:val="2"/>
          <w:sz w:val="22"/>
          <w:szCs w:val="22"/>
          <w:lang w:val="id-ID" w:eastAsia="en-US"/>
          <w14:ligatures w14:val="standardContextual"/>
        </w:rPr>
      </w:pPr>
      <w:r w:rsidRPr="001619E2">
        <w:rPr>
          <w:rFonts w:eastAsia="Calibri"/>
          <w:noProof/>
          <w:sz w:val="22"/>
          <w:lang w:val="id-ID" w:eastAsia="en-US"/>
          <w14:ligatures w14:val="standardContextual"/>
        </w:rPr>
        <w:t xml:space="preserve">Widodo, Muji. 2018. “Audit Berbasis Risiko Pada Pt. Sp.” </w:t>
      </w:r>
      <w:r w:rsidRPr="001619E2">
        <w:rPr>
          <w:rFonts w:eastAsia="Calibri"/>
          <w:i/>
          <w:iCs/>
          <w:noProof/>
          <w:sz w:val="22"/>
          <w:lang w:val="id-ID" w:eastAsia="en-US"/>
          <w14:ligatures w14:val="standardContextual"/>
        </w:rPr>
        <w:t>JEK - Jurnal Ekononimi Da Kewirausahaan Kreatif</w:t>
      </w:r>
      <w:r w:rsidRPr="001619E2">
        <w:rPr>
          <w:rFonts w:eastAsia="Calibri"/>
          <w:noProof/>
          <w:sz w:val="22"/>
          <w:lang w:val="id-ID" w:eastAsia="en-US"/>
          <w14:ligatures w14:val="standardContextual"/>
        </w:rPr>
        <w:t xml:space="preserve"> 3 (2).</w:t>
      </w:r>
    </w:p>
    <w:p w14:paraId="6D95A7E1" w14:textId="77777777" w:rsidR="001619E2" w:rsidRPr="001619E2" w:rsidRDefault="001619E2" w:rsidP="001619E2">
      <w:pPr>
        <w:spacing w:line="259" w:lineRule="auto"/>
        <w:jc w:val="both"/>
        <w:rPr>
          <w:rFonts w:eastAsia="Calibri"/>
          <w:kern w:val="2"/>
          <w:sz w:val="22"/>
          <w:szCs w:val="22"/>
          <w:lang w:val="id-ID" w:eastAsia="en-US"/>
          <w14:ligatures w14:val="standardContextual"/>
        </w:rPr>
      </w:pPr>
      <w:r w:rsidRPr="001619E2">
        <w:rPr>
          <w:rFonts w:eastAsia="Calibri"/>
          <w:kern w:val="2"/>
          <w:sz w:val="22"/>
          <w:szCs w:val="22"/>
          <w:lang w:val="id-ID" w:eastAsia="en-US"/>
          <w14:ligatures w14:val="standardContextual"/>
        </w:rPr>
        <w:fldChar w:fldCharType="end"/>
      </w:r>
      <w:r w:rsidRPr="001619E2">
        <w:rPr>
          <w:rFonts w:eastAsia="Calibri"/>
          <w:kern w:val="2"/>
          <w:sz w:val="22"/>
          <w:szCs w:val="22"/>
          <w:lang w:val="id-ID" w:eastAsia="en-US"/>
          <w14:ligatures w14:val="standardContextual"/>
        </w:rPr>
        <w:t xml:space="preserve"> </w:t>
      </w:r>
    </w:p>
    <w:p w14:paraId="6CF949F2" w14:textId="013F1132" w:rsidR="00E16D83" w:rsidRPr="001607FC" w:rsidRDefault="00E16D83" w:rsidP="001619E2">
      <w:pPr>
        <w:jc w:val="both"/>
      </w:pPr>
    </w:p>
    <w:sectPr w:rsidR="00E16D83" w:rsidRPr="001607FC" w:rsidSect="001607FC">
      <w:headerReference w:type="default" r:id="rId9"/>
      <w:footerReference w:type="default" r:id="rId10"/>
      <w:pgSz w:w="11907" w:h="16839" w:code="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54381E9" w14:textId="77777777" w:rsidR="00BC5186" w:rsidRDefault="00BC5186">
      <w:r>
        <w:separator/>
      </w:r>
    </w:p>
  </w:endnote>
  <w:endnote w:type="continuationSeparator" w:id="0">
    <w:p w14:paraId="552E9900" w14:textId="77777777" w:rsidR="00BC5186" w:rsidRDefault="00BC5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2"/>
        <w:szCs w:val="22"/>
      </w:rPr>
      <w:id w:val="-718582715"/>
      <w:docPartObj>
        <w:docPartGallery w:val="Page Numbers (Bottom of Page)"/>
        <w:docPartUnique/>
      </w:docPartObj>
    </w:sdtPr>
    <w:sdtEndPr>
      <w:rPr>
        <w:noProof/>
      </w:rPr>
    </w:sdtEndPr>
    <w:sdtContent>
      <w:p w14:paraId="1EAD2477" w14:textId="7B0DF334" w:rsidR="00745455" w:rsidRPr="00CE077B" w:rsidRDefault="00CE077B" w:rsidP="00CE077B">
        <w:pPr>
          <w:pStyle w:val="Footer"/>
          <w:rPr>
            <w:sz w:val="22"/>
            <w:szCs w:val="22"/>
          </w:rPr>
        </w:pPr>
        <w:proofErr w:type="spellStart"/>
        <w:r w:rsidRPr="00CE077B">
          <w:rPr>
            <w:sz w:val="22"/>
            <w:szCs w:val="22"/>
          </w:rPr>
          <w:t>Universitas</w:t>
        </w:r>
        <w:proofErr w:type="spellEnd"/>
        <w:r w:rsidRPr="00CE077B">
          <w:rPr>
            <w:sz w:val="22"/>
            <w:szCs w:val="22"/>
          </w:rPr>
          <w:t xml:space="preserve"> </w:t>
        </w:r>
        <w:proofErr w:type="spellStart"/>
        <w:r w:rsidRPr="00CE077B">
          <w:rPr>
            <w:sz w:val="22"/>
            <w:szCs w:val="22"/>
          </w:rPr>
          <w:t>Dharmawangsa</w:t>
        </w:r>
        <w:proofErr w:type="spellEnd"/>
      </w:p>
    </w:sdtContent>
  </w:sdt>
  <w:p w14:paraId="762A8FE8" w14:textId="46680D9A" w:rsidR="00745455" w:rsidRPr="00CE077B" w:rsidRDefault="00745455">
    <w:pPr>
      <w:pStyle w:val="Footer"/>
      <w:rPr>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E2B692E" w14:textId="77777777" w:rsidR="00BC5186" w:rsidRDefault="00BC5186">
      <w:r>
        <w:separator/>
      </w:r>
    </w:p>
  </w:footnote>
  <w:footnote w:type="continuationSeparator" w:id="0">
    <w:p w14:paraId="12EB8C19" w14:textId="77777777" w:rsidR="00BC5186" w:rsidRDefault="00BC51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4857" w:type="pct"/>
      <w:jc w:val="center"/>
      <w:tblLook w:val="04A0" w:firstRow="1" w:lastRow="0" w:firstColumn="1" w:lastColumn="0" w:noHBand="0" w:noVBand="1"/>
    </w:tblPr>
    <w:tblGrid>
      <w:gridCol w:w="4947"/>
      <w:gridCol w:w="3822"/>
    </w:tblGrid>
    <w:tr w:rsidR="00CE077B" w:rsidRPr="00916B4E" w14:paraId="45F9C59A" w14:textId="77777777" w:rsidTr="001607FC">
      <w:trPr>
        <w:trHeight w:val="446"/>
        <w:jc w:val="center"/>
      </w:trPr>
      <w:tc>
        <w:tcPr>
          <w:tcW w:w="2821" w:type="pct"/>
          <w:tcBorders>
            <w:top w:val="nil"/>
            <w:left w:val="nil"/>
            <w:bottom w:val="double" w:sz="4" w:space="0" w:color="auto"/>
            <w:right w:val="nil"/>
          </w:tcBorders>
          <w:shd w:val="clear" w:color="auto" w:fill="auto"/>
          <w:hideMark/>
        </w:tcPr>
        <w:p w14:paraId="61E758D9" w14:textId="49D29DF5" w:rsidR="00CE077B" w:rsidRPr="00816CC8" w:rsidRDefault="001607FC" w:rsidP="001607FC">
          <w:pPr>
            <w:pStyle w:val="Header"/>
            <w:ind w:right="-228"/>
            <w:rPr>
              <w:i/>
              <w:lang w:val="en-US"/>
            </w:rPr>
          </w:pPr>
          <w:r>
            <w:rPr>
              <w:i/>
            </w:rPr>
            <w:t xml:space="preserve">   </w:t>
          </w:r>
          <w:proofErr w:type="spellStart"/>
          <w:r w:rsidR="00CE077B" w:rsidRPr="00816CC8">
            <w:rPr>
              <w:i/>
            </w:rPr>
            <w:t>Jurnal</w:t>
          </w:r>
          <w:proofErr w:type="spellEnd"/>
          <w:r w:rsidR="00CE077B" w:rsidRPr="00816CC8">
            <w:rPr>
              <w:i/>
            </w:rPr>
            <w:t xml:space="preserve"> </w:t>
          </w:r>
          <w:proofErr w:type="spellStart"/>
          <w:r w:rsidR="00CE077B" w:rsidRPr="00816CC8">
            <w:rPr>
              <w:i/>
            </w:rPr>
            <w:t>Bisnis</w:t>
          </w:r>
          <w:proofErr w:type="spellEnd"/>
          <w:r w:rsidR="00CE077B" w:rsidRPr="00816CC8">
            <w:rPr>
              <w:i/>
            </w:rPr>
            <w:t xml:space="preserve"> Net  Volume : </w:t>
          </w:r>
          <w:r w:rsidR="00CE077B" w:rsidRPr="00816CC8">
            <w:rPr>
              <w:i/>
              <w:lang w:val="en-US"/>
            </w:rPr>
            <w:t xml:space="preserve"> </w:t>
          </w:r>
          <w:r w:rsidR="00CE077B" w:rsidRPr="00816CC8">
            <w:rPr>
              <w:i/>
            </w:rPr>
            <w:t xml:space="preserve"> No.</w:t>
          </w:r>
        </w:p>
      </w:tc>
      <w:tc>
        <w:tcPr>
          <w:tcW w:w="2179" w:type="pct"/>
          <w:tcBorders>
            <w:top w:val="nil"/>
            <w:left w:val="nil"/>
            <w:bottom w:val="double" w:sz="4" w:space="0" w:color="auto"/>
            <w:right w:val="nil"/>
          </w:tcBorders>
          <w:shd w:val="clear" w:color="auto" w:fill="auto"/>
          <w:hideMark/>
        </w:tcPr>
        <w:p w14:paraId="0348607E" w14:textId="233FA742" w:rsidR="00CE077B" w:rsidRDefault="00CE077B" w:rsidP="00CE077B">
          <w:pPr>
            <w:pStyle w:val="Header"/>
            <w:rPr>
              <w:i/>
              <w:lang w:val="en-US"/>
            </w:rPr>
          </w:pPr>
          <w:r>
            <w:rPr>
              <w:i/>
            </w:rPr>
            <w:t xml:space="preserve">  </w:t>
          </w:r>
          <w:proofErr w:type="spellStart"/>
          <w:proofErr w:type="gramStart"/>
          <w:r>
            <w:rPr>
              <w:i/>
            </w:rPr>
            <w:t>Bulan</w:t>
          </w:r>
          <w:proofErr w:type="spellEnd"/>
          <w:r>
            <w:rPr>
              <w:i/>
            </w:rPr>
            <w:t xml:space="preserve">,  </w:t>
          </w:r>
          <w:proofErr w:type="spellStart"/>
          <w:r>
            <w:rPr>
              <w:i/>
            </w:rPr>
            <w:t>Tahun</w:t>
          </w:r>
          <w:proofErr w:type="spellEnd"/>
          <w:proofErr w:type="gramEnd"/>
          <w:r>
            <w:rPr>
              <w:i/>
            </w:rPr>
            <w:t xml:space="preserve"> </w:t>
          </w:r>
          <w:r w:rsidRPr="00816CC8">
            <w:rPr>
              <w:i/>
              <w:lang w:val="en-US"/>
            </w:rPr>
            <w:t xml:space="preserve">| ISSN: 2621 -3982 </w:t>
          </w:r>
        </w:p>
        <w:p w14:paraId="0AAA6538" w14:textId="485E5C86" w:rsidR="00CE077B" w:rsidRPr="00816CC8" w:rsidRDefault="00CE077B" w:rsidP="00CE077B">
          <w:pPr>
            <w:pStyle w:val="Header"/>
            <w:rPr>
              <w:i/>
              <w:lang w:val="en-US"/>
            </w:rPr>
          </w:pPr>
          <w:r>
            <w:rPr>
              <w:i/>
            </w:rPr>
            <w:t xml:space="preserve">                           </w:t>
          </w:r>
          <w:r w:rsidRPr="001E530D">
            <w:rPr>
              <w:i/>
            </w:rPr>
            <w:t>EISSN: 2722- 3574</w:t>
          </w:r>
        </w:p>
      </w:tc>
    </w:tr>
  </w:tbl>
  <w:p w14:paraId="172760E5" w14:textId="736BF264" w:rsidR="00023C35" w:rsidRPr="00EC26A3" w:rsidRDefault="00BC5186" w:rsidP="00ED11CE">
    <w:pPr>
      <w:pStyle w:val="Header"/>
      <w:tabs>
        <w:tab w:val="clear" w:pos="9360"/>
        <w:tab w:val="right" w:pos="8789"/>
      </w:tabs>
      <w:rPr>
        <w:sz w:val="20"/>
        <w:szCs w:val="20"/>
        <w:lang w:val="id-ID"/>
      </w:rPr>
    </w:pPr>
    <w:r>
      <w:rPr>
        <w:noProof/>
        <w:sz w:val="20"/>
        <w:szCs w:val="20"/>
        <w:lang w:val="en-US"/>
      </w:rPr>
      <w:pict w14:anchorId="01BE16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7488111" o:spid="_x0000_s2049" type="#_x0000_t75" style="position:absolute;margin-left:7.7pt;margin-top:226.5pt;width:437pt;height:437pt;z-index:-251658752;mso-position-horizontal-relative:margin;mso-position-vertical-relative:page" o:allowincell="f">
          <v:imagedata r:id="rId1" o:title="LOGO DW" gain="19661f" blacklevel="22938f"/>
          <w10:wrap anchorx="margin" anchory="page"/>
        </v:shape>
      </w:pict>
    </w:r>
    <w:r w:rsidR="00D14736">
      <w:rPr>
        <w:sz w:val="20"/>
        <w:szCs w:val="20"/>
        <w:lang w:val="en-US"/>
      </w:rPr>
      <w:t xml:space="preserve">                        </w:t>
    </w:r>
    <w:r w:rsidR="00EC26A3">
      <w:rPr>
        <w:sz w:val="20"/>
        <w:szCs w:val="20"/>
        <w:lang w:val="id-ID"/>
      </w:rPr>
      <w:t xml:space="preserve">                              </w:t>
    </w:r>
    <w:r w:rsidR="00E16D83" w:rsidRPr="00EC26A3">
      <w:rPr>
        <w:i/>
        <w:sz w:val="20"/>
        <w:szCs w:val="20"/>
        <w:lang w:val="en-ID"/>
      </w:rPr>
      <w:tab/>
    </w:r>
    <w:r w:rsidR="00EC26A3">
      <w:rPr>
        <w:sz w:val="20"/>
        <w:szCs w:val="20"/>
        <w:lang w:val="en-ID"/>
      </w:rPr>
      <w:t xml:space="preserve">                   </w:t>
    </w:r>
    <w:r w:rsidR="00E16D83" w:rsidRPr="00EC26A3">
      <w:rPr>
        <w:sz w:val="20"/>
        <w:szCs w:val="20"/>
        <w:lang w:val="en-ID"/>
      </w:rPr>
      <w:t xml:space="preserve">       </w:t>
    </w:r>
    <w:r w:rsidR="00EC26A3">
      <w:rPr>
        <w:sz w:val="20"/>
        <w:szCs w:val="20"/>
        <w:lang w:val="en-ID"/>
      </w:rPr>
      <w:t xml:space="preserve">                  </w:t>
    </w:r>
    <w:r w:rsidR="00E16D83" w:rsidRPr="00EC26A3">
      <w:rPr>
        <w:sz w:val="20"/>
        <w:szCs w:val="20"/>
        <w:lang w:val="en-ID"/>
      </w:rPr>
      <w:t xml:space="preserve"> </w:t>
    </w:r>
    <w:r w:rsidR="00EC26A3" w:rsidRPr="00EC26A3">
      <w:rPr>
        <w:sz w:val="20"/>
        <w:szCs w:val="20"/>
        <w:lang w:val="en-ID"/>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3E2E4D"/>
    <w:multiLevelType w:val="multilevel"/>
    <w:tmpl w:val="F6F4B1D6"/>
    <w:lvl w:ilvl="0">
      <w:start w:val="1"/>
      <w:numFmt w:val="upperRoman"/>
      <w:pStyle w:val="IEEEHeading1"/>
      <w:lvlText w:val="%1."/>
      <w:lvlJc w:val="left"/>
      <w:pPr>
        <w:tabs>
          <w:tab w:val="num" w:pos="288"/>
        </w:tabs>
        <w:ind w:left="288" w:hanging="288"/>
      </w:pPr>
      <w:rPr>
        <w:rFonts w:ascii="Times New Roman" w:eastAsia="Arial Unicode MS" w:hAnsi="Times New Roman" w:cs="Times New Roman" w:hint="default"/>
        <w:b/>
        <w:bCs w:val="0"/>
        <w:i w:val="0"/>
        <w:iCs w:val="0"/>
        <w:caps/>
        <w:strike w:val="0"/>
        <w:dstrike w:val="0"/>
        <w:vanish w:val="0"/>
        <w:color w:val="000000"/>
        <w:spacing w:val="0"/>
        <w:kern w:val="0"/>
        <w:position w:val="0"/>
        <w:sz w:val="20"/>
        <w:szCs w:val="2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288"/>
        </w:tabs>
        <w:ind w:left="288" w:hanging="288"/>
      </w:pPr>
      <w:rPr>
        <w:rFonts w:ascii="Times New Roman" w:hAnsi="Times New Roman" w:hint="default"/>
        <w:b/>
        <w:i w:val="0"/>
        <w:sz w:val="2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 w15:restartNumberingAfterBreak="0">
    <w:nsid w:val="078D5AF8"/>
    <w:multiLevelType w:val="hybridMultilevel"/>
    <w:tmpl w:val="BBC86E60"/>
    <w:lvl w:ilvl="0" w:tplc="8126213E">
      <w:start w:val="2"/>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 w15:restartNumberingAfterBreak="0">
    <w:nsid w:val="0F223FAD"/>
    <w:multiLevelType w:val="hybridMultilevel"/>
    <w:tmpl w:val="A6B616D0"/>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F675B4"/>
    <w:multiLevelType w:val="hybridMultilevel"/>
    <w:tmpl w:val="7D8E53A2"/>
    <w:lvl w:ilvl="0" w:tplc="C2D26E7C">
      <w:start w:val="1"/>
      <w:numFmt w:val="upp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15:restartNumberingAfterBreak="0">
    <w:nsid w:val="3F654743"/>
    <w:multiLevelType w:val="hybridMultilevel"/>
    <w:tmpl w:val="5452527C"/>
    <w:lvl w:ilvl="0" w:tplc="234223AE">
      <w:start w:val="1"/>
      <w:numFmt w:val="decimal"/>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15:restartNumberingAfterBreak="0">
    <w:nsid w:val="65B76BB0"/>
    <w:multiLevelType w:val="hybridMultilevel"/>
    <w:tmpl w:val="0B2AB468"/>
    <w:lvl w:ilvl="0" w:tplc="7B5CDB54">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3"/>
  </w:num>
  <w:num w:numId="3">
    <w:abstractNumId w:val="1"/>
  </w:num>
  <w:num w:numId="4">
    <w:abstractNumId w:val="2"/>
  </w:num>
  <w:num w:numId="5">
    <w:abstractNumId w:val="5"/>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6D83"/>
    <w:rsid w:val="00023C35"/>
    <w:rsid w:val="0003602D"/>
    <w:rsid w:val="0004657D"/>
    <w:rsid w:val="0005745C"/>
    <w:rsid w:val="000574A1"/>
    <w:rsid w:val="000F6B10"/>
    <w:rsid w:val="001607FC"/>
    <w:rsid w:val="001619E2"/>
    <w:rsid w:val="00165ABE"/>
    <w:rsid w:val="001E4B69"/>
    <w:rsid w:val="00275AED"/>
    <w:rsid w:val="00287BA8"/>
    <w:rsid w:val="002A726C"/>
    <w:rsid w:val="002B6640"/>
    <w:rsid w:val="002C7BA5"/>
    <w:rsid w:val="00316ADD"/>
    <w:rsid w:val="00342449"/>
    <w:rsid w:val="003D5CD2"/>
    <w:rsid w:val="00455F8B"/>
    <w:rsid w:val="00464B8B"/>
    <w:rsid w:val="00486121"/>
    <w:rsid w:val="0049656D"/>
    <w:rsid w:val="00505350"/>
    <w:rsid w:val="005548A6"/>
    <w:rsid w:val="005B20D5"/>
    <w:rsid w:val="005D00D8"/>
    <w:rsid w:val="00657A3C"/>
    <w:rsid w:val="006A7FDC"/>
    <w:rsid w:val="006F1599"/>
    <w:rsid w:val="007000C9"/>
    <w:rsid w:val="00734734"/>
    <w:rsid w:val="00745455"/>
    <w:rsid w:val="00771E38"/>
    <w:rsid w:val="0079218A"/>
    <w:rsid w:val="008156A5"/>
    <w:rsid w:val="008237D8"/>
    <w:rsid w:val="00834434"/>
    <w:rsid w:val="00837682"/>
    <w:rsid w:val="008435E8"/>
    <w:rsid w:val="00844CEB"/>
    <w:rsid w:val="008900CD"/>
    <w:rsid w:val="00895705"/>
    <w:rsid w:val="008F627C"/>
    <w:rsid w:val="00904F50"/>
    <w:rsid w:val="009452D3"/>
    <w:rsid w:val="009912F7"/>
    <w:rsid w:val="0099197D"/>
    <w:rsid w:val="009955B0"/>
    <w:rsid w:val="009959B0"/>
    <w:rsid w:val="009B302B"/>
    <w:rsid w:val="00A0043D"/>
    <w:rsid w:val="00A2000A"/>
    <w:rsid w:val="00A33284"/>
    <w:rsid w:val="00A3379F"/>
    <w:rsid w:val="00A444A8"/>
    <w:rsid w:val="00A65655"/>
    <w:rsid w:val="00A67950"/>
    <w:rsid w:val="00A76544"/>
    <w:rsid w:val="00B5621A"/>
    <w:rsid w:val="00BB525E"/>
    <w:rsid w:val="00BC5186"/>
    <w:rsid w:val="00C25A7E"/>
    <w:rsid w:val="00C434DB"/>
    <w:rsid w:val="00C55AE6"/>
    <w:rsid w:val="00CE077B"/>
    <w:rsid w:val="00CF6140"/>
    <w:rsid w:val="00D14736"/>
    <w:rsid w:val="00D719E2"/>
    <w:rsid w:val="00D75CC3"/>
    <w:rsid w:val="00DA6CE0"/>
    <w:rsid w:val="00E16D83"/>
    <w:rsid w:val="00E6428B"/>
    <w:rsid w:val="00E93746"/>
    <w:rsid w:val="00EC26A3"/>
    <w:rsid w:val="00F27AE1"/>
    <w:rsid w:val="00F472B3"/>
    <w:rsid w:val="00F600B0"/>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3408A276"/>
  <w15:docId w15:val="{8CD4EFD9-3709-498C-9BA0-6BFE33DF7E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5455"/>
    <w:pPr>
      <w:spacing w:after="0" w:line="240" w:lineRule="auto"/>
    </w:pPr>
    <w:rPr>
      <w:rFonts w:ascii="Times New Roman" w:eastAsia="SimSun" w:hAnsi="Times New Roman" w:cs="Times New Roman"/>
      <w:sz w:val="24"/>
      <w:szCs w:val="24"/>
      <w:lang w:val="en-AU" w:eastAsia="zh-CN"/>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IEEEAuthorName">
    <w:name w:val="IEEE Author Name"/>
    <w:basedOn w:val="Normal"/>
    <w:next w:val="Normal"/>
    <w:rsid w:val="00E16D83"/>
    <w:pPr>
      <w:adjustRightInd w:val="0"/>
      <w:snapToGrid w:val="0"/>
      <w:spacing w:before="120" w:after="120"/>
      <w:jc w:val="center"/>
    </w:pPr>
    <w:rPr>
      <w:rFonts w:eastAsia="Times New Roman"/>
      <w:sz w:val="22"/>
      <w:lang w:val="en-GB" w:eastAsia="en-GB"/>
    </w:rPr>
  </w:style>
  <w:style w:type="paragraph" w:customStyle="1" w:styleId="IEEETitle">
    <w:name w:val="IEEE Title"/>
    <w:basedOn w:val="Normal"/>
    <w:next w:val="IEEEAuthorName"/>
    <w:rsid w:val="00E16D83"/>
    <w:pPr>
      <w:adjustRightInd w:val="0"/>
      <w:snapToGrid w:val="0"/>
      <w:jc w:val="center"/>
    </w:pPr>
    <w:rPr>
      <w:sz w:val="48"/>
    </w:rPr>
  </w:style>
  <w:style w:type="character" w:styleId="Hyperlink">
    <w:name w:val="Hyperlink"/>
    <w:uiPriority w:val="99"/>
    <w:rsid w:val="00E16D83"/>
    <w:rPr>
      <w:color w:val="0000FF"/>
      <w:u w:val="single"/>
    </w:rPr>
  </w:style>
  <w:style w:type="paragraph" w:customStyle="1" w:styleId="IEEEHeading1">
    <w:name w:val="IEEE Heading 1"/>
    <w:basedOn w:val="Normal"/>
    <w:next w:val="Normal"/>
    <w:rsid w:val="00E16D83"/>
    <w:pPr>
      <w:numPr>
        <w:numId w:val="1"/>
      </w:numPr>
      <w:adjustRightInd w:val="0"/>
      <w:snapToGrid w:val="0"/>
      <w:spacing w:before="180" w:after="60"/>
      <w:ind w:left="289" w:hanging="289"/>
      <w:jc w:val="center"/>
    </w:pPr>
    <w:rPr>
      <w:smallCaps/>
      <w:sz w:val="20"/>
    </w:rPr>
  </w:style>
  <w:style w:type="paragraph" w:styleId="ListParagraph">
    <w:name w:val="List Paragraph"/>
    <w:basedOn w:val="Normal"/>
    <w:link w:val="ListParagraphChar"/>
    <w:uiPriority w:val="34"/>
    <w:qFormat/>
    <w:rsid w:val="00E16D83"/>
    <w:pPr>
      <w:ind w:left="720"/>
      <w:contextualSpacing/>
    </w:pPr>
  </w:style>
  <w:style w:type="character" w:customStyle="1" w:styleId="ListParagraphChar">
    <w:name w:val="List Paragraph Char"/>
    <w:basedOn w:val="DefaultParagraphFont"/>
    <w:link w:val="ListParagraph"/>
    <w:uiPriority w:val="34"/>
    <w:rsid w:val="00E16D83"/>
    <w:rPr>
      <w:rFonts w:ascii="Times New Roman" w:eastAsia="SimSun" w:hAnsi="Times New Roman" w:cs="Times New Roman"/>
      <w:sz w:val="24"/>
      <w:szCs w:val="24"/>
      <w:lang w:val="en-AU" w:eastAsia="zh-CN"/>
    </w:rPr>
  </w:style>
  <w:style w:type="table" w:styleId="TableGrid">
    <w:name w:val="Table Grid"/>
    <w:basedOn w:val="TableNormal"/>
    <w:uiPriority w:val="59"/>
    <w:rsid w:val="00E16D8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16D83"/>
    <w:pPr>
      <w:tabs>
        <w:tab w:val="center" w:pos="4680"/>
        <w:tab w:val="right" w:pos="9360"/>
      </w:tabs>
    </w:pPr>
  </w:style>
  <w:style w:type="character" w:customStyle="1" w:styleId="HeaderChar">
    <w:name w:val="Header Char"/>
    <w:basedOn w:val="DefaultParagraphFont"/>
    <w:link w:val="Header"/>
    <w:uiPriority w:val="99"/>
    <w:rsid w:val="00E16D83"/>
    <w:rPr>
      <w:rFonts w:ascii="Times New Roman" w:eastAsia="SimSun" w:hAnsi="Times New Roman" w:cs="Times New Roman"/>
      <w:sz w:val="24"/>
      <w:szCs w:val="24"/>
      <w:lang w:val="en-AU" w:eastAsia="zh-CN"/>
    </w:rPr>
  </w:style>
  <w:style w:type="paragraph" w:styleId="Footer">
    <w:name w:val="footer"/>
    <w:basedOn w:val="Normal"/>
    <w:link w:val="FooterChar"/>
    <w:uiPriority w:val="99"/>
    <w:unhideWhenUsed/>
    <w:rsid w:val="00E16D83"/>
    <w:pPr>
      <w:tabs>
        <w:tab w:val="center" w:pos="4680"/>
        <w:tab w:val="right" w:pos="9360"/>
      </w:tabs>
    </w:pPr>
  </w:style>
  <w:style w:type="character" w:customStyle="1" w:styleId="FooterChar">
    <w:name w:val="Footer Char"/>
    <w:basedOn w:val="DefaultParagraphFont"/>
    <w:link w:val="Footer"/>
    <w:uiPriority w:val="99"/>
    <w:rsid w:val="00E16D83"/>
    <w:rPr>
      <w:rFonts w:ascii="Times New Roman" w:eastAsia="SimSun" w:hAnsi="Times New Roman" w:cs="Times New Roman"/>
      <w:sz w:val="24"/>
      <w:szCs w:val="24"/>
      <w:lang w:val="en-AU" w:eastAsia="zh-CN"/>
    </w:rPr>
  </w:style>
  <w:style w:type="paragraph" w:styleId="BalloonText">
    <w:name w:val="Balloon Text"/>
    <w:basedOn w:val="Normal"/>
    <w:link w:val="BalloonTextChar"/>
    <w:uiPriority w:val="99"/>
    <w:semiHidden/>
    <w:unhideWhenUsed/>
    <w:rsid w:val="002B6640"/>
    <w:rPr>
      <w:rFonts w:ascii="Tahoma" w:hAnsi="Tahoma" w:cs="Tahoma"/>
      <w:sz w:val="16"/>
      <w:szCs w:val="16"/>
    </w:rPr>
  </w:style>
  <w:style w:type="character" w:customStyle="1" w:styleId="BalloonTextChar">
    <w:name w:val="Balloon Text Char"/>
    <w:basedOn w:val="DefaultParagraphFont"/>
    <w:link w:val="BalloonText"/>
    <w:uiPriority w:val="99"/>
    <w:semiHidden/>
    <w:rsid w:val="002B6640"/>
    <w:rPr>
      <w:rFonts w:ascii="Tahoma" w:eastAsia="SimSun" w:hAnsi="Tahoma" w:cs="Tahoma"/>
      <w:sz w:val="16"/>
      <w:szCs w:val="16"/>
      <w:lang w:val="en-AU" w:eastAsia="zh-CN"/>
    </w:rPr>
  </w:style>
  <w:style w:type="character" w:customStyle="1" w:styleId="UnresolvedMention">
    <w:name w:val="Unresolved Mention"/>
    <w:basedOn w:val="DefaultParagraphFont"/>
    <w:uiPriority w:val="99"/>
    <w:semiHidden/>
    <w:unhideWhenUsed/>
    <w:rsid w:val="005D00D8"/>
    <w:rPr>
      <w:color w:val="605E5C"/>
      <w:shd w:val="clear" w:color="auto" w:fill="E1DFDD"/>
    </w:rPr>
  </w:style>
  <w:style w:type="paragraph" w:customStyle="1" w:styleId="Default">
    <w:name w:val="Default"/>
    <w:rsid w:val="00CE077B"/>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randy@stie.ypup.ac.id" TargetMode="External"/><Relationship Id="rId3" Type="http://schemas.openxmlformats.org/officeDocument/2006/relationships/settings" Target="settings.xml"/><Relationship Id="rId7" Type="http://schemas.openxmlformats.org/officeDocument/2006/relationships/hyperlink" Target="mailto:asriyana@stie.ypup.ac.id"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9</Pages>
  <Words>8770</Words>
  <Characters>49989</Characters>
  <Application>Microsoft Office Word</Application>
  <DocSecurity>0</DocSecurity>
  <Lines>416</Lines>
  <Paragraphs>117</Paragraphs>
  <ScaleCrop>false</ScaleCrop>
  <HeadingPairs>
    <vt:vector size="2" baseType="variant">
      <vt:variant>
        <vt:lpstr>Title</vt:lpstr>
      </vt:variant>
      <vt:variant>
        <vt:i4>1</vt:i4>
      </vt:variant>
    </vt:vector>
  </HeadingPairs>
  <TitlesOfParts>
    <vt:vector size="1" baseType="lpstr">
      <vt:lpstr/>
    </vt:vector>
  </TitlesOfParts>
  <Company>Office Black Edition - tum0r</Company>
  <LinksUpToDate>false</LinksUpToDate>
  <CharactersWithSpaces>58642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PERSONAL</cp:lastModifiedBy>
  <cp:revision>2</cp:revision>
  <dcterms:created xsi:type="dcterms:W3CDTF">2024-11-16T08:10:00Z</dcterms:created>
  <dcterms:modified xsi:type="dcterms:W3CDTF">2024-11-16T08:10:00Z</dcterms:modified>
</cp:coreProperties>
</file>