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1BC7" w14:textId="4A280B12" w:rsidR="00944040" w:rsidRDefault="0034485E" w:rsidP="00944040">
      <w:pPr>
        <w:spacing w:line="0" w:lineRule="atLeast"/>
        <w:ind w:right="-279"/>
        <w:jc w:val="center"/>
        <w:rPr>
          <w:rFonts w:ascii="Times New Roman" w:hAnsi="Times New Roman" w:cs="Times New Roman"/>
          <w:b/>
          <w:bCs/>
          <w:iCs/>
          <w:sz w:val="24"/>
          <w:szCs w:val="24"/>
        </w:rPr>
      </w:pPr>
      <w:r>
        <w:rPr>
          <w:rFonts w:ascii="Times New Roman" w:eastAsia="Times New Roman" w:hAnsi="Times New Roman"/>
          <w:b/>
          <w:sz w:val="24"/>
          <w:szCs w:val="24"/>
        </w:rPr>
        <w:t xml:space="preserve">ISOLASI DAN </w:t>
      </w:r>
      <w:r w:rsidRPr="00944040">
        <w:rPr>
          <w:rFonts w:ascii="Times New Roman" w:eastAsia="Times New Roman" w:hAnsi="Times New Roman"/>
          <w:b/>
          <w:sz w:val="24"/>
          <w:szCs w:val="24"/>
        </w:rPr>
        <w:t xml:space="preserve">IDENTIFIKASI </w:t>
      </w:r>
      <w:r w:rsidRPr="00944040">
        <w:rPr>
          <w:rFonts w:ascii="Times New Roman" w:hAnsi="Times New Roman" w:cs="Times New Roman"/>
          <w:b/>
          <w:bCs/>
          <w:i/>
          <w:iCs/>
          <w:sz w:val="24"/>
          <w:szCs w:val="24"/>
        </w:rPr>
        <w:t>VIBRIO PARAHAEMOLYTICUS</w:t>
      </w:r>
      <w:r>
        <w:rPr>
          <w:rFonts w:ascii="Times New Roman" w:hAnsi="Times New Roman" w:cs="Times New Roman"/>
          <w:b/>
          <w:bCs/>
          <w:iCs/>
          <w:sz w:val="28"/>
          <w:szCs w:val="28"/>
        </w:rPr>
        <w:t xml:space="preserve"> </w:t>
      </w:r>
      <w:r w:rsidRPr="00944040">
        <w:rPr>
          <w:rFonts w:ascii="Times New Roman" w:hAnsi="Times New Roman" w:cs="Times New Roman"/>
          <w:b/>
          <w:bCs/>
          <w:iCs/>
          <w:sz w:val="24"/>
          <w:szCs w:val="24"/>
        </w:rPr>
        <w:t>PADA</w:t>
      </w:r>
      <w:r>
        <w:rPr>
          <w:rFonts w:ascii="Times New Roman" w:hAnsi="Times New Roman" w:cs="Times New Roman"/>
          <w:b/>
          <w:bCs/>
          <w:iCs/>
          <w:sz w:val="24"/>
          <w:szCs w:val="24"/>
        </w:rPr>
        <w:t xml:space="preserve"> UDANG VANAME</w:t>
      </w:r>
    </w:p>
    <w:p w14:paraId="3D8A65EE" w14:textId="579435F8" w:rsidR="00944040" w:rsidRDefault="0034485E">
      <w:pPr>
        <w:spacing w:line="0" w:lineRule="atLeast"/>
        <w:ind w:right="-279"/>
        <w:jc w:val="center"/>
        <w:rPr>
          <w:rFonts w:ascii="Times New Roman" w:hAnsi="Times New Roman" w:cs="Times New Roman"/>
          <w:b/>
          <w:bCs/>
          <w:iCs/>
          <w:sz w:val="24"/>
          <w:szCs w:val="24"/>
        </w:rPr>
      </w:pPr>
      <w:r>
        <w:rPr>
          <w:rFonts w:ascii="Times New Roman" w:hAnsi="Times New Roman" w:cs="Times New Roman"/>
          <w:b/>
          <w:bCs/>
          <w:i/>
          <w:iCs/>
          <w:sz w:val="24"/>
          <w:szCs w:val="24"/>
        </w:rPr>
        <w:t xml:space="preserve">(LITOPENAEUS VANNAMEI) </w:t>
      </w:r>
      <w:r>
        <w:rPr>
          <w:rFonts w:ascii="Times New Roman" w:hAnsi="Times New Roman" w:cs="Times New Roman"/>
          <w:b/>
          <w:bCs/>
          <w:iCs/>
          <w:sz w:val="24"/>
          <w:szCs w:val="24"/>
        </w:rPr>
        <w:t>PENYEBAB PENYAKIT VIBRIOSIS</w:t>
      </w:r>
    </w:p>
    <w:p w14:paraId="01751DA0" w14:textId="77777777" w:rsidR="00897EC2" w:rsidRDefault="00897EC2">
      <w:pPr>
        <w:spacing w:line="0" w:lineRule="atLeast"/>
        <w:ind w:right="-279"/>
        <w:jc w:val="center"/>
        <w:rPr>
          <w:rFonts w:ascii="Times New Roman" w:hAnsi="Times New Roman" w:cs="Times New Roman"/>
          <w:b/>
          <w:bCs/>
          <w:iCs/>
          <w:sz w:val="24"/>
          <w:szCs w:val="24"/>
        </w:rPr>
      </w:pPr>
    </w:p>
    <w:p w14:paraId="04FE4584" w14:textId="77777777" w:rsidR="00944040" w:rsidRDefault="00897EC2">
      <w:pPr>
        <w:spacing w:line="0" w:lineRule="atLeast"/>
        <w:ind w:right="-279"/>
        <w:jc w:val="center"/>
        <w:rPr>
          <w:rFonts w:ascii="Times New Roman" w:hAnsi="Times New Roman" w:cs="Times New Roman"/>
          <w:iCs/>
          <w:sz w:val="22"/>
          <w:szCs w:val="22"/>
        </w:rPr>
      </w:pPr>
      <w:r w:rsidRPr="00897EC2">
        <w:rPr>
          <w:rFonts w:ascii="Times New Roman" w:hAnsi="Times New Roman" w:cs="Times New Roman"/>
          <w:iCs/>
          <w:sz w:val="22"/>
          <w:szCs w:val="22"/>
        </w:rPr>
        <w:t>Toibbullah Siregar, Bambang Hendra S, Emmy Syafitri</w:t>
      </w:r>
    </w:p>
    <w:p w14:paraId="29BD89E2" w14:textId="77777777" w:rsidR="00897EC2" w:rsidRPr="00897EC2" w:rsidRDefault="00897EC2">
      <w:pPr>
        <w:spacing w:line="0" w:lineRule="atLeast"/>
        <w:ind w:right="-279"/>
        <w:jc w:val="center"/>
        <w:rPr>
          <w:rFonts w:ascii="Times New Roman" w:hAnsi="Times New Roman" w:cs="Times New Roman"/>
          <w:iCs/>
          <w:sz w:val="22"/>
          <w:szCs w:val="22"/>
        </w:rPr>
      </w:pPr>
    </w:p>
    <w:p w14:paraId="675F7986" w14:textId="77777777" w:rsidR="00944040" w:rsidRPr="00897EC2" w:rsidRDefault="00897EC2">
      <w:pPr>
        <w:spacing w:line="0" w:lineRule="atLeast"/>
        <w:ind w:right="-279"/>
        <w:jc w:val="center"/>
        <w:rPr>
          <w:rFonts w:ascii="Times New Roman" w:hAnsi="Times New Roman" w:cs="Times New Roman"/>
          <w:iCs/>
          <w:sz w:val="24"/>
          <w:szCs w:val="24"/>
        </w:rPr>
      </w:pPr>
      <w:r w:rsidRPr="00897EC2">
        <w:rPr>
          <w:rFonts w:ascii="Times New Roman" w:hAnsi="Times New Roman" w:cs="Times New Roman"/>
          <w:iCs/>
          <w:sz w:val="24"/>
          <w:szCs w:val="24"/>
        </w:rPr>
        <w:t>Fakultas Perikanan Universitas Dharmawangsa</w:t>
      </w:r>
    </w:p>
    <w:p w14:paraId="54C6031A" w14:textId="77777777" w:rsidR="00944040" w:rsidRPr="00944040" w:rsidRDefault="00944040">
      <w:pPr>
        <w:spacing w:line="0" w:lineRule="atLeast"/>
        <w:ind w:right="-279"/>
        <w:jc w:val="center"/>
        <w:rPr>
          <w:rFonts w:ascii="Times New Roman" w:eastAsia="Times New Roman" w:hAnsi="Times New Roman"/>
          <w:b/>
          <w:sz w:val="24"/>
          <w:szCs w:val="24"/>
        </w:rPr>
      </w:pPr>
    </w:p>
    <w:p w14:paraId="4B71D084" w14:textId="77777777" w:rsidR="00944040" w:rsidRDefault="00944040">
      <w:pPr>
        <w:spacing w:line="0" w:lineRule="atLeast"/>
        <w:ind w:right="-279"/>
        <w:jc w:val="center"/>
        <w:rPr>
          <w:rFonts w:ascii="Times New Roman" w:eastAsia="Times New Roman" w:hAnsi="Times New Roman"/>
          <w:b/>
          <w:sz w:val="24"/>
          <w:szCs w:val="24"/>
        </w:rPr>
      </w:pPr>
      <w:r w:rsidRPr="00944040">
        <w:rPr>
          <w:rFonts w:ascii="Times New Roman" w:eastAsia="Times New Roman" w:hAnsi="Times New Roman"/>
          <w:b/>
          <w:sz w:val="24"/>
          <w:szCs w:val="24"/>
        </w:rPr>
        <w:t xml:space="preserve">ABSTRAK </w:t>
      </w:r>
    </w:p>
    <w:p w14:paraId="68592A26" w14:textId="77777777" w:rsidR="00915CDB" w:rsidRDefault="00227B0F" w:rsidP="00AD5297">
      <w:pPr>
        <w:spacing w:line="0" w:lineRule="atLeast"/>
        <w:ind w:right="-279"/>
        <w:jc w:val="both"/>
        <w:rPr>
          <w:rFonts w:ascii="Times New Roman" w:hAnsi="Times New Roman" w:cs="Times New Roman"/>
          <w:sz w:val="24"/>
          <w:szCs w:val="24"/>
        </w:rPr>
      </w:pPr>
      <w:r>
        <w:rPr>
          <w:rFonts w:ascii="Times New Roman" w:eastAsia="Times New Roman" w:hAnsi="Times New Roman"/>
          <w:sz w:val="24"/>
          <w:szCs w:val="24"/>
        </w:rPr>
        <w:t xml:space="preserve">Penelitian </w:t>
      </w:r>
      <w:r w:rsidR="005622B9">
        <w:rPr>
          <w:rFonts w:ascii="Times New Roman" w:eastAsia="Times New Roman" w:hAnsi="Times New Roman"/>
          <w:sz w:val="24"/>
          <w:szCs w:val="24"/>
        </w:rPr>
        <w:t xml:space="preserve">ini bertujuan sebagai informasi yang berkaitan dengan isolasi identifikasi </w:t>
      </w:r>
      <w:r w:rsidR="005622B9">
        <w:rPr>
          <w:rFonts w:ascii="Times New Roman" w:eastAsia="Times New Roman" w:hAnsi="Times New Roman"/>
          <w:i/>
          <w:sz w:val="24"/>
          <w:szCs w:val="24"/>
        </w:rPr>
        <w:t>Vibrio parahaemolyticus</w:t>
      </w:r>
      <w:r w:rsidR="005622B9">
        <w:rPr>
          <w:rFonts w:ascii="Times New Roman" w:eastAsia="Times New Roman" w:hAnsi="Times New Roman"/>
          <w:sz w:val="24"/>
          <w:szCs w:val="24"/>
        </w:rPr>
        <w:t xml:space="preserve"> yang dilakukan sebagai langkah dalam menjamin keamanan pangan hasil perikanan sehingga aman u</w:t>
      </w:r>
      <w:r w:rsidR="00A9486D">
        <w:rPr>
          <w:rFonts w:ascii="Times New Roman" w:eastAsia="Times New Roman" w:hAnsi="Times New Roman"/>
          <w:sz w:val="24"/>
          <w:szCs w:val="24"/>
        </w:rPr>
        <w:t>ntuk</w:t>
      </w:r>
      <w:r w:rsidR="005622B9">
        <w:rPr>
          <w:rFonts w:ascii="Times New Roman" w:eastAsia="Times New Roman" w:hAnsi="Times New Roman"/>
          <w:sz w:val="24"/>
          <w:szCs w:val="24"/>
        </w:rPr>
        <w:t xml:space="preserve"> </w:t>
      </w:r>
      <w:r w:rsidR="00683ADD">
        <w:rPr>
          <w:rFonts w:ascii="Times New Roman" w:eastAsia="Times New Roman" w:hAnsi="Times New Roman"/>
          <w:sz w:val="24"/>
          <w:szCs w:val="24"/>
        </w:rPr>
        <w:t xml:space="preserve">di </w:t>
      </w:r>
      <w:r w:rsidR="005622B9">
        <w:rPr>
          <w:rFonts w:ascii="Times New Roman" w:eastAsia="Times New Roman" w:hAnsi="Times New Roman"/>
          <w:sz w:val="24"/>
          <w:szCs w:val="24"/>
        </w:rPr>
        <w:t>konsumsi</w:t>
      </w:r>
      <w:r w:rsidR="008F0F7A">
        <w:rPr>
          <w:rFonts w:ascii="Times New Roman" w:eastAsia="Times New Roman" w:hAnsi="Times New Roman"/>
          <w:sz w:val="24"/>
          <w:szCs w:val="24"/>
        </w:rPr>
        <w:t>. Penelitian ini d</w:t>
      </w:r>
      <w:r w:rsidR="00683ADD">
        <w:rPr>
          <w:rFonts w:ascii="Times New Roman" w:eastAsia="Times New Roman" w:hAnsi="Times New Roman"/>
          <w:sz w:val="24"/>
          <w:szCs w:val="24"/>
        </w:rPr>
        <w:t xml:space="preserve"> </w:t>
      </w:r>
      <w:r w:rsidR="008F0F7A">
        <w:rPr>
          <w:rFonts w:ascii="Times New Roman" w:eastAsia="Times New Roman" w:hAnsi="Times New Roman"/>
          <w:sz w:val="24"/>
          <w:szCs w:val="24"/>
        </w:rPr>
        <w:t>ilakukan dengan metode ISO/TS 21872-1:2007 langkah yang dilakukan yaitu pre enrichment dengan menggunakan sampel sebanyak 25gram yang dilarutkan dengan menggunakan alkaline saline peptone water 225ml, lalu diinkubasi selama 6jam dengan suhu 41,5</w:t>
      </w:r>
      <w:r w:rsidR="008F0F7A">
        <w:rPr>
          <w:rFonts w:ascii="Times New Roman" w:eastAsia="Times New Roman" w:hAnsi="Times New Roman"/>
          <w:sz w:val="24"/>
          <w:szCs w:val="24"/>
          <w:vertAlign w:val="superscript"/>
        </w:rPr>
        <w:t>0</w:t>
      </w:r>
      <w:r w:rsidR="008F0F7A">
        <w:rPr>
          <w:rFonts w:ascii="Times New Roman" w:eastAsia="Times New Roman" w:hAnsi="Times New Roman"/>
          <w:sz w:val="24"/>
          <w:szCs w:val="24"/>
        </w:rPr>
        <w:t xml:space="preserve">C sedangkan untuk sampel segar memerlukan waktu </w:t>
      </w:r>
      <w:r w:rsidR="008F0F7A">
        <w:rPr>
          <w:rFonts w:ascii="Times New Roman" w:hAnsi="Times New Roman" w:cs="Times New Roman"/>
          <w:w w:val="105"/>
          <w:sz w:val="24"/>
          <w:szCs w:val="24"/>
        </w:rPr>
        <w:t>± 1 jam</w:t>
      </w:r>
      <w:r w:rsidR="002E730E">
        <w:rPr>
          <w:rFonts w:ascii="Times New Roman" w:hAnsi="Times New Roman" w:cs="Times New Roman"/>
          <w:w w:val="105"/>
          <w:sz w:val="24"/>
          <w:szCs w:val="24"/>
        </w:rPr>
        <w:t xml:space="preserve">, selanjutnya enrichment dengan suhu </w:t>
      </w:r>
      <w:r w:rsidR="002E730E" w:rsidRPr="00440BE7">
        <w:rPr>
          <w:rFonts w:ascii="Times New Roman" w:hAnsi="Times New Roman" w:cs="Times New Roman"/>
          <w:sz w:val="24"/>
          <w:szCs w:val="24"/>
        </w:rPr>
        <w:t>41,5</w:t>
      </w:r>
      <w:r w:rsidR="002E730E" w:rsidRPr="00440BE7">
        <w:rPr>
          <w:rFonts w:ascii="Times New Roman" w:hAnsi="Times New Roman" w:cs="Times New Roman"/>
          <w:sz w:val="24"/>
          <w:szCs w:val="24"/>
          <w:vertAlign w:val="superscript"/>
        </w:rPr>
        <w:t>o</w:t>
      </w:r>
      <w:r w:rsidR="002E730E" w:rsidRPr="00440BE7">
        <w:rPr>
          <w:rFonts w:ascii="Times New Roman" w:hAnsi="Times New Roman" w:cs="Times New Roman"/>
          <w:sz w:val="24"/>
          <w:szCs w:val="24"/>
        </w:rPr>
        <w:t>C selama 18 jam ± 1 jam</w:t>
      </w:r>
      <w:r w:rsidR="00683ADD">
        <w:rPr>
          <w:rFonts w:ascii="Times New Roman" w:hAnsi="Times New Roman" w:cs="Times New Roman"/>
          <w:sz w:val="24"/>
          <w:szCs w:val="24"/>
        </w:rPr>
        <w:t>, selajutnya dilakukan iso</w:t>
      </w:r>
      <w:r w:rsidR="00166E5A">
        <w:rPr>
          <w:rFonts w:ascii="Times New Roman" w:hAnsi="Times New Roman" w:cs="Times New Roman"/>
          <w:sz w:val="24"/>
          <w:szCs w:val="24"/>
        </w:rPr>
        <w:t xml:space="preserve">lasi serta identifikasi dengan menggunakan media </w:t>
      </w:r>
      <w:r w:rsidR="00166E5A">
        <w:rPr>
          <w:rFonts w:ascii="Times New Roman" w:hAnsi="Times New Roman" w:cs="Times New Roman"/>
          <w:i/>
          <w:sz w:val="24"/>
          <w:szCs w:val="24"/>
        </w:rPr>
        <w:t xml:space="preserve">Thiosulfate Citrate Bile Salts Sucrose </w:t>
      </w:r>
      <w:r w:rsidR="00166E5A">
        <w:rPr>
          <w:rFonts w:ascii="Times New Roman" w:hAnsi="Times New Roman" w:cs="Times New Roman"/>
          <w:sz w:val="24"/>
          <w:szCs w:val="24"/>
        </w:rPr>
        <w:t xml:space="preserve">(TCBS), lau dilakukan inkubasi pada </w:t>
      </w:r>
      <w:r w:rsidR="00166E5A" w:rsidRPr="0030220C">
        <w:rPr>
          <w:rFonts w:ascii="Times New Roman" w:hAnsi="Times New Roman" w:cs="Times New Roman"/>
          <w:sz w:val="24"/>
          <w:szCs w:val="24"/>
        </w:rPr>
        <w:t>suhu 37</w:t>
      </w:r>
      <w:r w:rsidR="00166E5A" w:rsidRPr="0030220C">
        <w:rPr>
          <w:rFonts w:ascii="Times New Roman" w:hAnsi="Times New Roman" w:cs="Times New Roman"/>
          <w:sz w:val="24"/>
          <w:szCs w:val="24"/>
          <w:vertAlign w:val="superscript"/>
        </w:rPr>
        <w:t>o</w:t>
      </w:r>
      <w:r w:rsidR="00166E5A">
        <w:rPr>
          <w:rFonts w:ascii="Times New Roman" w:hAnsi="Times New Roman" w:cs="Times New Roman"/>
          <w:sz w:val="24"/>
          <w:szCs w:val="24"/>
        </w:rPr>
        <w:t xml:space="preserve">C selama 24 jam ± 3 jam, setelah itu dilakukan pengamatan dengan ciri-ciri koloni pada </w:t>
      </w:r>
      <w:r w:rsidR="00166E5A" w:rsidRPr="0030220C">
        <w:rPr>
          <w:rFonts w:ascii="Times New Roman" w:hAnsi="Times New Roman" w:cs="Times New Roman"/>
          <w:i/>
          <w:sz w:val="24"/>
          <w:szCs w:val="24"/>
        </w:rPr>
        <w:t>V. parahaemolyticus</w:t>
      </w:r>
      <w:r w:rsidR="00166E5A" w:rsidRPr="0030220C">
        <w:rPr>
          <w:rFonts w:ascii="Times New Roman" w:hAnsi="Times New Roman" w:cs="Times New Roman"/>
          <w:sz w:val="24"/>
          <w:szCs w:val="24"/>
        </w:rPr>
        <w:t xml:space="preserve"> lembut warna hijau (sukrosa negatif) </w:t>
      </w:r>
      <w:r w:rsidR="00166E5A">
        <w:rPr>
          <w:rFonts w:ascii="Times New Roman" w:hAnsi="Times New Roman" w:cs="Times New Roman"/>
          <w:sz w:val="24"/>
          <w:szCs w:val="24"/>
        </w:rPr>
        <w:t>dengan diameter 2-3mm, dan dilakukan uji biokimia dengan melakukan inokulasi pada koloni dengan menggun</w:t>
      </w:r>
      <w:r w:rsidR="00AD5297">
        <w:rPr>
          <w:rFonts w:ascii="Times New Roman" w:hAnsi="Times New Roman" w:cs="Times New Roman"/>
          <w:sz w:val="24"/>
          <w:szCs w:val="24"/>
        </w:rPr>
        <w:t>akan media saline nutrient agar, lalu dilakukan pemeriksaan uji biokimia. Hasil penelitian dari pemeriksaan sampel yang dilakukan di laboratorium Stasiun Karantina Ikan Pengendalian Mutu dan Keamanan Hasil Perikanan Medan II (SKIPM) dapat disimpulak bahwa dari 7 sampel yang di uji tidak ada yang menunjukkan hasil positif bakteri</w:t>
      </w:r>
      <w:r w:rsidR="0020193E">
        <w:rPr>
          <w:rFonts w:ascii="Times New Roman" w:hAnsi="Times New Roman" w:cs="Times New Roman"/>
          <w:sz w:val="24"/>
          <w:szCs w:val="24"/>
        </w:rPr>
        <w:t xml:space="preserve"> </w:t>
      </w:r>
      <w:r w:rsidR="0020193E">
        <w:rPr>
          <w:rFonts w:ascii="Times New Roman" w:hAnsi="Times New Roman" w:cs="Times New Roman"/>
          <w:i/>
          <w:sz w:val="24"/>
          <w:szCs w:val="24"/>
        </w:rPr>
        <w:t>Vibrio parahaemolyticus</w:t>
      </w:r>
      <w:r w:rsidR="0020193E">
        <w:rPr>
          <w:rFonts w:ascii="Times New Roman" w:hAnsi="Times New Roman" w:cs="Times New Roman"/>
          <w:sz w:val="24"/>
          <w:szCs w:val="24"/>
        </w:rPr>
        <w:t xml:space="preserve"> dari sampel laut, untuk media dan reagen uji yang digunakan benar </w:t>
      </w:r>
      <w:r w:rsidR="00915CDB">
        <w:rPr>
          <w:rFonts w:ascii="Times New Roman" w:hAnsi="Times New Roman" w:cs="Times New Roman"/>
          <w:sz w:val="24"/>
          <w:szCs w:val="24"/>
        </w:rPr>
        <w:t xml:space="preserve">dan sesuai dengan pengujian pada control positif bakteri </w:t>
      </w:r>
      <w:r w:rsidR="00915CDB">
        <w:rPr>
          <w:rFonts w:ascii="Times New Roman" w:hAnsi="Times New Roman" w:cs="Times New Roman"/>
          <w:i/>
          <w:sz w:val="24"/>
          <w:szCs w:val="24"/>
        </w:rPr>
        <w:t xml:space="preserve">Vibrio parahaemolyticus. </w:t>
      </w:r>
    </w:p>
    <w:p w14:paraId="3FB2D79C" w14:textId="77777777" w:rsidR="00B27CFF" w:rsidRDefault="00B27CFF" w:rsidP="00AD5297">
      <w:pPr>
        <w:spacing w:line="0" w:lineRule="atLeast"/>
        <w:ind w:right="-279"/>
        <w:jc w:val="both"/>
        <w:rPr>
          <w:rFonts w:ascii="Times New Roman" w:hAnsi="Times New Roman" w:cs="Times New Roman"/>
          <w:sz w:val="24"/>
          <w:szCs w:val="24"/>
        </w:rPr>
      </w:pPr>
    </w:p>
    <w:p w14:paraId="4B06536A" w14:textId="77777777" w:rsidR="001D343B" w:rsidRDefault="00915CDB" w:rsidP="00AD5297">
      <w:pPr>
        <w:spacing w:line="0" w:lineRule="atLeast"/>
        <w:ind w:right="-279"/>
        <w:jc w:val="both"/>
        <w:rPr>
          <w:rFonts w:ascii="Times New Roman" w:hAnsi="Times New Roman" w:cs="Times New Roman"/>
          <w:sz w:val="24"/>
          <w:szCs w:val="24"/>
        </w:rPr>
      </w:pPr>
      <w:r>
        <w:rPr>
          <w:rFonts w:ascii="Times New Roman" w:hAnsi="Times New Roman" w:cs="Times New Roman"/>
          <w:sz w:val="24"/>
          <w:szCs w:val="24"/>
        </w:rPr>
        <w:t xml:space="preserve">Kata kunci: </w:t>
      </w:r>
    </w:p>
    <w:p w14:paraId="4CBAD7E2" w14:textId="77777777" w:rsidR="00CD79E3" w:rsidRPr="00915CDB" w:rsidRDefault="00B27CFF" w:rsidP="00AD5297">
      <w:pPr>
        <w:spacing w:line="0" w:lineRule="atLeast"/>
        <w:ind w:right="-279"/>
        <w:jc w:val="both"/>
        <w:rPr>
          <w:rFonts w:ascii="Times New Roman" w:hAnsi="Times New Roman" w:cs="Times New Roman"/>
          <w:sz w:val="24"/>
          <w:szCs w:val="24"/>
        </w:rPr>
        <w:sectPr w:rsidR="00CD79E3" w:rsidRPr="00915CDB">
          <w:pgSz w:w="11900" w:h="16838"/>
          <w:pgMar w:top="1339" w:right="1126" w:bottom="617" w:left="1440" w:header="0" w:footer="0" w:gutter="0"/>
          <w:cols w:space="0" w:equalWidth="0">
            <w:col w:w="9340"/>
          </w:cols>
          <w:docGrid w:linePitch="360"/>
        </w:sectPr>
      </w:pPr>
      <w:r>
        <w:rPr>
          <w:rFonts w:ascii="Times New Roman" w:hAnsi="Times New Roman" w:cs="Times New Roman"/>
          <w:sz w:val="24"/>
          <w:szCs w:val="24"/>
        </w:rPr>
        <w:t xml:space="preserve">   </w:t>
      </w:r>
    </w:p>
    <w:p w14:paraId="36F8D2CB" w14:textId="77777777" w:rsidR="001D343B" w:rsidRPr="00163A66" w:rsidRDefault="00915CDB" w:rsidP="00680361">
      <w:pPr>
        <w:spacing w:line="20" w:lineRule="atLeast"/>
        <w:ind w:firstLine="426"/>
        <w:jc w:val="center"/>
        <w:rPr>
          <w:rFonts w:ascii="Times New Roman" w:eastAsia="Times New Roman" w:hAnsi="Times New Roman"/>
          <w:b/>
          <w:bCs/>
          <w:sz w:val="24"/>
          <w:szCs w:val="24"/>
        </w:rPr>
      </w:pPr>
      <w:r w:rsidRPr="00163A66">
        <w:rPr>
          <w:rFonts w:ascii="Times New Roman" w:eastAsia="Times New Roman" w:hAnsi="Times New Roman"/>
          <w:b/>
          <w:bCs/>
          <w:sz w:val="24"/>
          <w:szCs w:val="24"/>
        </w:rPr>
        <w:lastRenderedPageBreak/>
        <w:t>P</w:t>
      </w:r>
      <w:r w:rsidR="00382CC6">
        <w:rPr>
          <w:rFonts w:ascii="Times New Roman" w:eastAsia="Times New Roman" w:hAnsi="Times New Roman"/>
          <w:b/>
          <w:bCs/>
          <w:sz w:val="24"/>
          <w:szCs w:val="24"/>
        </w:rPr>
        <w:t>ENDAHULUAN</w:t>
      </w:r>
    </w:p>
    <w:p w14:paraId="02BB797C" w14:textId="77777777" w:rsidR="00E274B6" w:rsidRPr="00CD79E3" w:rsidRDefault="00A21F67" w:rsidP="00680361">
      <w:pPr>
        <w:spacing w:line="20" w:lineRule="atLeast"/>
        <w:ind w:firstLine="426"/>
        <w:jc w:val="both"/>
        <w:rPr>
          <w:rFonts w:ascii="Times New Roman" w:eastAsia="Times New Roman" w:hAnsi="Times New Roman"/>
          <w:sz w:val="24"/>
          <w:szCs w:val="24"/>
        </w:rPr>
      </w:pPr>
      <w:r w:rsidRPr="00CD79E3">
        <w:rPr>
          <w:rFonts w:ascii="Times New Roman" w:eastAsia="Times New Roman" w:hAnsi="Times New Roman"/>
          <w:sz w:val="24"/>
          <w:szCs w:val="24"/>
        </w:rPr>
        <w:t xml:space="preserve">Udang merupakan salah satu produk andalan produk ekspor Indonesia serta sangat diminati oleh negara-negara tujuan lainnya seperti </w:t>
      </w:r>
      <w:r w:rsidR="00194B78" w:rsidRPr="00CD79E3">
        <w:rPr>
          <w:rFonts w:ascii="Times New Roman" w:eastAsia="Times New Roman" w:hAnsi="Times New Roman"/>
          <w:sz w:val="24"/>
          <w:szCs w:val="24"/>
        </w:rPr>
        <w:t>USA, Uni Eropa dan Jepang.</w:t>
      </w:r>
      <w:r w:rsidR="00483929" w:rsidRPr="00CD79E3">
        <w:rPr>
          <w:rFonts w:ascii="Times New Roman" w:eastAsia="Times New Roman" w:hAnsi="Times New Roman"/>
          <w:sz w:val="24"/>
          <w:szCs w:val="24"/>
        </w:rPr>
        <w:t xml:space="preserve"> </w:t>
      </w:r>
      <w:r w:rsidR="00194B78" w:rsidRPr="00CD79E3">
        <w:rPr>
          <w:rFonts w:ascii="Times New Roman" w:eastAsia="Times New Roman" w:hAnsi="Times New Roman"/>
          <w:sz w:val="24"/>
          <w:szCs w:val="24"/>
        </w:rPr>
        <w:t xml:space="preserve">Berdasarkan Kementrian Kelautan dan Perikanan pada tahun 2019 Indonesia berada pada posisi nomor 4 ekspor udang beku terbanyak di dunia. Kementrian kelautan dan perikanan menargetkan pada tahun 2024 nilai ekspor produk udang beku dapat mencapai 250 persen. </w:t>
      </w:r>
      <w:r w:rsidR="00161361" w:rsidRPr="00CD79E3">
        <w:rPr>
          <w:rFonts w:ascii="Times New Roman" w:eastAsia="Times New Roman" w:hAnsi="Times New Roman"/>
          <w:sz w:val="24"/>
          <w:szCs w:val="24"/>
        </w:rPr>
        <w:t xml:space="preserve">Langkah yang dimabil untuk mencapai hat tersebut maka dilakukan meningkatkan kualitas hasil perikan, namun terdapat ancaman seperti penyakit. Untuk keberhasilan dalam pengendalian penyakit sangat ditentukan oleh ketepatan diagnosis maupun penanggulangan, sehingga sampai saat ini masih diaplikasi obat-obatan </w:t>
      </w:r>
      <w:r w:rsidR="00E274B6" w:rsidRPr="00CD79E3">
        <w:rPr>
          <w:rFonts w:ascii="Times New Roman" w:eastAsia="Times New Roman" w:hAnsi="Times New Roman"/>
          <w:sz w:val="24"/>
          <w:szCs w:val="24"/>
        </w:rPr>
        <w:t xml:space="preserve">yang terbukti menyebabkan resisten terhadap bakteri sehingga perlu mencari alternative lain yang lebih efektid </w:t>
      </w:r>
      <w:r w:rsidR="001B08F0" w:rsidRPr="00CD79E3">
        <w:rPr>
          <w:rFonts w:ascii="Times New Roman" w:eastAsia="Times New Roman" w:hAnsi="Times New Roman"/>
          <w:sz w:val="24"/>
          <w:szCs w:val="24"/>
        </w:rPr>
        <w:t>dan</w:t>
      </w:r>
      <w:r w:rsidR="00E274B6" w:rsidRPr="00CD79E3">
        <w:rPr>
          <w:rFonts w:ascii="Times New Roman" w:eastAsia="Times New Roman" w:hAnsi="Times New Roman"/>
          <w:sz w:val="24"/>
          <w:szCs w:val="24"/>
        </w:rPr>
        <w:t xml:space="preserve"> </w:t>
      </w:r>
      <w:r w:rsidR="001B08F0" w:rsidRPr="00CD79E3">
        <w:rPr>
          <w:rFonts w:ascii="Times New Roman" w:eastAsia="Times New Roman" w:hAnsi="Times New Roman"/>
          <w:sz w:val="24"/>
          <w:szCs w:val="24"/>
        </w:rPr>
        <w:t>a</w:t>
      </w:r>
      <w:r w:rsidR="00E274B6" w:rsidRPr="00CD79E3">
        <w:rPr>
          <w:rFonts w:ascii="Times New Roman" w:eastAsia="Times New Roman" w:hAnsi="Times New Roman"/>
          <w:sz w:val="24"/>
          <w:szCs w:val="24"/>
        </w:rPr>
        <w:t xml:space="preserve">man. </w:t>
      </w:r>
    </w:p>
    <w:p w14:paraId="6D304550" w14:textId="77777777" w:rsidR="00680361" w:rsidRDefault="001B08F0"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eastAsia="Times New Roman" w:hAnsi="Times New Roman"/>
          <w:sz w:val="24"/>
          <w:szCs w:val="24"/>
        </w:rPr>
        <w:t xml:space="preserve">Ekspor udang mengalami permasalahan pada beberapa tahun belakangan, masalah ekspor udang Indonesia yang mengakibatkan volume dan nilai ekspor menurun dan masalah yang dihadapi berkaitan dengan standar mutu dan sanitasi (KKP 2009). Permasalahannya berkaitan dengan sanitasi pada komoditas udang kaena adanya kontaminasi bakteri pathogen </w:t>
      </w:r>
      <w:r w:rsidR="00742404" w:rsidRPr="00CD79E3">
        <w:rPr>
          <w:rFonts w:ascii="Times New Roman" w:eastAsia="Times New Roman" w:hAnsi="Times New Roman"/>
          <w:sz w:val="24"/>
          <w:szCs w:val="24"/>
        </w:rPr>
        <w:t>seperti</w:t>
      </w:r>
      <w:r w:rsidRPr="00CD79E3">
        <w:rPr>
          <w:rFonts w:ascii="Times New Roman" w:eastAsia="Times New Roman" w:hAnsi="Times New Roman"/>
          <w:sz w:val="24"/>
          <w:szCs w:val="24"/>
        </w:rPr>
        <w:t xml:space="preserve"> </w:t>
      </w:r>
      <w:r w:rsidRPr="00CD79E3">
        <w:rPr>
          <w:rFonts w:ascii="Times New Roman" w:hAnsi="Times New Roman" w:cs="Times New Roman"/>
          <w:i/>
          <w:iCs/>
          <w:sz w:val="24"/>
          <w:szCs w:val="24"/>
        </w:rPr>
        <w:t xml:space="preserve">Salmonella, Vibrio parahaemolyticus, </w:t>
      </w:r>
      <w:r w:rsidRPr="00CD79E3">
        <w:rPr>
          <w:rFonts w:ascii="Times New Roman" w:hAnsi="Times New Roman" w:cs="Times New Roman"/>
          <w:sz w:val="24"/>
          <w:szCs w:val="24"/>
        </w:rPr>
        <w:t xml:space="preserve">dan </w:t>
      </w:r>
      <w:r w:rsidRPr="00CD79E3">
        <w:rPr>
          <w:rFonts w:ascii="Times New Roman" w:hAnsi="Times New Roman" w:cs="Times New Roman"/>
          <w:i/>
          <w:iCs/>
          <w:sz w:val="24"/>
          <w:szCs w:val="24"/>
        </w:rPr>
        <w:t xml:space="preserve">Vibrio cholera </w:t>
      </w:r>
      <w:r w:rsidRPr="00CD79E3">
        <w:rPr>
          <w:rFonts w:ascii="Times New Roman" w:hAnsi="Times New Roman" w:cs="Times New Roman"/>
          <w:sz w:val="24"/>
          <w:szCs w:val="24"/>
        </w:rPr>
        <w:t>(DKP 2003)</w:t>
      </w:r>
      <w:r w:rsidR="00554674" w:rsidRPr="00CD79E3">
        <w:rPr>
          <w:rFonts w:ascii="Times New Roman" w:hAnsi="Times New Roman" w:cs="Times New Roman"/>
          <w:sz w:val="24"/>
          <w:szCs w:val="24"/>
        </w:rPr>
        <w:t xml:space="preserve">. </w:t>
      </w:r>
    </w:p>
    <w:p w14:paraId="6FE001E7" w14:textId="77777777" w:rsidR="007966BF" w:rsidRPr="00CD79E3" w:rsidRDefault="00554674"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sz w:val="24"/>
          <w:szCs w:val="24"/>
        </w:rPr>
        <w:t xml:space="preserve">Permasalahan pada tahun 2005 juga terjadi penolakan sebanyak 26 ton ekspor udang Indonesia oleh Uni Eropa karena terjadi kontaminasi </w:t>
      </w:r>
      <w:r w:rsidRPr="00CD79E3">
        <w:rPr>
          <w:rFonts w:ascii="Times New Roman" w:hAnsi="Times New Roman" w:cs="Times New Roman"/>
          <w:i/>
          <w:iCs/>
          <w:sz w:val="24"/>
          <w:szCs w:val="24"/>
        </w:rPr>
        <w:t xml:space="preserve">V. parahaemolyticus, </w:t>
      </w:r>
      <w:r w:rsidRPr="00CD79E3">
        <w:rPr>
          <w:rFonts w:ascii="Times New Roman" w:hAnsi="Times New Roman" w:cs="Times New Roman"/>
          <w:sz w:val="24"/>
          <w:szCs w:val="24"/>
        </w:rPr>
        <w:t xml:space="preserve">sedangkan pada tahun 2007 ekspor produk </w:t>
      </w:r>
      <w:r w:rsidRPr="00CD79E3">
        <w:rPr>
          <w:rFonts w:ascii="Times New Roman" w:hAnsi="Times New Roman" w:cs="Times New Roman"/>
          <w:i/>
          <w:iCs/>
          <w:sz w:val="24"/>
          <w:szCs w:val="24"/>
        </w:rPr>
        <w:t xml:space="preserve">sushi ebi </w:t>
      </w:r>
      <w:r w:rsidRPr="00CD79E3">
        <w:rPr>
          <w:rFonts w:ascii="Times New Roman" w:hAnsi="Times New Roman" w:cs="Times New Roman"/>
          <w:sz w:val="24"/>
          <w:szCs w:val="24"/>
        </w:rPr>
        <w:t>sebanyak 4.8 ton ditolak oleh Uni Eropa karena alasan yang s</w:t>
      </w:r>
      <w:r w:rsidR="00680361">
        <w:rPr>
          <w:rFonts w:ascii="Times New Roman" w:hAnsi="Times New Roman" w:cs="Times New Roman"/>
          <w:sz w:val="24"/>
          <w:szCs w:val="24"/>
        </w:rPr>
        <w:t xml:space="preserve">ama (Ditjen P2HP-KKP 2010), </w:t>
      </w:r>
      <w:r w:rsidRPr="00CD79E3">
        <w:rPr>
          <w:rFonts w:ascii="Times New Roman" w:hAnsi="Times New Roman" w:cs="Times New Roman"/>
          <w:sz w:val="24"/>
          <w:szCs w:val="24"/>
        </w:rPr>
        <w:t xml:space="preserve">kasus terakhir terjadi pada tahun 2009 dan 2010 sebanyak 27 ton dan 13 ton ekspor ikan Indonesia ditolak oleh Cina karena terkontaminasi </w:t>
      </w:r>
      <w:r w:rsidRPr="00CD79E3">
        <w:rPr>
          <w:rFonts w:ascii="Times New Roman" w:hAnsi="Times New Roman" w:cs="Times New Roman"/>
          <w:i/>
          <w:iCs/>
          <w:sz w:val="24"/>
          <w:szCs w:val="24"/>
        </w:rPr>
        <w:t>V. parahemolyticus</w:t>
      </w:r>
      <w:r w:rsidRPr="00CD79E3">
        <w:rPr>
          <w:rFonts w:ascii="Times New Roman" w:hAnsi="Times New Roman" w:cs="Times New Roman"/>
          <w:sz w:val="24"/>
          <w:szCs w:val="24"/>
        </w:rPr>
        <w:t xml:space="preserve">. </w:t>
      </w:r>
      <w:r w:rsidR="007966BF" w:rsidRPr="00CD79E3">
        <w:rPr>
          <w:rFonts w:ascii="Times New Roman" w:hAnsi="Times New Roman" w:cs="Times New Roman"/>
          <w:sz w:val="24"/>
          <w:szCs w:val="24"/>
        </w:rPr>
        <w:t xml:space="preserve">Wong </w:t>
      </w:r>
      <w:r w:rsidR="007966BF" w:rsidRPr="00CD79E3">
        <w:rPr>
          <w:rFonts w:ascii="Times New Roman" w:hAnsi="Times New Roman" w:cs="Times New Roman"/>
          <w:i/>
          <w:iCs/>
          <w:sz w:val="24"/>
          <w:szCs w:val="24"/>
        </w:rPr>
        <w:t xml:space="preserve">et al. </w:t>
      </w:r>
      <w:r w:rsidR="007966BF" w:rsidRPr="00CD79E3">
        <w:rPr>
          <w:rFonts w:ascii="Times New Roman" w:hAnsi="Times New Roman" w:cs="Times New Roman"/>
          <w:sz w:val="24"/>
          <w:szCs w:val="24"/>
        </w:rPr>
        <w:t xml:space="preserve">(1999) melaporkan bahwa produk perikanan yang diekspor ke Taiwan dari beberapa negara di Asia termasuk Indonesia pernah terdeteksi mengandung </w:t>
      </w:r>
      <w:r w:rsidR="007966BF" w:rsidRPr="00CD79E3">
        <w:rPr>
          <w:rFonts w:ascii="Times New Roman" w:hAnsi="Times New Roman" w:cs="Times New Roman"/>
          <w:i/>
          <w:iCs/>
          <w:sz w:val="24"/>
          <w:szCs w:val="24"/>
        </w:rPr>
        <w:t xml:space="preserve">V.parahaemolyticus, </w:t>
      </w:r>
      <w:r w:rsidR="007966BF" w:rsidRPr="00CD79E3">
        <w:rPr>
          <w:rFonts w:ascii="Times New Roman" w:hAnsi="Times New Roman" w:cs="Times New Roman"/>
          <w:sz w:val="24"/>
          <w:szCs w:val="24"/>
        </w:rPr>
        <w:t xml:space="preserve">meskipun pada seluruh sampel tidak ditemukan </w:t>
      </w:r>
      <w:r w:rsidR="007966BF" w:rsidRPr="00CD79E3">
        <w:rPr>
          <w:rFonts w:ascii="Times New Roman" w:hAnsi="Times New Roman" w:cs="Times New Roman"/>
          <w:i/>
          <w:iCs/>
          <w:sz w:val="24"/>
          <w:szCs w:val="24"/>
        </w:rPr>
        <w:t xml:space="preserve">V. parahaemolyticus </w:t>
      </w:r>
      <w:r w:rsidR="007966BF" w:rsidRPr="00CD79E3">
        <w:rPr>
          <w:rFonts w:ascii="Times New Roman" w:hAnsi="Times New Roman" w:cs="Times New Roman"/>
          <w:sz w:val="24"/>
          <w:szCs w:val="24"/>
        </w:rPr>
        <w:t>patogenik yang diidentifikasi dengan metode PCR.</w:t>
      </w:r>
    </w:p>
    <w:p w14:paraId="7FB5E4CA" w14:textId="77777777" w:rsidR="00742404" w:rsidRPr="00CD79E3" w:rsidRDefault="007966BF" w:rsidP="00680361">
      <w:pPr>
        <w:autoSpaceDE w:val="0"/>
        <w:autoSpaceDN w:val="0"/>
        <w:adjustRightInd w:val="0"/>
        <w:spacing w:line="20" w:lineRule="atLeast"/>
        <w:ind w:firstLine="720"/>
        <w:jc w:val="both"/>
        <w:rPr>
          <w:rFonts w:ascii="Times New Roman" w:hAnsi="Times New Roman" w:cs="Times New Roman"/>
          <w:sz w:val="24"/>
          <w:szCs w:val="24"/>
        </w:rPr>
      </w:pPr>
      <w:r w:rsidRPr="00CD79E3">
        <w:rPr>
          <w:rFonts w:ascii="Times New Roman" w:hAnsi="Times New Roman" w:cs="Times New Roman"/>
          <w:i/>
          <w:iCs/>
          <w:sz w:val="24"/>
          <w:szCs w:val="24"/>
        </w:rPr>
        <w:t xml:space="preserve">Vibrio </w:t>
      </w:r>
      <w:r w:rsidRPr="00CD79E3">
        <w:rPr>
          <w:rFonts w:ascii="Times New Roman" w:hAnsi="Times New Roman" w:cs="Times New Roman"/>
          <w:sz w:val="24"/>
          <w:szCs w:val="24"/>
        </w:rPr>
        <w:t xml:space="preserve">spp. merupakan flora normal pada lingkungan perairan payau seperti pantai atau muara sungai serta umum terdapat selama kegiatan budidaya udang (Vandenberghe </w:t>
      </w:r>
      <w:r w:rsidRPr="00CD79E3">
        <w:rPr>
          <w:rFonts w:ascii="Times New Roman" w:hAnsi="Times New Roman" w:cs="Times New Roman"/>
          <w:i/>
          <w:iCs/>
          <w:sz w:val="24"/>
          <w:szCs w:val="24"/>
        </w:rPr>
        <w:t xml:space="preserve">et al. </w:t>
      </w:r>
      <w:r w:rsidRPr="00CD79E3">
        <w:rPr>
          <w:rFonts w:ascii="Times New Roman" w:hAnsi="Times New Roman" w:cs="Times New Roman"/>
          <w:sz w:val="24"/>
          <w:szCs w:val="24"/>
        </w:rPr>
        <w:t xml:space="preserve">2003). Keberadaan </w:t>
      </w:r>
      <w:r w:rsidRPr="00CD79E3">
        <w:rPr>
          <w:rFonts w:ascii="Times New Roman" w:hAnsi="Times New Roman" w:cs="Times New Roman"/>
          <w:i/>
          <w:sz w:val="24"/>
          <w:szCs w:val="24"/>
        </w:rPr>
        <w:t xml:space="preserve">Vibrio </w:t>
      </w:r>
      <w:r w:rsidRPr="00CD79E3">
        <w:rPr>
          <w:rFonts w:ascii="Times New Roman" w:hAnsi="Times New Roman" w:cs="Times New Roman"/>
          <w:sz w:val="24"/>
          <w:szCs w:val="24"/>
        </w:rPr>
        <w:t xml:space="preserve"> sp memiliki kaitan dengan bahan </w:t>
      </w:r>
      <w:r w:rsidR="00742404" w:rsidRPr="00CD79E3">
        <w:rPr>
          <w:rFonts w:ascii="Times New Roman" w:hAnsi="Times New Roman" w:cs="Times New Roman"/>
          <w:sz w:val="24"/>
          <w:szCs w:val="24"/>
        </w:rPr>
        <w:t>organik</w:t>
      </w:r>
      <w:r w:rsidRPr="00CD79E3">
        <w:rPr>
          <w:rFonts w:ascii="Times New Roman" w:hAnsi="Times New Roman" w:cs="Times New Roman"/>
          <w:sz w:val="24"/>
          <w:szCs w:val="24"/>
        </w:rPr>
        <w:t xml:space="preserve"> dan fluktuatif oksigen terlarut pada lahan budidaya.</w:t>
      </w:r>
      <w:r w:rsidR="00742404" w:rsidRPr="00CD79E3">
        <w:rPr>
          <w:rFonts w:ascii="Times New Roman" w:hAnsi="Times New Roman" w:cs="Times New Roman"/>
          <w:sz w:val="24"/>
          <w:szCs w:val="24"/>
        </w:rPr>
        <w:t xml:space="preserve"> ). Udang vanname merupakan salah satu agen transmisi bakteri V. parahaemolyticus menuju inang manusia. Menurut Alam </w:t>
      </w:r>
      <w:r w:rsidR="00742404" w:rsidRPr="00CD79E3">
        <w:rPr>
          <w:rFonts w:ascii="Times New Roman" w:hAnsi="Times New Roman" w:cs="Times New Roman"/>
          <w:i/>
          <w:sz w:val="24"/>
          <w:szCs w:val="24"/>
        </w:rPr>
        <w:t>et al</w:t>
      </w:r>
      <w:r w:rsidR="00742404" w:rsidRPr="00CD79E3">
        <w:rPr>
          <w:rFonts w:ascii="Times New Roman" w:hAnsi="Times New Roman" w:cs="Times New Roman"/>
          <w:sz w:val="24"/>
          <w:szCs w:val="24"/>
        </w:rPr>
        <w:t xml:space="preserve"> (2002), </w:t>
      </w:r>
      <w:r w:rsidR="00742404" w:rsidRPr="00CD79E3">
        <w:rPr>
          <w:rFonts w:ascii="Times New Roman" w:hAnsi="Times New Roman" w:cs="Times New Roman"/>
          <w:i/>
          <w:sz w:val="24"/>
          <w:szCs w:val="24"/>
        </w:rPr>
        <w:t>V. parahaemolyticus</w:t>
      </w:r>
      <w:r w:rsidR="00742404" w:rsidRPr="00CD79E3">
        <w:rPr>
          <w:rFonts w:ascii="Times New Roman" w:hAnsi="Times New Roman" w:cs="Times New Roman"/>
          <w:sz w:val="24"/>
          <w:szCs w:val="24"/>
        </w:rPr>
        <w:t xml:space="preserve"> merupakan salah satu penyebab utama dari 20- 30% kasus gastrointestinal pada manusia yang terjadi di negara- negara Asia temasuk Jepang, Hong Kong, Thailand, dan Indonesia. Bakteri </w:t>
      </w:r>
      <w:r w:rsidR="00742404" w:rsidRPr="00CD79E3">
        <w:rPr>
          <w:rFonts w:ascii="Times New Roman" w:hAnsi="Times New Roman" w:cs="Times New Roman"/>
          <w:i/>
          <w:sz w:val="24"/>
          <w:szCs w:val="24"/>
        </w:rPr>
        <w:t>V. parahaemolyticus</w:t>
      </w:r>
      <w:r w:rsidR="00742404" w:rsidRPr="00CD79E3">
        <w:rPr>
          <w:rFonts w:ascii="Times New Roman" w:hAnsi="Times New Roman" w:cs="Times New Roman"/>
          <w:sz w:val="24"/>
          <w:szCs w:val="24"/>
        </w:rPr>
        <w:t xml:space="preserve"> dapat masuk ke sistem gastrointestinal manusia melalui konsumsi udang vanname mentah atau kurang matang yang telah terinfeksi </w:t>
      </w:r>
      <w:r w:rsidR="00742404" w:rsidRPr="00CD79E3">
        <w:rPr>
          <w:rFonts w:ascii="Times New Roman" w:hAnsi="Times New Roman" w:cs="Times New Roman"/>
          <w:i/>
          <w:sz w:val="24"/>
          <w:szCs w:val="24"/>
        </w:rPr>
        <w:t>V. parahaemolyticus</w:t>
      </w:r>
      <w:r w:rsidR="00742404" w:rsidRPr="00CD79E3">
        <w:rPr>
          <w:rFonts w:ascii="Times New Roman" w:hAnsi="Times New Roman" w:cs="Times New Roman"/>
          <w:sz w:val="24"/>
          <w:szCs w:val="24"/>
        </w:rPr>
        <w:t xml:space="preserve"> (Faruque, 2012). Bakteri </w:t>
      </w:r>
      <w:r w:rsidR="00742404" w:rsidRPr="00CD79E3">
        <w:rPr>
          <w:rFonts w:ascii="Times New Roman" w:hAnsi="Times New Roman" w:cs="Times New Roman"/>
          <w:i/>
          <w:sz w:val="24"/>
          <w:szCs w:val="24"/>
        </w:rPr>
        <w:t>V. parahaemolyticus</w:t>
      </w:r>
      <w:r w:rsidR="00742404" w:rsidRPr="00CD79E3">
        <w:rPr>
          <w:rFonts w:ascii="Times New Roman" w:hAnsi="Times New Roman" w:cs="Times New Roman"/>
          <w:sz w:val="24"/>
          <w:szCs w:val="24"/>
        </w:rPr>
        <w:t xml:space="preserve"> yang telah menemukan kondisi optimal di bagian gastrointestinal manusia akan memulai kolonisasi organisme inang untuk mendapat nutrien dengan tujuan mempertahankan pertumbuhannya (Labbe dan Garcia, 2013).</w:t>
      </w:r>
    </w:p>
    <w:p w14:paraId="00170C8D" w14:textId="77777777" w:rsidR="007966BF" w:rsidRPr="00CD79E3" w:rsidRDefault="00742404" w:rsidP="00680361">
      <w:pPr>
        <w:autoSpaceDE w:val="0"/>
        <w:autoSpaceDN w:val="0"/>
        <w:adjustRightInd w:val="0"/>
        <w:spacing w:line="20" w:lineRule="atLeast"/>
        <w:ind w:firstLine="720"/>
        <w:jc w:val="both"/>
        <w:rPr>
          <w:rFonts w:ascii="Times New Roman" w:hAnsi="Times New Roman" w:cs="Times New Roman"/>
          <w:i/>
          <w:iCs/>
          <w:sz w:val="24"/>
          <w:szCs w:val="24"/>
        </w:rPr>
      </w:pPr>
      <w:r w:rsidRPr="00CD79E3">
        <w:rPr>
          <w:rFonts w:ascii="Times New Roman" w:hAnsi="Times New Roman" w:cs="Times New Roman"/>
          <w:sz w:val="24"/>
          <w:szCs w:val="24"/>
        </w:rPr>
        <w:t xml:space="preserve">Bakteri </w:t>
      </w:r>
      <w:r w:rsidRPr="00CD79E3">
        <w:rPr>
          <w:rFonts w:ascii="Times New Roman" w:hAnsi="Times New Roman" w:cs="Times New Roman"/>
          <w:i/>
          <w:sz w:val="24"/>
          <w:szCs w:val="24"/>
        </w:rPr>
        <w:t xml:space="preserve">Vibrio </w:t>
      </w:r>
      <w:r w:rsidRPr="00CD79E3">
        <w:rPr>
          <w:rFonts w:ascii="Times New Roman" w:hAnsi="Times New Roman" w:cs="Times New Roman"/>
          <w:sz w:val="24"/>
          <w:szCs w:val="24"/>
        </w:rPr>
        <w:t>sp. pada umumnya menyerang udang pada stadia zoea, mudid dan awal post larva sehingga menghambat penyediaan benih udang sehat sampai dengan jumlah besar</w:t>
      </w:r>
      <w:r w:rsidR="00170A94" w:rsidRPr="00CD79E3">
        <w:rPr>
          <w:rFonts w:ascii="Times New Roman" w:hAnsi="Times New Roman" w:cs="Times New Roman"/>
          <w:sz w:val="24"/>
          <w:szCs w:val="24"/>
        </w:rPr>
        <w:t>. Gejala awal akan terlihat dalam waktu 1-3 hari, jika udang sudah terserang maka akan sulit untuk diselamatkan sehingga seluruh udang akan dimusnahkan agar tidak terjadinya mutan dengan berbagai media seperti air ataupun udara. Manfaat dari penelitian ini diharapkan sebagai informasi awal ataupun lanjutan kepada masyarakat, para peneliti dan pemerintah terkait isolasi</w:t>
      </w:r>
      <w:r w:rsidR="00170A94" w:rsidRPr="00CD79E3">
        <w:rPr>
          <w:rFonts w:ascii="Times New Roman" w:hAnsi="Times New Roman" w:cs="Times New Roman"/>
          <w:sz w:val="24"/>
          <w:szCs w:val="24"/>
          <w:lang w:val="id-ID"/>
        </w:rPr>
        <w:t>,</w:t>
      </w:r>
      <w:r w:rsidR="00170A94" w:rsidRPr="00CD79E3">
        <w:rPr>
          <w:rFonts w:ascii="Times New Roman" w:hAnsi="Times New Roman" w:cs="Times New Roman"/>
          <w:sz w:val="24"/>
          <w:szCs w:val="24"/>
        </w:rPr>
        <w:t xml:space="preserve"> identifikasi </w:t>
      </w:r>
      <w:r w:rsidR="00170A94" w:rsidRPr="00CD79E3">
        <w:rPr>
          <w:rFonts w:ascii="Times New Roman" w:hAnsi="Times New Roman" w:cs="Times New Roman"/>
          <w:i/>
          <w:iCs/>
          <w:sz w:val="24"/>
          <w:szCs w:val="24"/>
        </w:rPr>
        <w:t>Vibrio</w:t>
      </w:r>
      <w:r w:rsidR="00170A94" w:rsidRPr="00CD79E3">
        <w:rPr>
          <w:rFonts w:ascii="Times New Roman" w:hAnsi="Times New Roman" w:cs="Times New Roman"/>
          <w:sz w:val="24"/>
          <w:szCs w:val="24"/>
        </w:rPr>
        <w:t xml:space="preserve"> </w:t>
      </w:r>
      <w:r w:rsidR="00170A94" w:rsidRPr="00CD79E3">
        <w:rPr>
          <w:rFonts w:ascii="Times New Roman" w:hAnsi="Times New Roman" w:cs="Times New Roman"/>
          <w:i/>
          <w:iCs/>
          <w:sz w:val="24"/>
          <w:szCs w:val="24"/>
        </w:rPr>
        <w:t xml:space="preserve">parahaemolyticus </w:t>
      </w:r>
      <w:r w:rsidR="00170A94" w:rsidRPr="00CD79E3">
        <w:rPr>
          <w:rFonts w:ascii="Times New Roman" w:hAnsi="Times New Roman" w:cs="Times New Roman"/>
          <w:sz w:val="24"/>
          <w:szCs w:val="24"/>
          <w:lang w:val="id-ID"/>
        </w:rPr>
        <w:t>serta</w:t>
      </w:r>
      <w:r w:rsidR="00170A94" w:rsidRPr="00CD79E3">
        <w:rPr>
          <w:rFonts w:ascii="Times New Roman" w:hAnsi="Times New Roman" w:cs="Times New Roman"/>
          <w:sz w:val="24"/>
          <w:szCs w:val="24"/>
        </w:rPr>
        <w:t xml:space="preserve"> diharapkan sebagai informasi </w:t>
      </w:r>
      <w:r w:rsidR="00170A94" w:rsidRPr="00CD79E3">
        <w:rPr>
          <w:rFonts w:ascii="Times New Roman" w:hAnsi="Times New Roman" w:cs="Times New Roman"/>
          <w:sz w:val="24"/>
          <w:szCs w:val="24"/>
          <w:lang w:val="id-ID"/>
        </w:rPr>
        <w:t>maupun</w:t>
      </w:r>
      <w:r w:rsidR="00170A94" w:rsidRPr="00CD79E3">
        <w:rPr>
          <w:rFonts w:ascii="Times New Roman" w:hAnsi="Times New Roman" w:cs="Times New Roman"/>
          <w:sz w:val="24"/>
          <w:szCs w:val="24"/>
        </w:rPr>
        <w:t xml:space="preserve"> salah satu langkah untuk menjamin keamanan pangan hasil perikanan sehingga aman untuk dikonsumsi.</w:t>
      </w:r>
    </w:p>
    <w:p w14:paraId="0F4937BF" w14:textId="77777777" w:rsidR="00F46422" w:rsidRPr="00CD79E3" w:rsidRDefault="00170A94" w:rsidP="00680361">
      <w:pPr>
        <w:autoSpaceDE w:val="0"/>
        <w:autoSpaceDN w:val="0"/>
        <w:adjustRightInd w:val="0"/>
        <w:spacing w:line="20" w:lineRule="atLeast"/>
        <w:ind w:firstLine="720"/>
        <w:jc w:val="center"/>
        <w:rPr>
          <w:rFonts w:ascii="Times New Roman" w:hAnsi="Times New Roman" w:cs="Times New Roman"/>
          <w:iCs/>
          <w:sz w:val="24"/>
          <w:szCs w:val="24"/>
        </w:rPr>
      </w:pPr>
      <w:r w:rsidRPr="00CD79E3">
        <w:rPr>
          <w:rFonts w:ascii="Times New Roman" w:hAnsi="Times New Roman" w:cs="Times New Roman"/>
          <w:iCs/>
          <w:sz w:val="24"/>
          <w:szCs w:val="24"/>
        </w:rPr>
        <w:t>Bahan dan Metode</w:t>
      </w:r>
    </w:p>
    <w:p w14:paraId="06EC488C" w14:textId="77777777" w:rsidR="00F46422" w:rsidRPr="00CD79E3" w:rsidRDefault="003E30E4" w:rsidP="00680361">
      <w:pPr>
        <w:autoSpaceDE w:val="0"/>
        <w:autoSpaceDN w:val="0"/>
        <w:adjustRightInd w:val="0"/>
        <w:spacing w:line="20" w:lineRule="atLeast"/>
        <w:rPr>
          <w:rFonts w:ascii="Times New Roman" w:hAnsi="Times New Roman" w:cs="Times New Roman"/>
          <w:iCs/>
          <w:sz w:val="24"/>
          <w:szCs w:val="24"/>
        </w:rPr>
      </w:pPr>
      <w:r w:rsidRPr="00CD79E3">
        <w:rPr>
          <w:rFonts w:ascii="Times New Roman" w:hAnsi="Times New Roman" w:cs="Times New Roman"/>
          <w:iCs/>
          <w:sz w:val="24"/>
          <w:szCs w:val="24"/>
        </w:rPr>
        <w:t xml:space="preserve">Alat dan </w:t>
      </w:r>
      <w:r w:rsidR="00F46422" w:rsidRPr="00CD79E3">
        <w:rPr>
          <w:rFonts w:ascii="Times New Roman" w:hAnsi="Times New Roman" w:cs="Times New Roman"/>
          <w:iCs/>
          <w:sz w:val="24"/>
          <w:szCs w:val="24"/>
        </w:rPr>
        <w:t>Bahan Penelitian</w:t>
      </w:r>
    </w:p>
    <w:p w14:paraId="31A7DFCC" w14:textId="77777777" w:rsidR="003E30E4" w:rsidRPr="00CD79E3" w:rsidRDefault="003E30E4"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iCs/>
          <w:sz w:val="24"/>
          <w:szCs w:val="24"/>
        </w:rPr>
        <w:t xml:space="preserve">Alat yang digunakan yaitu </w:t>
      </w:r>
      <w:r w:rsidRPr="00CD79E3">
        <w:rPr>
          <w:rFonts w:ascii="Times New Roman" w:hAnsi="Times New Roman" w:cs="Times New Roman"/>
          <w:i/>
          <w:noProof/>
          <w:spacing w:val="-1"/>
          <w:sz w:val="24"/>
          <w:szCs w:val="24"/>
        </w:rPr>
        <w:t>Laminarflow-hood</w:t>
      </w:r>
      <w:r w:rsidRPr="00CD79E3">
        <w:rPr>
          <w:rFonts w:ascii="Times New Roman" w:hAnsi="Times New Roman" w:cs="Times New Roman"/>
          <w:noProof/>
          <w:spacing w:val="-1"/>
          <w:sz w:val="24"/>
          <w:szCs w:val="24"/>
        </w:rPr>
        <w:t xml:space="preserve"> (</w:t>
      </w:r>
      <w:r w:rsidRPr="00CD79E3">
        <w:rPr>
          <w:rFonts w:ascii="Times New Roman" w:hAnsi="Times New Roman" w:cs="Times New Roman"/>
          <w:i/>
          <w:noProof/>
          <w:spacing w:val="-1"/>
          <w:sz w:val="24"/>
          <w:szCs w:val="24"/>
        </w:rPr>
        <w:t>safety cabinet</w:t>
      </w:r>
      <w:r w:rsidRPr="00CD79E3">
        <w:rPr>
          <w:rFonts w:ascii="Times New Roman" w:hAnsi="Times New Roman" w:cs="Times New Roman"/>
          <w:noProof/>
          <w:spacing w:val="-1"/>
          <w:sz w:val="24"/>
          <w:szCs w:val="24"/>
        </w:rPr>
        <w:t>)</w:t>
      </w:r>
      <w:r w:rsidRPr="00CD79E3">
        <w:rPr>
          <w:rFonts w:ascii="Times New Roman" w:hAnsi="Times New Roman" w:cs="Times New Roman"/>
          <w:noProof/>
          <w:sz w:val="24"/>
          <w:szCs w:val="24"/>
        </w:rPr>
        <w:t xml:space="preserve">, </w:t>
      </w:r>
      <w:r w:rsidRPr="00CD79E3">
        <w:rPr>
          <w:rFonts w:ascii="Times New Roman" w:hAnsi="Times New Roman" w:cs="Times New Roman"/>
          <w:sz w:val="24"/>
          <w:szCs w:val="24"/>
        </w:rPr>
        <w:t xml:space="preserve">peralatan bedah, meja bedah, cawan petri, labu Erlenmeyer, tabung </w:t>
      </w:r>
      <w:r w:rsidRPr="00CD79E3">
        <w:rPr>
          <w:rFonts w:ascii="Times New Roman" w:hAnsi="Times New Roman" w:cs="Times New Roman"/>
          <w:sz w:val="24"/>
          <w:szCs w:val="24"/>
        </w:rPr>
        <w:lastRenderedPageBreak/>
        <w:t xml:space="preserve">reaksi, jarum ose, Bunsen, pipet tetes, pipet berskala, stomacher, </w:t>
      </w:r>
      <w:r w:rsidRPr="00CD79E3">
        <w:rPr>
          <w:rFonts w:ascii="Times New Roman" w:hAnsi="Times New Roman" w:cs="Times New Roman"/>
          <w:i/>
          <w:sz w:val="24"/>
          <w:szCs w:val="24"/>
        </w:rPr>
        <w:t>autoclave</w:t>
      </w:r>
      <w:r w:rsidRPr="00CD79E3">
        <w:rPr>
          <w:rFonts w:ascii="Times New Roman" w:hAnsi="Times New Roman" w:cs="Times New Roman"/>
          <w:sz w:val="24"/>
          <w:szCs w:val="24"/>
        </w:rPr>
        <w:t xml:space="preserve">, timbangan analitik dengan ketelitian 0,01 g,  oven, incubator, </w:t>
      </w:r>
      <w:r w:rsidRPr="00CD79E3">
        <w:rPr>
          <w:rFonts w:ascii="Times New Roman" w:hAnsi="Times New Roman" w:cs="Times New Roman"/>
          <w:i/>
          <w:sz w:val="24"/>
          <w:szCs w:val="24"/>
        </w:rPr>
        <w:t>hot plate stirrer</w:t>
      </w:r>
      <w:r w:rsidRPr="00CD79E3">
        <w:rPr>
          <w:rFonts w:ascii="Times New Roman" w:hAnsi="Times New Roman" w:cs="Times New Roman"/>
          <w:sz w:val="24"/>
          <w:szCs w:val="24"/>
        </w:rPr>
        <w:t xml:space="preserve">, </w:t>
      </w:r>
      <w:r w:rsidRPr="00CD79E3">
        <w:rPr>
          <w:rFonts w:ascii="Times New Roman" w:hAnsi="Times New Roman" w:cs="Times New Roman"/>
          <w:i/>
          <w:sz w:val="24"/>
          <w:szCs w:val="24"/>
        </w:rPr>
        <w:t>magnetic stirrer</w:t>
      </w:r>
      <w:r w:rsidRPr="00CD79E3">
        <w:rPr>
          <w:rFonts w:ascii="Times New Roman" w:hAnsi="Times New Roman" w:cs="Times New Roman"/>
          <w:sz w:val="24"/>
          <w:szCs w:val="24"/>
        </w:rPr>
        <w:t>, botol semprot, rak tabung reaksi, alat tulis, mikroskop,dan refrigerator.</w:t>
      </w:r>
    </w:p>
    <w:p w14:paraId="10415A97" w14:textId="77777777" w:rsidR="00F46422" w:rsidRPr="00CD79E3" w:rsidRDefault="00F46422"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iCs/>
          <w:sz w:val="24"/>
          <w:szCs w:val="24"/>
        </w:rPr>
        <w:t xml:space="preserve">Persiapan media </w:t>
      </w:r>
      <w:r w:rsidRPr="00CD79E3">
        <w:rPr>
          <w:rFonts w:ascii="Times New Roman" w:hAnsi="Times New Roman" w:cs="Times New Roman"/>
          <w:sz w:val="24"/>
          <w:szCs w:val="24"/>
        </w:rPr>
        <w:t>yang digunakan untuk isolasi dan uji biokimia bakteri adalah: ASPW (</w:t>
      </w:r>
      <w:r w:rsidRPr="00CD79E3">
        <w:rPr>
          <w:rFonts w:ascii="Times New Roman" w:hAnsi="Times New Roman" w:cs="Times New Roman"/>
          <w:i/>
          <w:iCs/>
          <w:sz w:val="24"/>
          <w:szCs w:val="24"/>
        </w:rPr>
        <w:t>Alkaline Saline Pepton Water</w:t>
      </w:r>
      <w:r w:rsidRPr="00CD79E3">
        <w:rPr>
          <w:rFonts w:ascii="Times New Roman" w:hAnsi="Times New Roman" w:cs="Times New Roman"/>
          <w:sz w:val="24"/>
          <w:szCs w:val="24"/>
        </w:rPr>
        <w:t>), TSIA (</w:t>
      </w:r>
      <w:r w:rsidRPr="00CD79E3">
        <w:rPr>
          <w:rFonts w:ascii="Times New Roman" w:hAnsi="Times New Roman" w:cs="Times New Roman"/>
          <w:i/>
          <w:iCs/>
          <w:sz w:val="24"/>
          <w:szCs w:val="24"/>
        </w:rPr>
        <w:t xml:space="preserve">Triple Sugar Iron Agar), </w:t>
      </w:r>
      <w:r w:rsidRPr="00CD79E3">
        <w:rPr>
          <w:rFonts w:ascii="Times New Roman" w:hAnsi="Times New Roman" w:cs="Times New Roman"/>
          <w:sz w:val="24"/>
          <w:szCs w:val="24"/>
        </w:rPr>
        <w:t>TCBS (Thiosulfate Citrate Bile Salts Sucrose Agar), SNA (</w:t>
      </w:r>
      <w:r w:rsidRPr="00CD79E3">
        <w:rPr>
          <w:rFonts w:ascii="Times New Roman" w:hAnsi="Times New Roman" w:cs="Times New Roman"/>
          <w:i/>
          <w:iCs/>
          <w:sz w:val="24"/>
          <w:szCs w:val="24"/>
        </w:rPr>
        <w:t>Saline Nutrient Agar</w:t>
      </w:r>
      <w:r w:rsidRPr="00CD79E3">
        <w:rPr>
          <w:rFonts w:ascii="Times New Roman" w:hAnsi="Times New Roman" w:cs="Times New Roman"/>
          <w:sz w:val="24"/>
          <w:szCs w:val="24"/>
        </w:rPr>
        <w:t xml:space="preserve">), Oxidase, ODC (Ornithine Decarboxylase), LDC (Lysine Decarboxylase), ADH (Arginine Dihydroxylase), Galactosidase, Production of Indol, Saline Pepton Waters (NaCl 0%, 2%, 6%, 8%, 10 %), Sodium Chloride Solution, Production of Ga (Glucose), Lactose, Sucrose dan ONPG Hydrolysis serta udang vanname yang berasal dari perusahaan yang ada di wilayah kerja SKIPM Medan II. </w:t>
      </w:r>
    </w:p>
    <w:p w14:paraId="363D0D13" w14:textId="77777777" w:rsidR="00F46422" w:rsidRPr="00CD79E3" w:rsidRDefault="003E30E4" w:rsidP="00680361">
      <w:pPr>
        <w:autoSpaceDE w:val="0"/>
        <w:autoSpaceDN w:val="0"/>
        <w:adjustRightInd w:val="0"/>
        <w:spacing w:line="20" w:lineRule="atLeast"/>
        <w:jc w:val="both"/>
        <w:rPr>
          <w:rFonts w:ascii="Times New Roman" w:hAnsi="Times New Roman" w:cs="Times New Roman"/>
          <w:sz w:val="24"/>
          <w:szCs w:val="24"/>
        </w:rPr>
      </w:pPr>
      <w:r w:rsidRPr="00CD79E3">
        <w:rPr>
          <w:rFonts w:ascii="Times New Roman" w:hAnsi="Times New Roman" w:cs="Times New Roman"/>
          <w:sz w:val="24"/>
          <w:szCs w:val="24"/>
        </w:rPr>
        <w:t>Metode Penelitian</w:t>
      </w:r>
    </w:p>
    <w:p w14:paraId="5F2B70E9" w14:textId="77777777" w:rsidR="003E30E4" w:rsidRPr="00CD79E3" w:rsidRDefault="00177C73"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sz w:val="24"/>
          <w:szCs w:val="24"/>
        </w:rPr>
        <w:t>Metode ISO/TS 21872-1:2007 dengan langkah-langkah sebgai berikut:</w:t>
      </w:r>
    </w:p>
    <w:p w14:paraId="209780C6" w14:textId="77777777" w:rsidR="00177C73" w:rsidRPr="00163A66" w:rsidRDefault="00177C73" w:rsidP="00680361">
      <w:pPr>
        <w:autoSpaceDE w:val="0"/>
        <w:autoSpaceDN w:val="0"/>
        <w:adjustRightInd w:val="0"/>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Pre Enrichment</w:t>
      </w:r>
    </w:p>
    <w:p w14:paraId="6F33F582" w14:textId="77777777" w:rsidR="00CF2EA7" w:rsidRPr="00CD79E3" w:rsidRDefault="00177C73" w:rsidP="00680361">
      <w:pPr>
        <w:pStyle w:val="BodyText"/>
        <w:spacing w:line="20" w:lineRule="atLeast"/>
        <w:ind w:firstLine="426"/>
        <w:jc w:val="both"/>
        <w:rPr>
          <w:rFonts w:ascii="Times New Roman" w:hAnsi="Times New Roman" w:cs="Times New Roman"/>
          <w:w w:val="105"/>
          <w:sz w:val="24"/>
          <w:szCs w:val="24"/>
        </w:rPr>
      </w:pPr>
      <w:r w:rsidRPr="00CD79E3">
        <w:rPr>
          <w:rFonts w:ascii="Times New Roman" w:hAnsi="Times New Roman" w:cs="Times New Roman"/>
          <w:w w:val="105"/>
          <w:sz w:val="24"/>
          <w:szCs w:val="24"/>
        </w:rPr>
        <w:t>Siapkan 25 gram sampel pada 225 ml laruta</w:t>
      </w:r>
      <w:r w:rsidR="00CF2EA7" w:rsidRPr="00CD79E3">
        <w:rPr>
          <w:rFonts w:ascii="Times New Roman" w:hAnsi="Times New Roman" w:cs="Times New Roman"/>
          <w:w w:val="105"/>
          <w:sz w:val="24"/>
          <w:szCs w:val="24"/>
        </w:rPr>
        <w:t>n Alkaline Saline Peptone Water, lalu dilakukan inkubasi pada suhu 41,5</w:t>
      </w:r>
      <w:r w:rsidR="00CF2EA7" w:rsidRPr="00CD79E3">
        <w:rPr>
          <w:rFonts w:ascii="Times New Roman" w:hAnsi="Times New Roman" w:cs="Times New Roman"/>
          <w:w w:val="105"/>
          <w:sz w:val="24"/>
          <w:szCs w:val="24"/>
          <w:vertAlign w:val="superscript"/>
        </w:rPr>
        <w:t>o</w:t>
      </w:r>
      <w:r w:rsidR="00CF2EA7" w:rsidRPr="00CD79E3">
        <w:rPr>
          <w:rFonts w:ascii="Times New Roman" w:hAnsi="Times New Roman" w:cs="Times New Roman"/>
          <w:w w:val="105"/>
          <w:sz w:val="24"/>
          <w:szCs w:val="24"/>
        </w:rPr>
        <w:t>C selama 6 jam ± 1 jam untuk sampel udang segar.</w:t>
      </w:r>
    </w:p>
    <w:p w14:paraId="375E644E" w14:textId="77777777" w:rsidR="00CF2EA7" w:rsidRPr="00163A66" w:rsidRDefault="00CF2EA7" w:rsidP="00680361">
      <w:pPr>
        <w:pStyle w:val="BodyText"/>
        <w:spacing w:line="20" w:lineRule="atLeast"/>
        <w:jc w:val="both"/>
        <w:rPr>
          <w:rFonts w:ascii="Times New Roman" w:hAnsi="Times New Roman" w:cs="Times New Roman"/>
          <w:b/>
          <w:bCs/>
          <w:w w:val="105"/>
          <w:sz w:val="24"/>
          <w:szCs w:val="24"/>
        </w:rPr>
      </w:pPr>
      <w:r w:rsidRPr="00163A66">
        <w:rPr>
          <w:rFonts w:ascii="Times New Roman" w:hAnsi="Times New Roman" w:cs="Times New Roman"/>
          <w:b/>
          <w:bCs/>
          <w:w w:val="105"/>
          <w:sz w:val="24"/>
          <w:szCs w:val="24"/>
        </w:rPr>
        <w:t xml:space="preserve">Enrichment </w:t>
      </w:r>
    </w:p>
    <w:p w14:paraId="3B3AC35A" w14:textId="77777777" w:rsidR="00CF2EA7" w:rsidRPr="00CD79E3" w:rsidRDefault="00CF2EA7"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sz w:val="24"/>
          <w:szCs w:val="24"/>
        </w:rPr>
        <w:t>Pindahkan dari ASPW ke media pengaya : Ambil 1 ml pindahkan ke media ASPW 10 ml, inkubasi pada suhu 41,5</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C selama 18 jam ± 1 jam.</w:t>
      </w:r>
    </w:p>
    <w:p w14:paraId="58652451" w14:textId="77777777" w:rsidR="00CF2EA7" w:rsidRPr="00163A66" w:rsidRDefault="00CF2EA7" w:rsidP="00680361">
      <w:pPr>
        <w:autoSpaceDE w:val="0"/>
        <w:autoSpaceDN w:val="0"/>
        <w:adjustRightInd w:val="0"/>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 xml:space="preserve">Isolasi dan Identifikasi </w:t>
      </w:r>
    </w:p>
    <w:p w14:paraId="3B2F2259" w14:textId="77777777" w:rsidR="00CF2EA7" w:rsidRPr="00CD79E3" w:rsidRDefault="00CF2EA7"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sz w:val="24"/>
          <w:szCs w:val="24"/>
        </w:rPr>
        <w:t>Pindahkan, goresan pada media TCBS agar dari masing-masing media ASPW, Inkubasi pada suhu 37</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C selama</w:t>
      </w:r>
      <w:r w:rsidR="002E370E" w:rsidRPr="00CD79E3">
        <w:rPr>
          <w:rFonts w:ascii="Times New Roman" w:hAnsi="Times New Roman" w:cs="Times New Roman"/>
          <w:sz w:val="24"/>
          <w:szCs w:val="24"/>
        </w:rPr>
        <w:t xml:space="preserve"> 24 jam ± 3 jam, lalu pengamatan koloni yang tumbuh dan ditandai koloni yang diduga sebagai </w:t>
      </w:r>
      <w:r w:rsidR="002E370E" w:rsidRPr="00CD79E3">
        <w:rPr>
          <w:rFonts w:ascii="Times New Roman" w:hAnsi="Times New Roman" w:cs="Times New Roman"/>
          <w:i/>
          <w:sz w:val="24"/>
          <w:szCs w:val="24"/>
        </w:rPr>
        <w:t xml:space="preserve">Vibrio </w:t>
      </w:r>
      <w:r w:rsidR="00015832" w:rsidRPr="00CD79E3">
        <w:rPr>
          <w:rFonts w:ascii="Times New Roman" w:hAnsi="Times New Roman" w:cs="Times New Roman"/>
          <w:sz w:val="24"/>
          <w:szCs w:val="24"/>
        </w:rPr>
        <w:t xml:space="preserve">sp, ciri yang dapat diperhatikan yaitu lembut warna hijau (sukrosa negative) dengan diameter 2-3mm </w:t>
      </w:r>
      <w:r w:rsidR="00015832" w:rsidRPr="00CD79E3">
        <w:rPr>
          <w:rFonts w:ascii="Times New Roman" w:hAnsi="Times New Roman" w:cs="Times New Roman"/>
          <w:i/>
          <w:sz w:val="24"/>
          <w:szCs w:val="24"/>
        </w:rPr>
        <w:t>V. parahaemolyticus</w:t>
      </w:r>
      <w:r w:rsidR="00015832" w:rsidRPr="00CD79E3">
        <w:rPr>
          <w:rFonts w:ascii="Times New Roman" w:hAnsi="Times New Roman" w:cs="Times New Roman"/>
          <w:sz w:val="24"/>
          <w:szCs w:val="24"/>
        </w:rPr>
        <w:t xml:space="preserve">, tandai dengan minimal 5 koloni dari masing-masing media atau seluruh koloni jika koloni mencirikan kurang dari 5 koloni. </w:t>
      </w:r>
    </w:p>
    <w:p w14:paraId="1A4591E4" w14:textId="77777777" w:rsidR="00015832" w:rsidRPr="00163A66" w:rsidRDefault="00015832" w:rsidP="00680361">
      <w:pPr>
        <w:autoSpaceDE w:val="0"/>
        <w:autoSpaceDN w:val="0"/>
        <w:adjustRightInd w:val="0"/>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Uji Biokimia</w:t>
      </w:r>
    </w:p>
    <w:p w14:paraId="79FA9E55" w14:textId="77777777" w:rsidR="00015832" w:rsidRPr="00CD79E3" w:rsidRDefault="00015832" w:rsidP="00680361">
      <w:pPr>
        <w:autoSpaceDE w:val="0"/>
        <w:autoSpaceDN w:val="0"/>
        <w:adjustRightInd w:val="0"/>
        <w:spacing w:line="20" w:lineRule="atLeast"/>
        <w:ind w:firstLine="426"/>
        <w:jc w:val="both"/>
        <w:rPr>
          <w:rFonts w:ascii="Times New Roman" w:hAnsi="Times New Roman" w:cs="Times New Roman"/>
          <w:sz w:val="24"/>
          <w:szCs w:val="24"/>
        </w:rPr>
      </w:pPr>
      <w:r w:rsidRPr="00CD79E3">
        <w:rPr>
          <w:rFonts w:ascii="Times New Roman" w:hAnsi="Times New Roman" w:cs="Times New Roman"/>
          <w:sz w:val="24"/>
          <w:szCs w:val="24"/>
        </w:rPr>
        <w:t>Inokulasi masing-masing koloni media saline nutrient agar dan inkubasi selama suhu 37</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 xml:space="preserve">C selama 24 jam ± 3 jam. Lalu dilakukan pemeriksaan uji biokimia. </w:t>
      </w:r>
    </w:p>
    <w:p w14:paraId="1E992029" w14:textId="77777777" w:rsidR="00015832" w:rsidRPr="00163A66" w:rsidRDefault="00382CC6" w:rsidP="00680361">
      <w:pPr>
        <w:autoSpaceDE w:val="0"/>
        <w:autoSpaceDN w:val="0"/>
        <w:adjustRightInd w:val="0"/>
        <w:spacing w:line="20" w:lineRule="atLeast"/>
        <w:jc w:val="center"/>
        <w:rPr>
          <w:rFonts w:ascii="Times New Roman" w:hAnsi="Times New Roman" w:cs="Times New Roman"/>
          <w:b/>
          <w:bCs/>
          <w:sz w:val="24"/>
          <w:szCs w:val="24"/>
        </w:rPr>
      </w:pPr>
      <w:r w:rsidRPr="00163A66">
        <w:rPr>
          <w:rFonts w:ascii="Times New Roman" w:hAnsi="Times New Roman" w:cs="Times New Roman"/>
          <w:b/>
          <w:bCs/>
          <w:sz w:val="24"/>
          <w:szCs w:val="24"/>
        </w:rPr>
        <w:t>HASIL DAN PEMBAHASAN</w:t>
      </w:r>
    </w:p>
    <w:p w14:paraId="73739357" w14:textId="77777777" w:rsidR="00015832" w:rsidRPr="00163A66" w:rsidRDefault="00015832" w:rsidP="00680361">
      <w:pPr>
        <w:autoSpaceDE w:val="0"/>
        <w:autoSpaceDN w:val="0"/>
        <w:adjustRightInd w:val="0"/>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 xml:space="preserve">Hasil </w:t>
      </w:r>
    </w:p>
    <w:p w14:paraId="33E877A1" w14:textId="77777777" w:rsidR="00421260" w:rsidRPr="00CD79E3" w:rsidRDefault="00E4258B" w:rsidP="00680361">
      <w:pPr>
        <w:autoSpaceDE w:val="0"/>
        <w:autoSpaceDN w:val="0"/>
        <w:adjustRightInd w:val="0"/>
        <w:spacing w:line="20" w:lineRule="atLeast"/>
        <w:ind w:firstLine="426"/>
        <w:jc w:val="both"/>
        <w:rPr>
          <w:rFonts w:ascii="TimesNewRomanPSMT" w:hAnsi="TimesNewRomanPSMT" w:cs="TimesNewRomanPSMT"/>
          <w:sz w:val="24"/>
          <w:szCs w:val="24"/>
        </w:rPr>
      </w:pPr>
      <w:r w:rsidRPr="00CD79E3">
        <w:rPr>
          <w:rFonts w:ascii="Times New Roman" w:hAnsi="Times New Roman" w:cs="Times New Roman"/>
          <w:sz w:val="24"/>
          <w:szCs w:val="24"/>
        </w:rPr>
        <w:t xml:space="preserve">Berdasarkan hasil pengujian </w:t>
      </w:r>
      <w:r w:rsidRPr="00CD79E3">
        <w:rPr>
          <w:rFonts w:ascii="TimesNewRomanPSMT" w:hAnsi="TimesNewRomanPSMT" w:cs="TimesNewRomanPSMT"/>
          <w:sz w:val="24"/>
          <w:szCs w:val="24"/>
        </w:rPr>
        <w:t xml:space="preserve">sampel yang diambil dari para petambak udang di Kabupaten Langkat, didapat hasil sebagai berikut: </w:t>
      </w:r>
    </w:p>
    <w:p w14:paraId="78421B40" w14:textId="77777777" w:rsidR="00421260" w:rsidRPr="00CD79E3" w:rsidRDefault="00421260" w:rsidP="00680361">
      <w:pPr>
        <w:autoSpaceDE w:val="0"/>
        <w:autoSpaceDN w:val="0"/>
        <w:adjustRightInd w:val="0"/>
        <w:spacing w:line="20" w:lineRule="atLeast"/>
        <w:ind w:left="993" w:hanging="993"/>
        <w:jc w:val="both"/>
        <w:rPr>
          <w:rFonts w:ascii="Times New Roman" w:hAnsi="Times New Roman" w:cs="Times New Roman"/>
          <w:sz w:val="24"/>
          <w:szCs w:val="24"/>
        </w:rPr>
      </w:pPr>
      <w:r w:rsidRPr="00CD79E3">
        <w:rPr>
          <w:rFonts w:ascii="TimesNewRomanPSMT" w:hAnsi="TimesNewRomanPSMT" w:cs="TimesNewRomanPSMT"/>
          <w:sz w:val="24"/>
          <w:szCs w:val="24"/>
        </w:rPr>
        <w:t xml:space="preserve">Tabel 2. Hasil pengujian sampel </w:t>
      </w:r>
    </w:p>
    <w:tbl>
      <w:tblPr>
        <w:tblW w:w="0" w:type="auto"/>
        <w:tblLook w:val="04A0" w:firstRow="1" w:lastRow="0" w:firstColumn="1" w:lastColumn="0" w:noHBand="0" w:noVBand="1"/>
      </w:tblPr>
      <w:tblGrid>
        <w:gridCol w:w="1522"/>
        <w:gridCol w:w="1555"/>
        <w:gridCol w:w="1263"/>
      </w:tblGrid>
      <w:tr w:rsidR="00421260" w:rsidRPr="00CD79E3" w14:paraId="003EB3A7" w14:textId="77777777" w:rsidTr="001D343B">
        <w:trPr>
          <w:trHeight w:val="735"/>
        </w:trPr>
        <w:tc>
          <w:tcPr>
            <w:tcW w:w="2380" w:type="dxa"/>
            <w:tcBorders>
              <w:top w:val="single" w:sz="4" w:space="0" w:color="auto"/>
              <w:bottom w:val="single" w:sz="4" w:space="0" w:color="auto"/>
            </w:tcBorders>
            <w:shd w:val="clear" w:color="auto" w:fill="auto"/>
          </w:tcPr>
          <w:p w14:paraId="1B1C5632"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No Sampel</w:t>
            </w:r>
          </w:p>
        </w:tc>
        <w:tc>
          <w:tcPr>
            <w:tcW w:w="2586" w:type="dxa"/>
            <w:tcBorders>
              <w:top w:val="single" w:sz="4" w:space="0" w:color="auto"/>
              <w:bottom w:val="single" w:sz="4" w:space="0" w:color="auto"/>
            </w:tcBorders>
            <w:shd w:val="clear" w:color="auto" w:fill="auto"/>
          </w:tcPr>
          <w:p w14:paraId="29237E07"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Negatif</w:t>
            </w:r>
          </w:p>
        </w:tc>
        <w:tc>
          <w:tcPr>
            <w:tcW w:w="1946" w:type="dxa"/>
            <w:tcBorders>
              <w:top w:val="single" w:sz="4" w:space="0" w:color="auto"/>
              <w:bottom w:val="single" w:sz="4" w:space="0" w:color="auto"/>
            </w:tcBorders>
            <w:shd w:val="clear" w:color="auto" w:fill="auto"/>
          </w:tcPr>
          <w:p w14:paraId="51A69F6B"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Positif</w:t>
            </w:r>
          </w:p>
        </w:tc>
      </w:tr>
      <w:tr w:rsidR="00421260" w:rsidRPr="00CD79E3" w14:paraId="7CE9B59B" w14:textId="77777777" w:rsidTr="001D343B">
        <w:trPr>
          <w:trHeight w:val="475"/>
        </w:trPr>
        <w:tc>
          <w:tcPr>
            <w:tcW w:w="2380" w:type="dxa"/>
            <w:tcBorders>
              <w:top w:val="single" w:sz="4" w:space="0" w:color="auto"/>
            </w:tcBorders>
            <w:shd w:val="clear" w:color="auto" w:fill="F2F2F2"/>
          </w:tcPr>
          <w:p w14:paraId="007EB0BD"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TIK001</w:t>
            </w:r>
          </w:p>
        </w:tc>
        <w:tc>
          <w:tcPr>
            <w:tcW w:w="2586" w:type="dxa"/>
            <w:tcBorders>
              <w:top w:val="single" w:sz="4" w:space="0" w:color="auto"/>
            </w:tcBorders>
            <w:shd w:val="clear" w:color="auto" w:fill="F2F2F2"/>
          </w:tcPr>
          <w:p w14:paraId="174EF671"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tcBorders>
              <w:top w:val="single" w:sz="4" w:space="0" w:color="auto"/>
            </w:tcBorders>
            <w:shd w:val="clear" w:color="auto" w:fill="F2F2F2"/>
          </w:tcPr>
          <w:p w14:paraId="4B50FC3E"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632D999A" w14:textId="77777777" w:rsidTr="001D343B">
        <w:trPr>
          <w:trHeight w:val="475"/>
        </w:trPr>
        <w:tc>
          <w:tcPr>
            <w:tcW w:w="2380" w:type="dxa"/>
            <w:shd w:val="clear" w:color="auto" w:fill="auto"/>
          </w:tcPr>
          <w:p w14:paraId="2CE8E868"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TIK003</w:t>
            </w:r>
          </w:p>
        </w:tc>
        <w:tc>
          <w:tcPr>
            <w:tcW w:w="2586" w:type="dxa"/>
            <w:shd w:val="clear" w:color="auto" w:fill="auto"/>
          </w:tcPr>
          <w:p w14:paraId="7E28A33C"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auto"/>
          </w:tcPr>
          <w:p w14:paraId="780B439B"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771AFBC6" w14:textId="77777777" w:rsidTr="001D343B">
        <w:trPr>
          <w:trHeight w:val="475"/>
        </w:trPr>
        <w:tc>
          <w:tcPr>
            <w:tcW w:w="2380" w:type="dxa"/>
            <w:shd w:val="clear" w:color="auto" w:fill="F2F2F2"/>
          </w:tcPr>
          <w:p w14:paraId="676A925E"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TIK004</w:t>
            </w:r>
          </w:p>
        </w:tc>
        <w:tc>
          <w:tcPr>
            <w:tcW w:w="2586" w:type="dxa"/>
            <w:shd w:val="clear" w:color="auto" w:fill="F2F2F2"/>
          </w:tcPr>
          <w:p w14:paraId="7E7E0FCA"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F2F2F2"/>
          </w:tcPr>
          <w:p w14:paraId="4530AAF3"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4CE64645" w14:textId="77777777" w:rsidTr="001D343B">
        <w:trPr>
          <w:trHeight w:val="475"/>
        </w:trPr>
        <w:tc>
          <w:tcPr>
            <w:tcW w:w="2380" w:type="dxa"/>
            <w:shd w:val="clear" w:color="auto" w:fill="auto"/>
          </w:tcPr>
          <w:p w14:paraId="6139D06A"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TIK005</w:t>
            </w:r>
          </w:p>
        </w:tc>
        <w:tc>
          <w:tcPr>
            <w:tcW w:w="2586" w:type="dxa"/>
            <w:shd w:val="clear" w:color="auto" w:fill="auto"/>
          </w:tcPr>
          <w:p w14:paraId="01FD6B85"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auto"/>
          </w:tcPr>
          <w:p w14:paraId="72128E34"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38113B72" w14:textId="77777777" w:rsidTr="001D343B">
        <w:trPr>
          <w:trHeight w:val="475"/>
        </w:trPr>
        <w:tc>
          <w:tcPr>
            <w:tcW w:w="2380" w:type="dxa"/>
            <w:shd w:val="clear" w:color="auto" w:fill="F2F2F2"/>
          </w:tcPr>
          <w:p w14:paraId="3922ACB1"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TIK007</w:t>
            </w:r>
          </w:p>
        </w:tc>
        <w:tc>
          <w:tcPr>
            <w:tcW w:w="2586" w:type="dxa"/>
            <w:shd w:val="clear" w:color="auto" w:fill="F2F2F2"/>
          </w:tcPr>
          <w:p w14:paraId="0247E429"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F2F2F2"/>
          </w:tcPr>
          <w:p w14:paraId="1B08B4EA"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3C99468A" w14:textId="77777777" w:rsidTr="001D343B">
        <w:trPr>
          <w:trHeight w:val="453"/>
        </w:trPr>
        <w:tc>
          <w:tcPr>
            <w:tcW w:w="2380" w:type="dxa"/>
            <w:shd w:val="clear" w:color="auto" w:fill="auto"/>
          </w:tcPr>
          <w:p w14:paraId="08224502"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TIK008</w:t>
            </w:r>
          </w:p>
        </w:tc>
        <w:tc>
          <w:tcPr>
            <w:tcW w:w="2586" w:type="dxa"/>
            <w:shd w:val="clear" w:color="auto" w:fill="auto"/>
          </w:tcPr>
          <w:p w14:paraId="25BE00DF"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auto"/>
          </w:tcPr>
          <w:p w14:paraId="053425C2"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59B554A7" w14:textId="77777777" w:rsidTr="001D343B">
        <w:trPr>
          <w:trHeight w:val="475"/>
        </w:trPr>
        <w:tc>
          <w:tcPr>
            <w:tcW w:w="2380" w:type="dxa"/>
            <w:shd w:val="clear" w:color="auto" w:fill="F2F2F2"/>
          </w:tcPr>
          <w:p w14:paraId="5F33E569"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TIK009</w:t>
            </w:r>
          </w:p>
        </w:tc>
        <w:tc>
          <w:tcPr>
            <w:tcW w:w="2586" w:type="dxa"/>
            <w:shd w:val="clear" w:color="auto" w:fill="F2F2F2"/>
          </w:tcPr>
          <w:p w14:paraId="64F4DFB5"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c>
          <w:tcPr>
            <w:tcW w:w="1946" w:type="dxa"/>
            <w:shd w:val="clear" w:color="auto" w:fill="F2F2F2"/>
          </w:tcPr>
          <w:p w14:paraId="2137188B" w14:textId="77777777" w:rsidR="00421260" w:rsidRPr="00CD79E3" w:rsidRDefault="00421260" w:rsidP="00680361">
            <w:pPr>
              <w:spacing w:line="20" w:lineRule="atLeast"/>
              <w:jc w:val="center"/>
              <w:rPr>
                <w:rFonts w:ascii="Times New Roman" w:hAnsi="Times New Roman" w:cs="Times New Roman"/>
                <w:sz w:val="24"/>
                <w:szCs w:val="24"/>
                <w:lang w:val="en-ID"/>
              </w:rPr>
            </w:pPr>
          </w:p>
        </w:tc>
      </w:tr>
      <w:tr w:rsidR="00421260" w:rsidRPr="00CD79E3" w14:paraId="4312E9D3" w14:textId="77777777" w:rsidTr="001D343B">
        <w:trPr>
          <w:trHeight w:val="453"/>
        </w:trPr>
        <w:tc>
          <w:tcPr>
            <w:tcW w:w="2380" w:type="dxa"/>
            <w:tcBorders>
              <w:bottom w:val="single" w:sz="4" w:space="0" w:color="auto"/>
            </w:tcBorders>
            <w:shd w:val="clear" w:color="auto" w:fill="auto"/>
          </w:tcPr>
          <w:p w14:paraId="1C7D6170" w14:textId="77777777" w:rsidR="00421260" w:rsidRPr="00CD79E3" w:rsidRDefault="00421260" w:rsidP="00680361">
            <w:pPr>
              <w:spacing w:line="20" w:lineRule="atLeast"/>
              <w:jc w:val="center"/>
              <w:rPr>
                <w:rFonts w:ascii="Times New Roman" w:hAnsi="Times New Roman" w:cs="Times New Roman"/>
                <w:b/>
                <w:bCs/>
                <w:sz w:val="24"/>
                <w:szCs w:val="24"/>
                <w:lang w:val="en-ID"/>
              </w:rPr>
            </w:pPr>
            <w:r w:rsidRPr="00CD79E3">
              <w:rPr>
                <w:rFonts w:ascii="Times New Roman" w:hAnsi="Times New Roman" w:cs="Times New Roman"/>
                <w:b/>
                <w:bCs/>
                <w:sz w:val="24"/>
                <w:szCs w:val="24"/>
                <w:lang w:val="en-ID"/>
              </w:rPr>
              <w:t>Kontrol Positif (VB2)</w:t>
            </w:r>
          </w:p>
        </w:tc>
        <w:tc>
          <w:tcPr>
            <w:tcW w:w="2586" w:type="dxa"/>
            <w:tcBorders>
              <w:bottom w:val="single" w:sz="4" w:space="0" w:color="auto"/>
            </w:tcBorders>
            <w:shd w:val="clear" w:color="auto" w:fill="auto"/>
          </w:tcPr>
          <w:p w14:paraId="110FC634" w14:textId="77777777" w:rsidR="00421260" w:rsidRPr="00CD79E3" w:rsidRDefault="00421260" w:rsidP="00680361">
            <w:pPr>
              <w:spacing w:line="20" w:lineRule="atLeast"/>
              <w:jc w:val="center"/>
              <w:rPr>
                <w:rFonts w:ascii="Times New Roman" w:hAnsi="Times New Roman" w:cs="Times New Roman"/>
                <w:sz w:val="24"/>
                <w:szCs w:val="24"/>
                <w:lang w:val="en-ID"/>
              </w:rPr>
            </w:pPr>
          </w:p>
        </w:tc>
        <w:tc>
          <w:tcPr>
            <w:tcW w:w="1946" w:type="dxa"/>
            <w:tcBorders>
              <w:bottom w:val="single" w:sz="4" w:space="0" w:color="auto"/>
            </w:tcBorders>
            <w:shd w:val="clear" w:color="auto" w:fill="auto"/>
          </w:tcPr>
          <w:p w14:paraId="25337B6E" w14:textId="77777777" w:rsidR="00421260" w:rsidRPr="00CD79E3" w:rsidRDefault="00421260" w:rsidP="00680361">
            <w:pPr>
              <w:spacing w:line="20" w:lineRule="atLeast"/>
              <w:jc w:val="center"/>
              <w:rPr>
                <w:rFonts w:ascii="Times New Roman" w:hAnsi="Times New Roman" w:cs="Times New Roman"/>
                <w:sz w:val="24"/>
                <w:szCs w:val="24"/>
                <w:lang w:val="en-ID"/>
              </w:rPr>
            </w:pPr>
            <w:r w:rsidRPr="00CD79E3">
              <w:rPr>
                <w:rFonts w:ascii="Times New Roman" w:hAnsi="Times New Roman" w:cs="Times New Roman"/>
                <w:sz w:val="24"/>
                <w:szCs w:val="24"/>
                <w:lang w:val="en-ID"/>
              </w:rPr>
              <w:t>√</w:t>
            </w:r>
          </w:p>
        </w:tc>
      </w:tr>
    </w:tbl>
    <w:p w14:paraId="47A12CB4" w14:textId="77777777" w:rsidR="00120F2C" w:rsidRPr="00CD79E3" w:rsidRDefault="00120F2C" w:rsidP="00680361">
      <w:pPr>
        <w:spacing w:line="20" w:lineRule="atLeast"/>
        <w:ind w:firstLine="720"/>
        <w:jc w:val="both"/>
        <w:rPr>
          <w:rFonts w:ascii="Times New Roman" w:hAnsi="Times New Roman" w:cs="Times New Roman"/>
          <w:sz w:val="24"/>
          <w:szCs w:val="24"/>
        </w:rPr>
      </w:pPr>
      <w:r w:rsidRPr="00CD79E3">
        <w:rPr>
          <w:rFonts w:ascii="Times New Roman" w:hAnsi="Times New Roman" w:cs="Times New Roman"/>
          <w:sz w:val="24"/>
          <w:szCs w:val="24"/>
        </w:rPr>
        <w:t xml:space="preserve">Berdasarkan data diatas dapat diketahui bahwa setiap tambak didaerah kabupaten langkat memiliki hasil negative dari bakteri </w:t>
      </w:r>
      <w:r w:rsidRPr="00CD79E3">
        <w:rPr>
          <w:rFonts w:ascii="Times New Roman" w:hAnsi="Times New Roman" w:cs="Times New Roman"/>
          <w:i/>
          <w:sz w:val="24"/>
          <w:szCs w:val="24"/>
        </w:rPr>
        <w:t>V. parahaemolyticus</w:t>
      </w:r>
      <w:r w:rsidRPr="00CD79E3">
        <w:rPr>
          <w:rFonts w:ascii="Times New Roman" w:hAnsi="Times New Roman" w:cs="Times New Roman"/>
          <w:sz w:val="24"/>
          <w:szCs w:val="24"/>
        </w:rPr>
        <w:t xml:space="preserve">. Dalam penelitian ini wilayah yang saya sampling adalah kecamatan Babalan, Gebang dan Secanggang yang merupakan central budidaya udang di kabupaten Langkat. Sampling dilakukan dengan cara mendatangi </w:t>
      </w:r>
      <w:bookmarkStart w:id="0" w:name="_Hlk66118074"/>
      <w:r w:rsidRPr="00CD79E3">
        <w:rPr>
          <w:rFonts w:ascii="Times New Roman" w:hAnsi="Times New Roman" w:cs="Times New Roman"/>
          <w:sz w:val="24"/>
          <w:szCs w:val="24"/>
        </w:rPr>
        <w:t>petambak udang secara langsung untuk dilakukan wawancara dan mengambil sampel menggunakan anco untuk kemudian di masukkan kedalam pelastik yang sudah berisi air dan dibawa kelaboratorium SKIPM Medan II untuk selanjutnya dilakukan Analisa.</w:t>
      </w:r>
    </w:p>
    <w:bookmarkEnd w:id="0"/>
    <w:p w14:paraId="0D3CC232" w14:textId="77777777" w:rsidR="00120F2C" w:rsidRPr="00CD79E3" w:rsidRDefault="00120F2C" w:rsidP="00680361">
      <w:pPr>
        <w:autoSpaceDE w:val="0"/>
        <w:autoSpaceDN w:val="0"/>
        <w:adjustRightInd w:val="0"/>
        <w:spacing w:line="20" w:lineRule="atLeast"/>
        <w:ind w:firstLine="540"/>
        <w:jc w:val="both"/>
        <w:rPr>
          <w:rFonts w:ascii="Times New Roman" w:hAnsi="Times New Roman" w:cs="Times New Roman"/>
          <w:sz w:val="24"/>
          <w:szCs w:val="24"/>
        </w:rPr>
      </w:pPr>
      <w:r w:rsidRPr="00CD79E3">
        <w:rPr>
          <w:rFonts w:ascii="Times New Roman" w:hAnsi="Times New Roman" w:cs="Times New Roman"/>
          <w:sz w:val="24"/>
          <w:szCs w:val="24"/>
        </w:rPr>
        <w:t>Sampel yang di uji sebanyak 25 gram kemudian di masukkan ke ASPW (</w:t>
      </w:r>
      <w:r w:rsidRPr="00CD79E3">
        <w:rPr>
          <w:rFonts w:ascii="Times New Roman" w:hAnsi="Times New Roman" w:cs="Times New Roman"/>
          <w:w w:val="105"/>
          <w:sz w:val="24"/>
          <w:szCs w:val="24"/>
        </w:rPr>
        <w:t>Alkaline Saline Peptone Water) sebanyak 225 ml kemudian di stomacher Selama 60 detik.</w:t>
      </w:r>
      <w:r w:rsidRPr="00CD79E3">
        <w:rPr>
          <w:rFonts w:ascii="Times New Roman" w:hAnsi="Times New Roman" w:cs="Times New Roman"/>
          <w:b/>
          <w:bCs/>
          <w:sz w:val="24"/>
          <w:szCs w:val="24"/>
        </w:rPr>
        <w:t xml:space="preserve"> </w:t>
      </w:r>
      <w:r w:rsidRPr="00CD79E3">
        <w:rPr>
          <w:rFonts w:ascii="Times New Roman" w:hAnsi="Times New Roman" w:cs="Times New Roman"/>
          <w:sz w:val="24"/>
          <w:szCs w:val="24"/>
        </w:rPr>
        <w:t>Selanjutnya</w:t>
      </w:r>
      <w:r w:rsidRPr="00CD79E3">
        <w:rPr>
          <w:rFonts w:ascii="Times New Roman" w:hAnsi="Times New Roman" w:cs="Times New Roman"/>
          <w:b/>
          <w:bCs/>
          <w:sz w:val="24"/>
          <w:szCs w:val="24"/>
        </w:rPr>
        <w:t xml:space="preserve"> </w:t>
      </w:r>
      <w:r w:rsidRPr="00CD79E3">
        <w:rPr>
          <w:rFonts w:ascii="Times New Roman" w:hAnsi="Times New Roman" w:cs="Times New Roman"/>
          <w:w w:val="105"/>
          <w:sz w:val="24"/>
          <w:szCs w:val="24"/>
        </w:rPr>
        <w:t>dinkubasi pada suhu 37</w:t>
      </w:r>
      <w:r w:rsidRPr="00CD79E3">
        <w:rPr>
          <w:rFonts w:ascii="Times New Roman" w:hAnsi="Times New Roman" w:cs="Times New Roman"/>
          <w:w w:val="105"/>
          <w:sz w:val="24"/>
          <w:szCs w:val="24"/>
          <w:vertAlign w:val="superscript"/>
        </w:rPr>
        <w:t>o</w:t>
      </w:r>
      <w:r w:rsidRPr="00CD79E3">
        <w:rPr>
          <w:rFonts w:ascii="Times New Roman" w:hAnsi="Times New Roman" w:cs="Times New Roman"/>
          <w:w w:val="105"/>
          <w:sz w:val="24"/>
          <w:szCs w:val="24"/>
        </w:rPr>
        <w:t>C ± 1</w:t>
      </w:r>
      <w:r w:rsidRPr="00CD79E3">
        <w:rPr>
          <w:rFonts w:ascii="Times New Roman" w:hAnsi="Times New Roman" w:cs="Times New Roman"/>
          <w:w w:val="105"/>
          <w:sz w:val="24"/>
          <w:szCs w:val="24"/>
          <w:vertAlign w:val="superscript"/>
        </w:rPr>
        <w:t>o</w:t>
      </w:r>
      <w:r w:rsidRPr="00CD79E3">
        <w:rPr>
          <w:rFonts w:ascii="Times New Roman" w:hAnsi="Times New Roman" w:cs="Times New Roman"/>
          <w:w w:val="105"/>
          <w:sz w:val="24"/>
          <w:szCs w:val="24"/>
        </w:rPr>
        <w:t>C selama 6 jam ± 1 jam. Setelah selesai di inkubasi</w:t>
      </w:r>
      <w:r w:rsidRPr="00CD79E3">
        <w:rPr>
          <w:rFonts w:ascii="Times New Roman" w:hAnsi="Times New Roman" w:cs="Times New Roman"/>
          <w:sz w:val="24"/>
          <w:szCs w:val="24"/>
        </w:rPr>
        <w:t xml:space="preserve"> dari ASPW ke media pengaya dengan cara diambil 1 ml pindahkan ke media ASPW 10 ml dan diinkubasi pada suhu 41,5</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C selama 18 jam ± 1 jam.</w:t>
      </w:r>
    </w:p>
    <w:p w14:paraId="6EF2B29B" w14:textId="77777777" w:rsidR="00421260" w:rsidRPr="00CD79E3" w:rsidRDefault="00120F2C" w:rsidP="00680361">
      <w:pPr>
        <w:autoSpaceDE w:val="0"/>
        <w:autoSpaceDN w:val="0"/>
        <w:adjustRightInd w:val="0"/>
        <w:spacing w:line="20" w:lineRule="atLeast"/>
        <w:ind w:firstLine="567"/>
        <w:jc w:val="both"/>
        <w:rPr>
          <w:rFonts w:ascii="Times New Roman" w:hAnsi="Times New Roman" w:cs="Times New Roman"/>
          <w:sz w:val="24"/>
          <w:szCs w:val="24"/>
        </w:rPr>
      </w:pPr>
      <w:r w:rsidRPr="00CD79E3">
        <w:rPr>
          <w:rFonts w:ascii="Times New Roman" w:hAnsi="Times New Roman" w:cs="Times New Roman"/>
          <w:sz w:val="24"/>
          <w:szCs w:val="24"/>
        </w:rPr>
        <w:lastRenderedPageBreak/>
        <w:t>Selanjutnya sampel di pindahkan dengan cara menggores pada media TCBS agar dari masing masing media ASPW tersebut. kemudian diinkubasi pada suhu 37</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 xml:space="preserve">C selama 24 jam ± 3 jam. Selanjutnya diamati koloni yang tumbuh dan tandai koloni yang diduga sebagai </w:t>
      </w:r>
      <w:r w:rsidRPr="00CD79E3">
        <w:rPr>
          <w:rFonts w:ascii="Times New Roman" w:hAnsi="Times New Roman" w:cs="Times New Roman"/>
          <w:i/>
          <w:iCs/>
          <w:sz w:val="24"/>
          <w:szCs w:val="24"/>
        </w:rPr>
        <w:t xml:space="preserve">Vibrio </w:t>
      </w:r>
      <w:r w:rsidRPr="00CD79E3">
        <w:rPr>
          <w:rFonts w:ascii="Times New Roman" w:hAnsi="Times New Roman" w:cs="Times New Roman"/>
          <w:sz w:val="24"/>
          <w:szCs w:val="24"/>
        </w:rPr>
        <w:t xml:space="preserve">spp dengan memperhatikan ciri Koloni </w:t>
      </w:r>
      <w:r w:rsidRPr="00CD79E3">
        <w:rPr>
          <w:rFonts w:ascii="Times New Roman" w:hAnsi="Times New Roman" w:cs="Times New Roman"/>
          <w:i/>
          <w:sz w:val="24"/>
          <w:szCs w:val="24"/>
        </w:rPr>
        <w:t>V. parahaemolyticus</w:t>
      </w:r>
      <w:r w:rsidRPr="00CD79E3">
        <w:rPr>
          <w:rFonts w:ascii="Times New Roman" w:hAnsi="Times New Roman" w:cs="Times New Roman"/>
          <w:sz w:val="24"/>
          <w:szCs w:val="24"/>
        </w:rPr>
        <w:t xml:space="preserve"> lembut warna hijau (sukrosa negatif) dengan diameter 2-3 mm. </w:t>
      </w:r>
    </w:p>
    <w:p w14:paraId="6FBAD838" w14:textId="77777777" w:rsidR="00120F2C" w:rsidRPr="00CD79E3" w:rsidRDefault="00120F2C" w:rsidP="00680361">
      <w:pPr>
        <w:spacing w:line="20" w:lineRule="atLeast"/>
        <w:ind w:firstLine="540"/>
        <w:jc w:val="both"/>
        <w:rPr>
          <w:rFonts w:ascii="Times New Roman" w:hAnsi="Times New Roman" w:cs="Times New Roman"/>
          <w:iCs/>
          <w:sz w:val="24"/>
          <w:szCs w:val="24"/>
        </w:rPr>
      </w:pPr>
      <w:r w:rsidRPr="00CD79E3">
        <w:rPr>
          <w:rFonts w:ascii="Times New Roman" w:hAnsi="Times New Roman" w:cs="Times New Roman"/>
          <w:sz w:val="24"/>
          <w:szCs w:val="24"/>
        </w:rPr>
        <w:t>Koloni yang hijau pada media TCBS dilanjutkan Inokulasikan ke media saline nutrient agar dan inkubasi selama suhu 37</w:t>
      </w:r>
      <w:r w:rsidRPr="00CD79E3">
        <w:rPr>
          <w:rFonts w:ascii="Times New Roman" w:hAnsi="Times New Roman" w:cs="Times New Roman"/>
          <w:sz w:val="24"/>
          <w:szCs w:val="24"/>
          <w:vertAlign w:val="superscript"/>
        </w:rPr>
        <w:t>o</w:t>
      </w:r>
      <w:r w:rsidRPr="00CD79E3">
        <w:rPr>
          <w:rFonts w:ascii="Times New Roman" w:hAnsi="Times New Roman" w:cs="Times New Roman"/>
          <w:sz w:val="24"/>
          <w:szCs w:val="24"/>
        </w:rPr>
        <w:t xml:space="preserve">C selama 24 jam ± 3 jam dan di lanjutkan pemeriksaan uji biokimia. Bakteri </w:t>
      </w:r>
      <w:r w:rsidRPr="00CD79E3">
        <w:rPr>
          <w:rFonts w:ascii="Times New Roman" w:hAnsi="Times New Roman" w:cs="Times New Roman"/>
          <w:i/>
          <w:sz w:val="24"/>
          <w:szCs w:val="24"/>
        </w:rPr>
        <w:t xml:space="preserve">V. parahaemolyticus </w:t>
      </w:r>
      <w:r w:rsidRPr="00CD79E3">
        <w:rPr>
          <w:rFonts w:ascii="Times New Roman" w:hAnsi="Times New Roman" w:cs="Times New Roman"/>
          <w:iCs/>
          <w:sz w:val="24"/>
          <w:szCs w:val="24"/>
        </w:rPr>
        <w:t>yang menunjukkan hasil positif ditandai dengan hasil uji biokimia.</w:t>
      </w:r>
    </w:p>
    <w:p w14:paraId="6E05DC8B" w14:textId="77777777" w:rsidR="00120F2C" w:rsidRPr="00CD79E3" w:rsidRDefault="00120F2C" w:rsidP="00680361">
      <w:pPr>
        <w:autoSpaceDE w:val="0"/>
        <w:autoSpaceDN w:val="0"/>
        <w:adjustRightInd w:val="0"/>
        <w:spacing w:line="20" w:lineRule="atLeast"/>
        <w:ind w:left="993" w:hanging="993"/>
        <w:jc w:val="both"/>
        <w:rPr>
          <w:rFonts w:ascii="Times New Roman" w:hAnsi="Times New Roman" w:cs="Times New Roman"/>
          <w:sz w:val="24"/>
          <w:szCs w:val="24"/>
        </w:rPr>
      </w:pPr>
      <w:r w:rsidRPr="00CD79E3">
        <w:rPr>
          <w:rFonts w:ascii="TimesNewRomanPSMT" w:hAnsi="TimesNewRomanPSMT" w:cs="TimesNewRomanPSMT"/>
          <w:sz w:val="24"/>
          <w:szCs w:val="24"/>
        </w:rPr>
        <w:t xml:space="preserve">Tabel 3. Parameter uji biokimia pada bakteri </w:t>
      </w:r>
      <w:r w:rsidRPr="00CD79E3">
        <w:rPr>
          <w:rFonts w:ascii="Times New Roman" w:hAnsi="Times New Roman" w:cs="Times New Roman"/>
          <w:i/>
          <w:iCs/>
          <w:sz w:val="24"/>
          <w:szCs w:val="24"/>
        </w:rPr>
        <w:t xml:space="preserve">V. parahaemolyticus </w:t>
      </w:r>
      <w:r w:rsidRPr="00CD79E3">
        <w:rPr>
          <w:rFonts w:ascii="Times New Roman" w:hAnsi="Times New Roman" w:cs="Times New Roman"/>
          <w:sz w:val="24"/>
          <w:szCs w:val="24"/>
        </w:rPr>
        <w:tab/>
      </w:r>
    </w:p>
    <w:p w14:paraId="71EAB89A" w14:textId="77777777" w:rsidR="00120F2C" w:rsidRPr="00CD79E3" w:rsidRDefault="00120F2C" w:rsidP="00680361">
      <w:pPr>
        <w:autoSpaceDE w:val="0"/>
        <w:autoSpaceDN w:val="0"/>
        <w:adjustRightInd w:val="0"/>
        <w:spacing w:line="20" w:lineRule="atLeast"/>
        <w:ind w:left="993" w:hanging="993"/>
        <w:jc w:val="both"/>
        <w:rPr>
          <w:rFonts w:ascii="Times New Roman" w:hAnsi="Times New Roman" w:cs="Times New Roman"/>
          <w:iCs/>
          <w:sz w:val="24"/>
          <w:szCs w:val="24"/>
        </w:rPr>
      </w:pPr>
      <w:r w:rsidRPr="00CD79E3">
        <w:rPr>
          <w:rFonts w:ascii="Times New Roman" w:hAnsi="Times New Roman" w:cs="Times New Roman"/>
          <w:sz w:val="24"/>
          <w:szCs w:val="24"/>
        </w:rPr>
        <w:tab/>
      </w:r>
    </w:p>
    <w:tbl>
      <w:tblPr>
        <w:tblW w:w="0" w:type="auto"/>
        <w:tblLook w:val="04A0" w:firstRow="1" w:lastRow="0" w:firstColumn="1" w:lastColumn="0" w:noHBand="0" w:noVBand="1"/>
      </w:tblPr>
      <w:tblGrid>
        <w:gridCol w:w="2063"/>
        <w:gridCol w:w="2277"/>
      </w:tblGrid>
      <w:tr w:rsidR="00120F2C" w:rsidRPr="00CD79E3" w14:paraId="37EF4AF6" w14:textId="77777777" w:rsidTr="00F4590B">
        <w:trPr>
          <w:trHeight w:val="325"/>
        </w:trPr>
        <w:tc>
          <w:tcPr>
            <w:tcW w:w="2202" w:type="dxa"/>
            <w:tcBorders>
              <w:top w:val="single" w:sz="4" w:space="0" w:color="auto"/>
              <w:bottom w:val="single" w:sz="4" w:space="0" w:color="auto"/>
            </w:tcBorders>
            <w:shd w:val="clear" w:color="auto" w:fill="auto"/>
          </w:tcPr>
          <w:p w14:paraId="54B8F2BE" w14:textId="77777777" w:rsidR="00120F2C" w:rsidRPr="00CD79E3" w:rsidRDefault="00120F2C" w:rsidP="00680361">
            <w:pPr>
              <w:autoSpaceDE w:val="0"/>
              <w:autoSpaceDN w:val="0"/>
              <w:adjustRightInd w:val="0"/>
              <w:spacing w:line="20" w:lineRule="atLeast"/>
              <w:jc w:val="center"/>
              <w:rPr>
                <w:rFonts w:ascii="Times New Roman" w:hAnsi="Times New Roman" w:cs="Times New Roman"/>
                <w:b/>
                <w:bCs/>
                <w:sz w:val="24"/>
                <w:szCs w:val="24"/>
              </w:rPr>
            </w:pPr>
            <w:r w:rsidRPr="00CD79E3">
              <w:rPr>
                <w:rFonts w:ascii="Times New Roman" w:hAnsi="Times New Roman" w:cs="Times New Roman"/>
                <w:b/>
                <w:bCs/>
                <w:sz w:val="24"/>
                <w:szCs w:val="24"/>
              </w:rPr>
              <w:t xml:space="preserve"> </w:t>
            </w:r>
            <w:bookmarkStart w:id="1" w:name="_Hlk52350489"/>
            <w:r w:rsidRPr="00CD79E3">
              <w:rPr>
                <w:rFonts w:ascii="Times New Roman" w:hAnsi="Times New Roman" w:cs="Times New Roman"/>
                <w:b/>
                <w:bCs/>
                <w:sz w:val="24"/>
                <w:szCs w:val="24"/>
              </w:rPr>
              <w:t>TEST</w:t>
            </w:r>
          </w:p>
        </w:tc>
        <w:tc>
          <w:tcPr>
            <w:tcW w:w="2360" w:type="dxa"/>
            <w:tcBorders>
              <w:top w:val="single" w:sz="4" w:space="0" w:color="auto"/>
              <w:bottom w:val="single" w:sz="4" w:space="0" w:color="auto"/>
            </w:tcBorders>
            <w:shd w:val="clear" w:color="auto" w:fill="auto"/>
          </w:tcPr>
          <w:p w14:paraId="5645342B" w14:textId="77777777" w:rsidR="00120F2C" w:rsidRPr="00CD79E3" w:rsidRDefault="00120F2C" w:rsidP="00680361">
            <w:pPr>
              <w:autoSpaceDE w:val="0"/>
              <w:autoSpaceDN w:val="0"/>
              <w:adjustRightInd w:val="0"/>
              <w:spacing w:line="20" w:lineRule="atLeast"/>
              <w:jc w:val="center"/>
              <w:rPr>
                <w:rFonts w:ascii="Times New Roman" w:hAnsi="Times New Roman" w:cs="Times New Roman"/>
                <w:b/>
                <w:bCs/>
                <w:i/>
                <w:iCs/>
                <w:sz w:val="24"/>
                <w:szCs w:val="24"/>
              </w:rPr>
            </w:pPr>
            <w:r w:rsidRPr="00CD79E3">
              <w:rPr>
                <w:rFonts w:ascii="Times New Roman" w:hAnsi="Times New Roman" w:cs="Times New Roman"/>
                <w:b/>
                <w:bCs/>
                <w:sz w:val="24"/>
                <w:szCs w:val="24"/>
              </w:rPr>
              <w:t>V. parahaemolyticus</w:t>
            </w:r>
          </w:p>
        </w:tc>
      </w:tr>
      <w:tr w:rsidR="00120F2C" w:rsidRPr="00CD79E3" w14:paraId="2B965352" w14:textId="77777777" w:rsidTr="00F4590B">
        <w:trPr>
          <w:trHeight w:val="325"/>
        </w:trPr>
        <w:tc>
          <w:tcPr>
            <w:tcW w:w="2202" w:type="dxa"/>
            <w:tcBorders>
              <w:top w:val="single" w:sz="4" w:space="0" w:color="auto"/>
            </w:tcBorders>
            <w:shd w:val="clear" w:color="auto" w:fill="F2F2F2"/>
          </w:tcPr>
          <w:p w14:paraId="721B8413"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Oksidase</w:t>
            </w:r>
          </w:p>
        </w:tc>
        <w:tc>
          <w:tcPr>
            <w:tcW w:w="2360" w:type="dxa"/>
            <w:tcBorders>
              <w:top w:val="single" w:sz="4" w:space="0" w:color="auto"/>
            </w:tcBorders>
            <w:shd w:val="clear" w:color="auto" w:fill="F2F2F2"/>
          </w:tcPr>
          <w:p w14:paraId="24A6BC66"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1BCC0375" w14:textId="77777777" w:rsidTr="00F4590B">
        <w:trPr>
          <w:trHeight w:val="325"/>
        </w:trPr>
        <w:tc>
          <w:tcPr>
            <w:tcW w:w="2202" w:type="dxa"/>
            <w:shd w:val="clear" w:color="auto" w:fill="auto"/>
          </w:tcPr>
          <w:p w14:paraId="41074875"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TSI gas from glucose</w:t>
            </w:r>
          </w:p>
        </w:tc>
        <w:tc>
          <w:tcPr>
            <w:tcW w:w="2360" w:type="dxa"/>
            <w:shd w:val="clear" w:color="auto" w:fill="auto"/>
          </w:tcPr>
          <w:p w14:paraId="4F7377E9"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52C2B3EB" w14:textId="77777777" w:rsidTr="00F4590B">
        <w:trPr>
          <w:trHeight w:val="325"/>
        </w:trPr>
        <w:tc>
          <w:tcPr>
            <w:tcW w:w="2202" w:type="dxa"/>
            <w:shd w:val="clear" w:color="auto" w:fill="F2F2F2"/>
          </w:tcPr>
          <w:p w14:paraId="7CAD62DC"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TSI acid from lactose</w:t>
            </w:r>
          </w:p>
        </w:tc>
        <w:tc>
          <w:tcPr>
            <w:tcW w:w="2360" w:type="dxa"/>
            <w:shd w:val="clear" w:color="auto" w:fill="F2F2F2"/>
          </w:tcPr>
          <w:p w14:paraId="22B69D71"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2FA423F3" w14:textId="77777777" w:rsidTr="00F4590B">
        <w:trPr>
          <w:trHeight w:val="325"/>
        </w:trPr>
        <w:tc>
          <w:tcPr>
            <w:tcW w:w="2202" w:type="dxa"/>
            <w:shd w:val="clear" w:color="auto" w:fill="auto"/>
          </w:tcPr>
          <w:p w14:paraId="127D1D3C"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TSI acid from sucrose</w:t>
            </w:r>
          </w:p>
        </w:tc>
        <w:tc>
          <w:tcPr>
            <w:tcW w:w="2360" w:type="dxa"/>
            <w:shd w:val="clear" w:color="auto" w:fill="auto"/>
          </w:tcPr>
          <w:p w14:paraId="64D7389F"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766A89BA" w14:textId="77777777" w:rsidTr="00F4590B">
        <w:trPr>
          <w:trHeight w:val="325"/>
        </w:trPr>
        <w:tc>
          <w:tcPr>
            <w:tcW w:w="2202" w:type="dxa"/>
            <w:shd w:val="clear" w:color="auto" w:fill="F2F2F2"/>
          </w:tcPr>
          <w:p w14:paraId="4703E23D"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TSI H</w:t>
            </w:r>
            <w:r w:rsidRPr="00CD79E3">
              <w:rPr>
                <w:rFonts w:ascii="Times New Roman" w:hAnsi="Times New Roman" w:cs="Times New Roman"/>
                <w:b/>
                <w:bCs/>
                <w:sz w:val="24"/>
                <w:szCs w:val="24"/>
                <w:vertAlign w:val="subscript"/>
              </w:rPr>
              <w:t>2</w:t>
            </w:r>
            <w:r w:rsidRPr="00CD79E3">
              <w:rPr>
                <w:rFonts w:ascii="Times New Roman" w:hAnsi="Times New Roman" w:cs="Times New Roman"/>
                <w:b/>
                <w:bCs/>
                <w:sz w:val="24"/>
                <w:szCs w:val="24"/>
              </w:rPr>
              <w:t>S</w:t>
            </w:r>
          </w:p>
        </w:tc>
        <w:tc>
          <w:tcPr>
            <w:tcW w:w="2360" w:type="dxa"/>
            <w:shd w:val="clear" w:color="auto" w:fill="F2F2F2"/>
          </w:tcPr>
          <w:p w14:paraId="7B0B2A81"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tc>
      </w:tr>
      <w:tr w:rsidR="00120F2C" w:rsidRPr="00CD79E3" w14:paraId="5E83FCAD" w14:textId="77777777" w:rsidTr="00F4590B">
        <w:trPr>
          <w:trHeight w:val="184"/>
        </w:trPr>
        <w:tc>
          <w:tcPr>
            <w:tcW w:w="2202" w:type="dxa"/>
            <w:shd w:val="clear" w:color="auto" w:fill="auto"/>
          </w:tcPr>
          <w:p w14:paraId="70328FF1"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ODC</w:t>
            </w:r>
          </w:p>
        </w:tc>
        <w:tc>
          <w:tcPr>
            <w:tcW w:w="2360" w:type="dxa"/>
            <w:shd w:val="clear" w:color="auto" w:fill="auto"/>
          </w:tcPr>
          <w:p w14:paraId="5EC8F5A1"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1CB467E5" w14:textId="77777777" w:rsidTr="00F4590B">
        <w:trPr>
          <w:trHeight w:val="184"/>
        </w:trPr>
        <w:tc>
          <w:tcPr>
            <w:tcW w:w="2202" w:type="dxa"/>
            <w:shd w:val="clear" w:color="auto" w:fill="F2F2F2"/>
          </w:tcPr>
          <w:p w14:paraId="088154DD"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Lysine decarboxylase</w:t>
            </w:r>
          </w:p>
        </w:tc>
        <w:tc>
          <w:tcPr>
            <w:tcW w:w="2360" w:type="dxa"/>
            <w:shd w:val="clear" w:color="auto" w:fill="F2F2F2"/>
          </w:tcPr>
          <w:p w14:paraId="64A157DB"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4D04563A" w14:textId="77777777" w:rsidTr="00F4590B">
        <w:trPr>
          <w:trHeight w:val="184"/>
        </w:trPr>
        <w:tc>
          <w:tcPr>
            <w:tcW w:w="2202" w:type="dxa"/>
            <w:shd w:val="clear" w:color="auto" w:fill="auto"/>
          </w:tcPr>
          <w:p w14:paraId="50026EEB"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ONPG reaction</w:t>
            </w:r>
          </w:p>
        </w:tc>
        <w:tc>
          <w:tcPr>
            <w:tcW w:w="2360" w:type="dxa"/>
            <w:shd w:val="clear" w:color="auto" w:fill="auto"/>
          </w:tcPr>
          <w:p w14:paraId="08660617"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36DA4D40" w14:textId="77777777" w:rsidTr="00F4590B">
        <w:trPr>
          <w:trHeight w:val="184"/>
        </w:trPr>
        <w:tc>
          <w:tcPr>
            <w:tcW w:w="2202" w:type="dxa"/>
            <w:shd w:val="clear" w:color="auto" w:fill="F2F2F2"/>
          </w:tcPr>
          <w:p w14:paraId="3A6CDFEA"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ADh</w:t>
            </w:r>
          </w:p>
        </w:tc>
        <w:tc>
          <w:tcPr>
            <w:tcW w:w="2360" w:type="dxa"/>
            <w:shd w:val="clear" w:color="auto" w:fill="F2F2F2"/>
          </w:tcPr>
          <w:p w14:paraId="7DD6DC9C"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619D4D23" w14:textId="77777777" w:rsidTr="00F4590B">
        <w:trPr>
          <w:trHeight w:val="184"/>
        </w:trPr>
        <w:tc>
          <w:tcPr>
            <w:tcW w:w="2202" w:type="dxa"/>
            <w:shd w:val="clear" w:color="auto" w:fill="auto"/>
          </w:tcPr>
          <w:p w14:paraId="6FD25E66"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Produksi Indol</w:t>
            </w:r>
          </w:p>
        </w:tc>
        <w:tc>
          <w:tcPr>
            <w:tcW w:w="2360" w:type="dxa"/>
            <w:shd w:val="clear" w:color="auto" w:fill="auto"/>
          </w:tcPr>
          <w:p w14:paraId="747C5A33"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r w:rsidR="00120F2C" w:rsidRPr="00CD79E3" w14:paraId="358F8245" w14:textId="77777777" w:rsidTr="00F4590B">
        <w:trPr>
          <w:trHeight w:val="184"/>
        </w:trPr>
        <w:tc>
          <w:tcPr>
            <w:tcW w:w="2202" w:type="dxa"/>
            <w:tcBorders>
              <w:bottom w:val="single" w:sz="4" w:space="0" w:color="auto"/>
            </w:tcBorders>
            <w:shd w:val="clear" w:color="auto" w:fill="F2F2F2"/>
          </w:tcPr>
          <w:p w14:paraId="6AA5263B"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Growth in peptone water with</w:t>
            </w:r>
          </w:p>
          <w:p w14:paraId="5CB8A290"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p>
          <w:p w14:paraId="32415531"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0 % NaCl</w:t>
            </w:r>
          </w:p>
          <w:p w14:paraId="0F6DFB57"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p>
          <w:p w14:paraId="094FF779"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2 % NaCl</w:t>
            </w:r>
          </w:p>
          <w:p w14:paraId="5BD59FA4"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p>
          <w:p w14:paraId="2D5A49BF"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6 % Nacl</w:t>
            </w:r>
          </w:p>
          <w:p w14:paraId="7BCBDED4"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p>
          <w:p w14:paraId="57305EEE"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8% NaCl</w:t>
            </w:r>
          </w:p>
          <w:p w14:paraId="75B6AA4C"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p>
          <w:p w14:paraId="7BB01DA4" w14:textId="77777777" w:rsidR="00120F2C" w:rsidRPr="00CD79E3" w:rsidRDefault="00120F2C" w:rsidP="00680361">
            <w:pPr>
              <w:autoSpaceDE w:val="0"/>
              <w:autoSpaceDN w:val="0"/>
              <w:adjustRightInd w:val="0"/>
              <w:spacing w:line="20" w:lineRule="atLeast"/>
              <w:rPr>
                <w:rFonts w:ascii="Times New Roman" w:hAnsi="Times New Roman" w:cs="Times New Roman"/>
                <w:b/>
                <w:bCs/>
                <w:sz w:val="24"/>
                <w:szCs w:val="24"/>
              </w:rPr>
            </w:pPr>
            <w:r w:rsidRPr="00CD79E3">
              <w:rPr>
                <w:rFonts w:ascii="Times New Roman" w:hAnsi="Times New Roman" w:cs="Times New Roman"/>
                <w:b/>
                <w:bCs/>
                <w:sz w:val="24"/>
                <w:szCs w:val="24"/>
              </w:rPr>
              <w:t>10 % Nacl</w:t>
            </w:r>
          </w:p>
        </w:tc>
        <w:tc>
          <w:tcPr>
            <w:tcW w:w="2360" w:type="dxa"/>
            <w:tcBorders>
              <w:bottom w:val="single" w:sz="4" w:space="0" w:color="auto"/>
            </w:tcBorders>
            <w:shd w:val="clear" w:color="auto" w:fill="F2F2F2"/>
          </w:tcPr>
          <w:p w14:paraId="2E6E1C7B"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514776EB"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3DAA0637"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p w14:paraId="3EBD3496"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7B9738B4"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p w14:paraId="736745E7"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5BF19A24"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p w14:paraId="5EB32E38"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1B00FDB4"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p w14:paraId="10119053"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p>
          <w:p w14:paraId="0CDA80E5" w14:textId="77777777" w:rsidR="00120F2C" w:rsidRPr="00CD79E3" w:rsidRDefault="00120F2C" w:rsidP="00680361">
            <w:pPr>
              <w:autoSpaceDE w:val="0"/>
              <w:autoSpaceDN w:val="0"/>
              <w:adjustRightInd w:val="0"/>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w:t>
            </w:r>
          </w:p>
        </w:tc>
      </w:tr>
    </w:tbl>
    <w:bookmarkEnd w:id="1"/>
    <w:p w14:paraId="5D8569EE" w14:textId="77777777" w:rsidR="00CF2EA7" w:rsidRPr="00CD79E3" w:rsidRDefault="00120F2C" w:rsidP="00680361">
      <w:pPr>
        <w:spacing w:line="20" w:lineRule="atLeast"/>
        <w:jc w:val="both"/>
        <w:rPr>
          <w:rFonts w:ascii="Times New Roman" w:hAnsi="Times New Roman" w:cs="Times New Roman"/>
          <w:sz w:val="24"/>
          <w:szCs w:val="24"/>
        </w:rPr>
      </w:pPr>
      <w:r w:rsidRPr="00CD79E3">
        <w:rPr>
          <w:rFonts w:ascii="Times New Roman" w:hAnsi="Times New Roman" w:cs="Times New Roman"/>
          <w:sz w:val="24"/>
          <w:szCs w:val="24"/>
        </w:rPr>
        <w:t xml:space="preserve">Berdasarkan hasil pengujian semua sampel yang masuk tersebut menunjukkan hasil negatif sesuai dengan metode ISO/TS 21872-1:2007. Berikut ini adalah gambar dari hasil pengujian </w:t>
      </w:r>
      <w:r w:rsidRPr="00CD79E3">
        <w:rPr>
          <w:rFonts w:ascii="Times New Roman" w:hAnsi="Times New Roman" w:cs="Times New Roman"/>
          <w:sz w:val="24"/>
          <w:szCs w:val="24"/>
        </w:rPr>
        <w:t>yang telah dilakukan pada media TCBS antara kontrol positif dan hasil pemeriksaan sampel yang telah dilakukan.</w:t>
      </w:r>
    </w:p>
    <w:p w14:paraId="623DB9A2" w14:textId="77777777" w:rsidR="00CF2EA7" w:rsidRPr="00CD79E3" w:rsidRDefault="006C249C" w:rsidP="00680361">
      <w:pPr>
        <w:pStyle w:val="BodyText"/>
        <w:spacing w:line="20" w:lineRule="atLeast"/>
        <w:jc w:val="center"/>
        <w:rPr>
          <w:noProof/>
          <w:sz w:val="24"/>
          <w:szCs w:val="24"/>
        </w:rPr>
      </w:pPr>
      <w:r w:rsidRPr="00CD79E3">
        <w:rPr>
          <w:noProof/>
          <w:sz w:val="24"/>
          <w:szCs w:val="24"/>
        </w:rPr>
        <w:drawing>
          <wp:inline distT="0" distB="0" distL="0" distR="0" wp14:anchorId="26044607" wp14:editId="0CFF31C5">
            <wp:extent cx="1029970" cy="250380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5">
                      <a:extLst>
                        <a:ext uri="{28A0092B-C50C-407E-A947-70E740481C1C}">
                          <a14:useLocalDpi xmlns:a14="http://schemas.microsoft.com/office/drawing/2010/main" val="0"/>
                        </a:ext>
                      </a:extLst>
                    </a:blip>
                    <a:srcRect l="32523" t="-101" r="21754" b="-2567"/>
                    <a:stretch>
                      <a:fillRect/>
                    </a:stretch>
                  </pic:blipFill>
                  <pic:spPr bwMode="auto">
                    <a:xfrm rot="5400000" flipH="1">
                      <a:off x="0" y="0"/>
                      <a:ext cx="1029970" cy="2503805"/>
                    </a:xfrm>
                    <a:prstGeom prst="rect">
                      <a:avLst/>
                    </a:prstGeom>
                    <a:noFill/>
                    <a:ln>
                      <a:noFill/>
                    </a:ln>
                  </pic:spPr>
                </pic:pic>
              </a:graphicData>
            </a:graphic>
          </wp:inline>
        </w:drawing>
      </w:r>
    </w:p>
    <w:p w14:paraId="75076473" w14:textId="77777777" w:rsidR="00120F2C" w:rsidRPr="00CD79E3" w:rsidRDefault="00120F2C" w:rsidP="00680361">
      <w:pPr>
        <w:spacing w:line="20" w:lineRule="atLeast"/>
        <w:jc w:val="center"/>
        <w:rPr>
          <w:rFonts w:ascii="Times New Roman" w:hAnsi="Times New Roman" w:cs="Times New Roman"/>
          <w:sz w:val="24"/>
          <w:szCs w:val="24"/>
        </w:rPr>
      </w:pPr>
      <w:r w:rsidRPr="00CD79E3">
        <w:rPr>
          <w:rFonts w:ascii="Times New Roman" w:hAnsi="Times New Roman" w:cs="Times New Roman"/>
          <w:sz w:val="24"/>
          <w:szCs w:val="24"/>
        </w:rPr>
        <w:t>Gambar 1. Keterangan: Kanan Kontrol Positif, tengah dan kiri sampel uji</w:t>
      </w:r>
    </w:p>
    <w:p w14:paraId="37A57F7F" w14:textId="77777777" w:rsidR="00120F2C" w:rsidRPr="00CD79E3" w:rsidRDefault="00120F2C" w:rsidP="00680361">
      <w:pPr>
        <w:spacing w:line="20" w:lineRule="atLeast"/>
        <w:jc w:val="both"/>
        <w:rPr>
          <w:rFonts w:ascii="Times New Roman" w:hAnsi="Times New Roman" w:cs="Times New Roman"/>
          <w:iCs/>
          <w:noProof/>
          <w:sz w:val="24"/>
          <w:szCs w:val="24"/>
        </w:rPr>
      </w:pPr>
      <w:r w:rsidRPr="00CD79E3">
        <w:rPr>
          <w:rFonts w:ascii="Times New Roman" w:hAnsi="Times New Roman" w:cs="Times New Roman"/>
          <w:sz w:val="24"/>
          <w:szCs w:val="24"/>
        </w:rPr>
        <w:t xml:space="preserve">Berdasarkan gambar diatas dapat diketahui bahwa sampel uji berwarna kuning, hal ini dikarenakan koloni yang tumbuh memfermentasi sukrosa menjadi asam pada TCBS sehingga berubah menjadi warna kuning. Sementara bakteri </w:t>
      </w:r>
      <w:r w:rsidRPr="00CD79E3">
        <w:rPr>
          <w:rFonts w:ascii="Times New Roman" w:hAnsi="Times New Roman" w:cs="Times New Roman"/>
          <w:i/>
          <w:sz w:val="24"/>
          <w:szCs w:val="24"/>
        </w:rPr>
        <w:t xml:space="preserve">V. parahaemolyticus </w:t>
      </w:r>
      <w:r w:rsidRPr="00CD79E3">
        <w:rPr>
          <w:rFonts w:ascii="Times New Roman" w:hAnsi="Times New Roman" w:cs="Times New Roman"/>
          <w:iCs/>
          <w:sz w:val="24"/>
          <w:szCs w:val="24"/>
        </w:rPr>
        <w:t>tidak mampu memfermentasi sukrosa sehingga tetap berwarna hijau (Fardiaz, 1983).</w:t>
      </w:r>
    </w:p>
    <w:p w14:paraId="6318FE61" w14:textId="77777777" w:rsidR="00680361" w:rsidRDefault="00120F2C" w:rsidP="00680361">
      <w:pPr>
        <w:spacing w:line="20" w:lineRule="atLeast"/>
        <w:jc w:val="both"/>
        <w:rPr>
          <w:rFonts w:ascii="Times New Roman" w:hAnsi="Times New Roman" w:cs="Times New Roman"/>
          <w:iCs/>
          <w:sz w:val="24"/>
          <w:szCs w:val="24"/>
        </w:rPr>
      </w:pPr>
      <w:r w:rsidRPr="00CD79E3">
        <w:rPr>
          <w:rFonts w:ascii="Times New Roman" w:hAnsi="Times New Roman" w:cs="Times New Roman"/>
          <w:iCs/>
          <w:sz w:val="24"/>
          <w:szCs w:val="24"/>
        </w:rPr>
        <w:t>Koloni yang berwarna kuning tidak dilakukan uji biokimia karena bukan merupakan karakteristik bakteri</w:t>
      </w:r>
      <w:r w:rsidRPr="00CD79E3">
        <w:rPr>
          <w:rFonts w:ascii="Times New Roman" w:hAnsi="Times New Roman" w:cs="Times New Roman"/>
          <w:i/>
          <w:sz w:val="24"/>
          <w:szCs w:val="24"/>
        </w:rPr>
        <w:t xml:space="preserve"> V. parahaemolyticus.</w:t>
      </w:r>
      <w:r w:rsidRPr="00CD79E3">
        <w:rPr>
          <w:rFonts w:ascii="Times New Roman" w:hAnsi="Times New Roman" w:cs="Times New Roman"/>
          <w:iCs/>
          <w:sz w:val="24"/>
          <w:szCs w:val="24"/>
        </w:rPr>
        <w:t xml:space="preserve"> Untuk memastikan kebenaran media dan kontrol positif dilanjutkan dengan pengujian biokimia. Berikut ini adalah gambar hasil uji biokimia control positif.</w:t>
      </w:r>
      <w:r w:rsidRPr="00CD79E3">
        <w:rPr>
          <w:rFonts w:ascii="Times New Roman" w:hAnsi="Times New Roman" w:cs="Times New Roman"/>
          <w:iCs/>
          <w:sz w:val="24"/>
          <w:szCs w:val="24"/>
        </w:rPr>
        <w:tab/>
      </w:r>
      <w:r w:rsidR="00170E1E" w:rsidRPr="00CD79E3">
        <w:rPr>
          <w:rFonts w:ascii="Times New Roman" w:hAnsi="Times New Roman" w:cs="Times New Roman"/>
          <w:iCs/>
          <w:sz w:val="24"/>
          <w:szCs w:val="24"/>
        </w:rPr>
        <w:t xml:space="preserve">   </w:t>
      </w:r>
    </w:p>
    <w:p w14:paraId="50E3C7DF" w14:textId="77777777" w:rsidR="00680361" w:rsidRDefault="006C249C" w:rsidP="00680361">
      <w:pPr>
        <w:spacing w:line="20" w:lineRule="atLeast"/>
        <w:jc w:val="both"/>
        <w:rPr>
          <w:rFonts w:ascii="Times New Roman" w:hAnsi="Times New Roman" w:cs="Times New Roman"/>
          <w:iCs/>
          <w:sz w:val="24"/>
          <w:szCs w:val="24"/>
        </w:rPr>
      </w:pPr>
      <w:r w:rsidRPr="00CD79E3">
        <w:rPr>
          <w:noProof/>
          <w:sz w:val="24"/>
          <w:szCs w:val="24"/>
        </w:rPr>
        <w:drawing>
          <wp:anchor distT="0" distB="0" distL="114300" distR="114300" simplePos="0" relativeHeight="251657216" behindDoc="0" locked="0" layoutInCell="1" allowOverlap="1" wp14:anchorId="35250106" wp14:editId="67A50E55">
            <wp:simplePos x="0" y="0"/>
            <wp:positionH relativeFrom="column">
              <wp:posOffset>526415</wp:posOffset>
            </wp:positionH>
            <wp:positionV relativeFrom="paragraph">
              <wp:posOffset>125095</wp:posOffset>
            </wp:positionV>
            <wp:extent cx="1741805" cy="1218565"/>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180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77A0C9" w14:textId="77777777" w:rsidR="00680361" w:rsidRDefault="00680361" w:rsidP="00680361">
      <w:pPr>
        <w:spacing w:line="20" w:lineRule="atLeast"/>
        <w:jc w:val="both"/>
        <w:rPr>
          <w:rFonts w:ascii="Times New Roman" w:hAnsi="Times New Roman" w:cs="Times New Roman"/>
          <w:iCs/>
          <w:sz w:val="24"/>
          <w:szCs w:val="24"/>
        </w:rPr>
      </w:pPr>
    </w:p>
    <w:p w14:paraId="016012A5" w14:textId="77777777" w:rsidR="00680361" w:rsidRDefault="00680361" w:rsidP="00680361">
      <w:pPr>
        <w:spacing w:line="20" w:lineRule="atLeast"/>
        <w:jc w:val="both"/>
        <w:rPr>
          <w:rFonts w:ascii="Times New Roman" w:hAnsi="Times New Roman" w:cs="Times New Roman"/>
          <w:iCs/>
          <w:sz w:val="24"/>
          <w:szCs w:val="24"/>
        </w:rPr>
      </w:pPr>
    </w:p>
    <w:p w14:paraId="5DB7EC54" w14:textId="77777777" w:rsidR="00680361" w:rsidRDefault="00680361" w:rsidP="00680361">
      <w:pPr>
        <w:spacing w:line="20" w:lineRule="atLeast"/>
        <w:jc w:val="both"/>
        <w:rPr>
          <w:rFonts w:ascii="Times New Roman" w:hAnsi="Times New Roman" w:cs="Times New Roman"/>
          <w:iCs/>
          <w:sz w:val="24"/>
          <w:szCs w:val="24"/>
        </w:rPr>
      </w:pPr>
    </w:p>
    <w:p w14:paraId="73F228AE" w14:textId="77777777" w:rsidR="00680361" w:rsidRDefault="00680361" w:rsidP="00680361">
      <w:pPr>
        <w:spacing w:line="20" w:lineRule="atLeast"/>
        <w:jc w:val="both"/>
        <w:rPr>
          <w:rFonts w:ascii="Times New Roman" w:hAnsi="Times New Roman" w:cs="Times New Roman"/>
          <w:iCs/>
          <w:sz w:val="24"/>
          <w:szCs w:val="24"/>
        </w:rPr>
      </w:pPr>
    </w:p>
    <w:p w14:paraId="2C0FA288" w14:textId="77777777" w:rsidR="00680361" w:rsidRDefault="00680361" w:rsidP="00680361">
      <w:pPr>
        <w:spacing w:line="20" w:lineRule="atLeast"/>
        <w:jc w:val="both"/>
        <w:rPr>
          <w:rFonts w:ascii="Times New Roman" w:hAnsi="Times New Roman" w:cs="Times New Roman"/>
          <w:iCs/>
          <w:sz w:val="24"/>
          <w:szCs w:val="24"/>
        </w:rPr>
      </w:pPr>
    </w:p>
    <w:p w14:paraId="6EDB170B" w14:textId="77777777" w:rsidR="00680361" w:rsidRDefault="00680361" w:rsidP="00680361">
      <w:pPr>
        <w:spacing w:line="20" w:lineRule="atLeast"/>
        <w:jc w:val="both"/>
        <w:rPr>
          <w:rFonts w:ascii="Times New Roman" w:hAnsi="Times New Roman" w:cs="Times New Roman"/>
          <w:iCs/>
          <w:sz w:val="24"/>
          <w:szCs w:val="24"/>
        </w:rPr>
      </w:pPr>
    </w:p>
    <w:p w14:paraId="660FE074" w14:textId="77777777" w:rsidR="00680361" w:rsidRDefault="00680361" w:rsidP="00680361">
      <w:pPr>
        <w:spacing w:line="20" w:lineRule="atLeast"/>
        <w:jc w:val="both"/>
        <w:rPr>
          <w:rFonts w:ascii="Times New Roman" w:hAnsi="Times New Roman" w:cs="Times New Roman"/>
          <w:iCs/>
          <w:sz w:val="24"/>
          <w:szCs w:val="24"/>
        </w:rPr>
      </w:pPr>
    </w:p>
    <w:p w14:paraId="0A22ABDE" w14:textId="77777777" w:rsidR="00680361" w:rsidRDefault="00120F2C" w:rsidP="00683ADD">
      <w:pPr>
        <w:spacing w:line="20" w:lineRule="atLeast"/>
        <w:jc w:val="center"/>
        <w:rPr>
          <w:rFonts w:ascii="Times New Roman" w:hAnsi="Times New Roman" w:cs="Times New Roman"/>
          <w:iCs/>
          <w:sz w:val="24"/>
          <w:szCs w:val="24"/>
        </w:rPr>
      </w:pPr>
      <w:r w:rsidRPr="00CD79E3">
        <w:rPr>
          <w:rFonts w:ascii="Times New Roman" w:hAnsi="Times New Roman" w:cs="Times New Roman"/>
          <w:iCs/>
          <w:sz w:val="24"/>
          <w:szCs w:val="24"/>
        </w:rPr>
        <w:t>Gambar 2. Uji Biokimia kontrol positif</w:t>
      </w:r>
    </w:p>
    <w:p w14:paraId="6F282270" w14:textId="77777777" w:rsidR="00680361" w:rsidRPr="00CD79E3" w:rsidRDefault="00680361" w:rsidP="00680361">
      <w:pPr>
        <w:autoSpaceDE w:val="0"/>
        <w:autoSpaceDN w:val="0"/>
        <w:adjustRightInd w:val="0"/>
        <w:spacing w:line="20" w:lineRule="atLeast"/>
        <w:ind w:firstLine="426"/>
        <w:jc w:val="both"/>
        <w:rPr>
          <w:rFonts w:ascii="Times New Roman" w:hAnsi="Times New Roman" w:cs="Times New Roman"/>
          <w:iCs/>
          <w:sz w:val="24"/>
          <w:szCs w:val="24"/>
        </w:rPr>
      </w:pPr>
    </w:p>
    <w:p w14:paraId="71BE04C4" w14:textId="77777777" w:rsidR="00680361" w:rsidRDefault="006C249C" w:rsidP="00680361">
      <w:pPr>
        <w:spacing w:line="20" w:lineRule="atLeast"/>
        <w:ind w:left="142" w:firstLine="425"/>
        <w:jc w:val="center"/>
        <w:rPr>
          <w:rFonts w:ascii="Times New Roman" w:eastAsia="Times New Roman" w:hAnsi="Times New Roman"/>
          <w:sz w:val="24"/>
          <w:szCs w:val="24"/>
        </w:rPr>
      </w:pPr>
      <w:r w:rsidRPr="00CD79E3">
        <w:rPr>
          <w:noProof/>
          <w:sz w:val="24"/>
          <w:szCs w:val="24"/>
        </w:rPr>
        <w:drawing>
          <wp:anchor distT="0" distB="0" distL="114300" distR="114300" simplePos="0" relativeHeight="251658240" behindDoc="0" locked="0" layoutInCell="1" allowOverlap="1" wp14:anchorId="4223B3D6" wp14:editId="6EB6F43A">
            <wp:simplePos x="0" y="0"/>
            <wp:positionH relativeFrom="column">
              <wp:posOffset>360045</wp:posOffset>
            </wp:positionH>
            <wp:positionV relativeFrom="paragraph">
              <wp:posOffset>3175</wp:posOffset>
            </wp:positionV>
            <wp:extent cx="2362200" cy="1009015"/>
            <wp:effectExtent l="0" t="0" r="0" b="0"/>
            <wp:wrapNone/>
            <wp:docPr id="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l="14886" t="10423" r="14793" b="45016"/>
                    <a:stretch>
                      <a:fillRect/>
                    </a:stretch>
                  </pic:blipFill>
                  <pic:spPr bwMode="auto">
                    <a:xfrm>
                      <a:off x="0" y="0"/>
                      <a:ext cx="2362200"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C9CA91" w14:textId="77777777" w:rsidR="00680361" w:rsidRDefault="00680361" w:rsidP="00680361">
      <w:pPr>
        <w:spacing w:line="20" w:lineRule="atLeast"/>
        <w:ind w:left="142" w:firstLine="425"/>
        <w:jc w:val="center"/>
        <w:rPr>
          <w:rFonts w:ascii="Times New Roman" w:eastAsia="Times New Roman" w:hAnsi="Times New Roman"/>
          <w:sz w:val="24"/>
          <w:szCs w:val="24"/>
        </w:rPr>
      </w:pPr>
    </w:p>
    <w:p w14:paraId="556CDDCA" w14:textId="77777777" w:rsidR="00680361" w:rsidRDefault="00680361" w:rsidP="00680361">
      <w:pPr>
        <w:spacing w:line="20" w:lineRule="atLeast"/>
        <w:ind w:left="142" w:firstLine="425"/>
        <w:jc w:val="center"/>
        <w:rPr>
          <w:rFonts w:ascii="Times New Roman" w:eastAsia="Times New Roman" w:hAnsi="Times New Roman"/>
          <w:sz w:val="24"/>
          <w:szCs w:val="24"/>
        </w:rPr>
      </w:pPr>
    </w:p>
    <w:p w14:paraId="4C85624D" w14:textId="77777777" w:rsidR="00680361" w:rsidRDefault="00680361" w:rsidP="00680361">
      <w:pPr>
        <w:spacing w:line="20" w:lineRule="atLeast"/>
        <w:ind w:left="142" w:firstLine="425"/>
        <w:jc w:val="center"/>
        <w:rPr>
          <w:rFonts w:ascii="Times New Roman" w:eastAsia="Times New Roman" w:hAnsi="Times New Roman"/>
          <w:sz w:val="24"/>
          <w:szCs w:val="24"/>
        </w:rPr>
      </w:pPr>
    </w:p>
    <w:p w14:paraId="34190E99" w14:textId="77777777" w:rsidR="00680361" w:rsidRDefault="00680361" w:rsidP="00680361">
      <w:pPr>
        <w:spacing w:line="20" w:lineRule="atLeast"/>
        <w:ind w:left="142" w:firstLine="425"/>
        <w:jc w:val="center"/>
        <w:rPr>
          <w:rFonts w:ascii="Times New Roman" w:eastAsia="Times New Roman" w:hAnsi="Times New Roman"/>
          <w:sz w:val="24"/>
          <w:szCs w:val="24"/>
        </w:rPr>
      </w:pPr>
    </w:p>
    <w:p w14:paraId="4051C944" w14:textId="77777777" w:rsidR="00680361" w:rsidRDefault="00680361" w:rsidP="00680361">
      <w:pPr>
        <w:spacing w:line="20" w:lineRule="atLeast"/>
        <w:ind w:left="142" w:firstLine="425"/>
        <w:jc w:val="center"/>
        <w:rPr>
          <w:rFonts w:ascii="Times New Roman" w:eastAsia="Times New Roman" w:hAnsi="Times New Roman"/>
          <w:sz w:val="24"/>
          <w:szCs w:val="24"/>
        </w:rPr>
      </w:pPr>
    </w:p>
    <w:p w14:paraId="1CA30CB3" w14:textId="77777777" w:rsidR="00915CDB" w:rsidRPr="00CD79E3" w:rsidRDefault="00683ADD" w:rsidP="00680361">
      <w:pPr>
        <w:spacing w:line="20" w:lineRule="atLeast"/>
        <w:ind w:left="142" w:firstLine="425"/>
        <w:jc w:val="center"/>
        <w:rPr>
          <w:rFonts w:ascii="Times New Roman" w:eastAsia="Times New Roman" w:hAnsi="Times New Roman"/>
          <w:sz w:val="24"/>
          <w:szCs w:val="24"/>
        </w:rPr>
      </w:pPr>
      <w:r>
        <w:rPr>
          <w:rFonts w:ascii="Times New Roman" w:eastAsia="Times New Roman" w:hAnsi="Times New Roman"/>
          <w:sz w:val="24"/>
          <w:szCs w:val="24"/>
        </w:rPr>
        <w:t>Gambar 3</w:t>
      </w:r>
      <w:r w:rsidR="002B41D8" w:rsidRPr="00CD79E3">
        <w:rPr>
          <w:rFonts w:ascii="Times New Roman" w:eastAsia="Times New Roman" w:hAnsi="Times New Roman"/>
          <w:sz w:val="24"/>
          <w:szCs w:val="24"/>
        </w:rPr>
        <w:t xml:space="preserve"> Uji Oksidase control Positif</w:t>
      </w:r>
    </w:p>
    <w:p w14:paraId="362ADE15" w14:textId="77777777" w:rsidR="002B41D8" w:rsidRPr="00CD79E3" w:rsidRDefault="002B41D8" w:rsidP="00680361">
      <w:pPr>
        <w:spacing w:line="20" w:lineRule="atLeast"/>
        <w:ind w:left="142" w:firstLine="425"/>
        <w:rPr>
          <w:rFonts w:ascii="Times New Roman" w:eastAsia="Times New Roman" w:hAnsi="Times New Roman"/>
          <w:sz w:val="24"/>
          <w:szCs w:val="24"/>
        </w:rPr>
      </w:pPr>
    </w:p>
    <w:p w14:paraId="2596A82B" w14:textId="77777777" w:rsidR="002B41D8" w:rsidRPr="00CD79E3" w:rsidRDefault="002B41D8" w:rsidP="00680361">
      <w:pPr>
        <w:spacing w:line="20" w:lineRule="atLeast"/>
        <w:jc w:val="both"/>
        <w:rPr>
          <w:rFonts w:ascii="Times New Roman" w:hAnsi="Times New Roman" w:cs="Times New Roman"/>
          <w:iCs/>
          <w:sz w:val="24"/>
          <w:szCs w:val="24"/>
        </w:rPr>
      </w:pPr>
      <w:r w:rsidRPr="00CD79E3">
        <w:rPr>
          <w:rFonts w:ascii="Times New Roman" w:hAnsi="Times New Roman" w:cs="Times New Roman"/>
          <w:sz w:val="24"/>
          <w:szCs w:val="24"/>
        </w:rPr>
        <w:t xml:space="preserve">Hasil uji biokimia yang telah dilakukan menunjukkan hasil yang sesuai dengan tabel indikator uji </w:t>
      </w:r>
      <w:r w:rsidRPr="00CD79E3">
        <w:rPr>
          <w:rFonts w:ascii="Times New Roman" w:hAnsi="Times New Roman" w:cs="Times New Roman"/>
          <w:i/>
          <w:sz w:val="24"/>
          <w:szCs w:val="24"/>
        </w:rPr>
        <w:t>V. parahaemolyticus</w:t>
      </w:r>
      <w:r w:rsidRPr="00CD79E3">
        <w:rPr>
          <w:rFonts w:ascii="Times New Roman" w:hAnsi="Times New Roman" w:cs="Times New Roman"/>
          <w:iCs/>
          <w:sz w:val="24"/>
          <w:szCs w:val="24"/>
        </w:rPr>
        <w:t xml:space="preserve">. Hal ini menunjukkan media yang digunakan sesuai dan tidak ada kontaminasi pada saat </w:t>
      </w:r>
      <w:r w:rsidRPr="00CD79E3">
        <w:rPr>
          <w:rFonts w:ascii="Times New Roman" w:hAnsi="Times New Roman" w:cs="Times New Roman"/>
          <w:iCs/>
          <w:sz w:val="24"/>
          <w:szCs w:val="24"/>
        </w:rPr>
        <w:lastRenderedPageBreak/>
        <w:t>dilakukan pembuatan media ataupun saat penanaman bakteri ke media yang digunakan.</w:t>
      </w:r>
    </w:p>
    <w:p w14:paraId="1FBE399D" w14:textId="77777777" w:rsidR="002B41D8" w:rsidRPr="00CD79E3" w:rsidRDefault="002B41D8" w:rsidP="00680361">
      <w:pPr>
        <w:spacing w:line="20" w:lineRule="atLeast"/>
        <w:jc w:val="both"/>
        <w:rPr>
          <w:rFonts w:ascii="Times New Roman" w:hAnsi="Times New Roman" w:cs="Times New Roman"/>
          <w:sz w:val="24"/>
          <w:szCs w:val="24"/>
        </w:rPr>
      </w:pPr>
      <w:r w:rsidRPr="00CD79E3">
        <w:rPr>
          <w:rFonts w:ascii="Times New Roman" w:hAnsi="Times New Roman" w:cs="Times New Roman"/>
          <w:iCs/>
          <w:sz w:val="24"/>
          <w:szCs w:val="24"/>
        </w:rPr>
        <w:t xml:space="preserve">Berdasarkan dari semua sampel yang dilakukan pemeriksaan menunjukan bahwa tidak ada sampel yang terkontaminasi </w:t>
      </w:r>
      <w:r w:rsidRPr="00CD79E3">
        <w:rPr>
          <w:rFonts w:ascii="Times New Roman" w:hAnsi="Times New Roman" w:cs="Times New Roman"/>
          <w:i/>
          <w:iCs/>
          <w:sz w:val="24"/>
          <w:szCs w:val="24"/>
        </w:rPr>
        <w:t>V. parahaemolyticus</w:t>
      </w:r>
      <w:r w:rsidRPr="00CD79E3">
        <w:rPr>
          <w:rFonts w:ascii="Times New Roman" w:hAnsi="Times New Roman" w:cs="Times New Roman"/>
          <w:iCs/>
          <w:sz w:val="24"/>
          <w:szCs w:val="24"/>
        </w:rPr>
        <w:t xml:space="preserve">, namun hal ini harus tetap menjadi perhatian dalam penanganan selanjutnya, yaitu saat penyimpanan, pengiriman serta pengelolahan. </w:t>
      </w:r>
      <w:r w:rsidRPr="00CD79E3">
        <w:rPr>
          <w:rFonts w:ascii="Times New Roman" w:hAnsi="Times New Roman" w:cs="Times New Roman"/>
          <w:sz w:val="24"/>
          <w:szCs w:val="24"/>
        </w:rPr>
        <w:t xml:space="preserve">Bukan tidak mungkin dari 7 sampel yang terkontaminasi </w:t>
      </w:r>
      <w:r w:rsidRPr="00CD79E3">
        <w:rPr>
          <w:rFonts w:ascii="Times New Roman" w:hAnsi="Times New Roman" w:cs="Times New Roman"/>
          <w:i/>
          <w:iCs/>
          <w:sz w:val="24"/>
          <w:szCs w:val="24"/>
        </w:rPr>
        <w:t>Vibrio</w:t>
      </w:r>
      <w:r w:rsidRPr="00CD79E3">
        <w:rPr>
          <w:rFonts w:ascii="Times New Roman" w:hAnsi="Times New Roman" w:cs="Times New Roman"/>
          <w:sz w:val="24"/>
          <w:szCs w:val="24"/>
        </w:rPr>
        <w:t xml:space="preserve"> halofilik ini menyebar udang, lain bila penangan selanjutnya tidak baik. Demikian pula bila proses pengolahan  tidak sempurna, maka dapat menimbulkan penyakit. Selain itu di pencegahan dihulu adalah bagaimana cara mendapatkan bibit unggul yang bebas dari sumber penyakit, sehingga para petambak juga mendapatkan hasil yang maksimal.</w:t>
      </w:r>
    </w:p>
    <w:p w14:paraId="5FB4F428" w14:textId="77777777" w:rsidR="00EC0114" w:rsidRPr="00CD79E3" w:rsidRDefault="002B41D8" w:rsidP="00680361">
      <w:pPr>
        <w:spacing w:line="20" w:lineRule="atLeast"/>
        <w:ind w:firstLine="720"/>
        <w:jc w:val="both"/>
        <w:rPr>
          <w:rFonts w:ascii="Times New Roman" w:hAnsi="Times New Roman" w:cs="Times New Roman"/>
          <w:iCs/>
          <w:sz w:val="24"/>
          <w:szCs w:val="24"/>
        </w:rPr>
      </w:pPr>
      <w:r w:rsidRPr="00CD79E3">
        <w:rPr>
          <w:rFonts w:ascii="Times New Roman" w:hAnsi="Times New Roman" w:cs="Times New Roman"/>
          <w:sz w:val="24"/>
          <w:szCs w:val="24"/>
        </w:rPr>
        <w:t xml:space="preserve">Berdasarkan Daniels </w:t>
      </w:r>
      <w:r w:rsidRPr="00CD79E3">
        <w:rPr>
          <w:rFonts w:ascii="Times New Roman" w:hAnsi="Times New Roman" w:cs="Times New Roman"/>
          <w:i/>
          <w:sz w:val="24"/>
          <w:szCs w:val="24"/>
        </w:rPr>
        <w:t>et ai</w:t>
      </w:r>
      <w:r w:rsidRPr="00CD79E3">
        <w:rPr>
          <w:rFonts w:ascii="Times New Roman" w:hAnsi="Times New Roman" w:cs="Times New Roman"/>
          <w:sz w:val="24"/>
          <w:szCs w:val="24"/>
        </w:rPr>
        <w:t xml:space="preserve"> (2000) menyatakan bahwa </w:t>
      </w:r>
      <w:r w:rsidR="00EC0114" w:rsidRPr="00CD79E3">
        <w:rPr>
          <w:rFonts w:ascii="Times New Roman" w:hAnsi="Times New Roman" w:cs="Times New Roman"/>
          <w:sz w:val="24"/>
          <w:szCs w:val="24"/>
        </w:rPr>
        <w:t xml:space="preserve">negara empat musim, kasus gastroenteritis yang disebabkan oleh </w:t>
      </w:r>
      <w:r w:rsidR="00EC0114" w:rsidRPr="00CD79E3">
        <w:rPr>
          <w:rFonts w:ascii="Times New Roman" w:hAnsi="Times New Roman" w:cs="Times New Roman"/>
          <w:i/>
          <w:iCs/>
          <w:sz w:val="24"/>
          <w:szCs w:val="24"/>
        </w:rPr>
        <w:t>V. parahaemolyticus</w:t>
      </w:r>
      <w:r w:rsidR="00EC0114" w:rsidRPr="00CD79E3">
        <w:rPr>
          <w:rFonts w:ascii="Times New Roman" w:hAnsi="Times New Roman" w:cs="Times New Roman"/>
          <w:sz w:val="24"/>
          <w:szCs w:val="24"/>
        </w:rPr>
        <w:t xml:space="preserve"> banyak menyerang pada musim panas seperti halnya kasus di Amerika Serikat, Canada dan Jepang yang secara rutin terjadi setiap tahunnya. Hal ini dikarenakan pertumbuhan optimum </w:t>
      </w:r>
      <w:r w:rsidR="00EC0114" w:rsidRPr="00CD79E3">
        <w:rPr>
          <w:rFonts w:ascii="Times New Roman" w:hAnsi="Times New Roman" w:cs="Times New Roman"/>
          <w:i/>
          <w:iCs/>
          <w:sz w:val="24"/>
          <w:szCs w:val="24"/>
        </w:rPr>
        <w:t>V. parahaemolyticus</w:t>
      </w:r>
      <w:r w:rsidR="00EC0114" w:rsidRPr="00CD79E3">
        <w:rPr>
          <w:rFonts w:ascii="Times New Roman" w:hAnsi="Times New Roman" w:cs="Times New Roman"/>
          <w:sz w:val="24"/>
          <w:szCs w:val="24"/>
        </w:rPr>
        <w:t xml:space="preserve"> adalah pada suhu 37˚ C, yang tentunya suhu yang mendekati suhu tersebut dapat dicapai pada musim panas. Berbeda dengan sebagai negara tropis yang suhu perairan lautnya relatif hangat, menjadikan kasus gastroenteritis yang disebabkan oleh </w:t>
      </w:r>
      <w:r w:rsidR="00EC0114" w:rsidRPr="00CD79E3">
        <w:rPr>
          <w:rFonts w:ascii="Times New Roman" w:hAnsi="Times New Roman" w:cs="Times New Roman"/>
          <w:i/>
          <w:iCs/>
          <w:sz w:val="24"/>
          <w:szCs w:val="24"/>
        </w:rPr>
        <w:t>V. parahaemolyticus</w:t>
      </w:r>
      <w:r w:rsidR="00EC0114" w:rsidRPr="00CD79E3">
        <w:rPr>
          <w:rFonts w:ascii="Times New Roman" w:hAnsi="Times New Roman" w:cs="Times New Roman"/>
          <w:sz w:val="24"/>
          <w:szCs w:val="24"/>
        </w:rPr>
        <w:t xml:space="preserve"> harus di</w:t>
      </w:r>
      <w:r w:rsidR="00170E1E" w:rsidRPr="00CD79E3">
        <w:rPr>
          <w:rFonts w:ascii="Times New Roman" w:hAnsi="Times New Roman" w:cs="Times New Roman"/>
          <w:sz w:val="24"/>
          <w:szCs w:val="24"/>
        </w:rPr>
        <w:t xml:space="preserve"> </w:t>
      </w:r>
      <w:r w:rsidR="00EC0114" w:rsidRPr="00CD79E3">
        <w:rPr>
          <w:rFonts w:ascii="Times New Roman" w:hAnsi="Times New Roman" w:cs="Times New Roman"/>
          <w:sz w:val="24"/>
          <w:szCs w:val="24"/>
        </w:rPr>
        <w:t>waspadai. Salah satu penyebabnya</w:t>
      </w:r>
      <w:r w:rsidR="00170E1E" w:rsidRPr="00CD79E3">
        <w:rPr>
          <w:rFonts w:ascii="Times New Roman" w:hAnsi="Times New Roman" w:cs="Times New Roman"/>
          <w:sz w:val="24"/>
          <w:szCs w:val="24"/>
        </w:rPr>
        <w:t xml:space="preserve"> udang selalu </w:t>
      </w:r>
      <w:r w:rsidR="00EC0114" w:rsidRPr="00CD79E3">
        <w:rPr>
          <w:rFonts w:ascii="Times New Roman" w:hAnsi="Times New Roman" w:cs="Times New Roman"/>
          <w:sz w:val="24"/>
          <w:szCs w:val="24"/>
        </w:rPr>
        <w:t>tersedia d</w:t>
      </w:r>
      <w:r w:rsidR="00170E1E" w:rsidRPr="00CD79E3">
        <w:rPr>
          <w:rFonts w:ascii="Times New Roman" w:hAnsi="Times New Roman" w:cs="Times New Roman"/>
          <w:sz w:val="24"/>
          <w:szCs w:val="24"/>
        </w:rPr>
        <w:t>i pasaran setiap waktu. Meskipun</w:t>
      </w:r>
      <w:r w:rsidR="00EC0114" w:rsidRPr="00CD79E3">
        <w:rPr>
          <w:rFonts w:ascii="Times New Roman" w:hAnsi="Times New Roman" w:cs="Times New Roman"/>
          <w:sz w:val="24"/>
          <w:szCs w:val="24"/>
        </w:rPr>
        <w:t xml:space="preserve"> hingg</w:t>
      </w:r>
      <w:r w:rsidR="00170E1E" w:rsidRPr="00CD79E3">
        <w:rPr>
          <w:rFonts w:ascii="Times New Roman" w:hAnsi="Times New Roman" w:cs="Times New Roman"/>
          <w:sz w:val="24"/>
          <w:szCs w:val="24"/>
        </w:rPr>
        <w:t>a sampai saat ini tidak</w:t>
      </w:r>
      <w:r w:rsidR="00EC0114" w:rsidRPr="00CD79E3">
        <w:rPr>
          <w:rFonts w:ascii="Times New Roman" w:hAnsi="Times New Roman" w:cs="Times New Roman"/>
          <w:sz w:val="24"/>
          <w:szCs w:val="24"/>
        </w:rPr>
        <w:t xml:space="preserve"> ada data lengkap mengenai infeksi bakteri di Indonesia, bukan t</w:t>
      </w:r>
      <w:r w:rsidR="00170E1E" w:rsidRPr="00CD79E3">
        <w:rPr>
          <w:rFonts w:ascii="Times New Roman" w:hAnsi="Times New Roman" w:cs="Times New Roman"/>
          <w:sz w:val="24"/>
          <w:szCs w:val="24"/>
        </w:rPr>
        <w:t>id</w:t>
      </w:r>
      <w:r w:rsidR="00EC0114" w:rsidRPr="00CD79E3">
        <w:rPr>
          <w:rFonts w:ascii="Times New Roman" w:hAnsi="Times New Roman" w:cs="Times New Roman"/>
          <w:sz w:val="24"/>
          <w:szCs w:val="24"/>
        </w:rPr>
        <w:t xml:space="preserve">ak mungkin kasus gastroenteritis yang menyerang para pasien di rumah sakit disebabkan oleh </w:t>
      </w:r>
      <w:r w:rsidR="00EC0114" w:rsidRPr="00CD79E3">
        <w:rPr>
          <w:rFonts w:ascii="Times New Roman" w:hAnsi="Times New Roman" w:cs="Times New Roman"/>
          <w:i/>
          <w:iCs/>
          <w:sz w:val="24"/>
          <w:szCs w:val="24"/>
        </w:rPr>
        <w:t>V. parahaemolyticus.</w:t>
      </w:r>
    </w:p>
    <w:p w14:paraId="3C077E3E" w14:textId="77777777" w:rsidR="00CD79E3" w:rsidRDefault="00170E1E" w:rsidP="00680361">
      <w:pPr>
        <w:spacing w:line="20" w:lineRule="atLeast"/>
        <w:ind w:firstLine="720"/>
        <w:jc w:val="both"/>
        <w:rPr>
          <w:rFonts w:ascii="Times New Roman" w:hAnsi="Times New Roman" w:cs="Times New Roman"/>
          <w:sz w:val="24"/>
          <w:szCs w:val="24"/>
        </w:rPr>
      </w:pPr>
      <w:r w:rsidRPr="00CD79E3">
        <w:rPr>
          <w:rFonts w:ascii="Times New Roman" w:hAnsi="Times New Roman" w:cs="Times New Roman"/>
          <w:iCs/>
          <w:sz w:val="24"/>
          <w:szCs w:val="24"/>
        </w:rPr>
        <w:t xml:space="preserve">Berdasarkan hasil sampel yang dilakukan pemeriksaan </w:t>
      </w:r>
      <w:r w:rsidRPr="00CD79E3">
        <w:rPr>
          <w:rFonts w:ascii="Times New Roman" w:hAnsi="Times New Roman" w:cs="Times New Roman"/>
          <w:sz w:val="24"/>
          <w:szCs w:val="24"/>
        </w:rPr>
        <w:t xml:space="preserve">tidak ada sampel yang terkontaminasi </w:t>
      </w:r>
      <w:r w:rsidRPr="00CD79E3">
        <w:rPr>
          <w:rFonts w:ascii="Times New Roman" w:hAnsi="Times New Roman" w:cs="Times New Roman"/>
          <w:i/>
          <w:iCs/>
          <w:sz w:val="24"/>
          <w:szCs w:val="24"/>
        </w:rPr>
        <w:t>V. parahaemolyticus</w:t>
      </w:r>
      <w:r w:rsidRPr="00CD79E3">
        <w:rPr>
          <w:rFonts w:ascii="Times New Roman" w:hAnsi="Times New Roman" w:cs="Times New Roman"/>
          <w:sz w:val="24"/>
          <w:szCs w:val="24"/>
        </w:rPr>
        <w:t xml:space="preserve">, namun dari hasil isolasi dengan menggunakan TCBS 75% sampel udang positif mengandung </w:t>
      </w:r>
      <w:r w:rsidRPr="00CD79E3">
        <w:rPr>
          <w:rFonts w:ascii="Times New Roman" w:hAnsi="Times New Roman" w:cs="Times New Roman"/>
          <w:i/>
          <w:sz w:val="24"/>
          <w:szCs w:val="24"/>
        </w:rPr>
        <w:t>Vibrio</w:t>
      </w:r>
      <w:r w:rsidRPr="00CD79E3">
        <w:rPr>
          <w:rFonts w:ascii="Times New Roman" w:hAnsi="Times New Roman" w:cs="Times New Roman"/>
          <w:sz w:val="24"/>
          <w:szCs w:val="24"/>
        </w:rPr>
        <w:t xml:space="preserve">, meskipun demikian bakteri </w:t>
      </w:r>
      <w:r w:rsidR="00CD79E3" w:rsidRPr="00CD79E3">
        <w:rPr>
          <w:rFonts w:ascii="Times New Roman" w:hAnsi="Times New Roman" w:cs="Times New Roman"/>
          <w:sz w:val="24"/>
          <w:szCs w:val="24"/>
        </w:rPr>
        <w:t xml:space="preserve">ini memiliki berbagai macam </w:t>
      </w:r>
      <w:r w:rsidR="00CD79E3" w:rsidRPr="00CD79E3">
        <w:rPr>
          <w:rFonts w:ascii="Times New Roman" w:hAnsi="Times New Roman" w:cs="Times New Roman"/>
          <w:i/>
          <w:sz w:val="24"/>
          <w:szCs w:val="24"/>
        </w:rPr>
        <w:t xml:space="preserve">Vibrio </w:t>
      </w:r>
      <w:r w:rsidR="00CD79E3" w:rsidRPr="00CD79E3">
        <w:rPr>
          <w:rFonts w:ascii="Times New Roman" w:hAnsi="Times New Roman" w:cs="Times New Roman"/>
          <w:sz w:val="24"/>
          <w:szCs w:val="24"/>
        </w:rPr>
        <w:t xml:space="preserve">halofilik, seperti </w:t>
      </w:r>
      <w:r w:rsidR="00CD79E3" w:rsidRPr="00CD79E3">
        <w:rPr>
          <w:rFonts w:ascii="Times New Roman" w:hAnsi="Times New Roman" w:cs="Times New Roman"/>
          <w:i/>
          <w:iCs/>
          <w:sz w:val="24"/>
          <w:szCs w:val="24"/>
        </w:rPr>
        <w:t xml:space="preserve">Vibrio </w:t>
      </w:r>
      <w:r w:rsidR="00CD79E3" w:rsidRPr="00CD79E3">
        <w:rPr>
          <w:rFonts w:ascii="Times New Roman" w:hAnsi="Times New Roman" w:cs="Times New Roman"/>
          <w:sz w:val="24"/>
          <w:szCs w:val="24"/>
        </w:rPr>
        <w:t xml:space="preserve">halofilik adalah </w:t>
      </w:r>
      <w:r w:rsidR="00CD79E3" w:rsidRPr="00CD79E3">
        <w:rPr>
          <w:rFonts w:ascii="Times New Roman" w:hAnsi="Times New Roman" w:cs="Times New Roman"/>
          <w:i/>
          <w:iCs/>
          <w:sz w:val="24"/>
          <w:szCs w:val="24"/>
        </w:rPr>
        <w:t>Vibrio alginolyticus, V. furnissii, V. carchariae, V. hollisae, V. cincinnnatiensis, V. metschnikovii, V. damsela, V. mimicus, V. fluvialis</w:t>
      </w:r>
      <w:r w:rsidR="00CD79E3" w:rsidRPr="00CD79E3">
        <w:rPr>
          <w:rFonts w:ascii="Times New Roman" w:hAnsi="Times New Roman" w:cs="Times New Roman"/>
          <w:sz w:val="24"/>
          <w:szCs w:val="24"/>
        </w:rPr>
        <w:t xml:space="preserve">. Dalam hal ini, juga </w:t>
      </w:r>
      <w:r w:rsidR="00CD79E3" w:rsidRPr="00CD79E3">
        <w:rPr>
          <w:rFonts w:ascii="Times New Roman" w:hAnsi="Times New Roman" w:cs="Times New Roman"/>
          <w:sz w:val="24"/>
          <w:szCs w:val="24"/>
        </w:rPr>
        <w:t>memiliki keterkaitan terhadap proses pengilahan yang tidak sempurna, yang dapat menyebabkan timbulnya penyakit.</w:t>
      </w:r>
    </w:p>
    <w:p w14:paraId="0682F6F4" w14:textId="77777777" w:rsidR="00382CC6" w:rsidRPr="00CD79E3" w:rsidRDefault="00382CC6" w:rsidP="00680361">
      <w:pPr>
        <w:spacing w:line="20" w:lineRule="atLeast"/>
        <w:ind w:firstLine="720"/>
        <w:jc w:val="both"/>
        <w:rPr>
          <w:rFonts w:ascii="Times New Roman" w:hAnsi="Times New Roman" w:cs="Times New Roman"/>
          <w:sz w:val="24"/>
          <w:szCs w:val="24"/>
        </w:rPr>
      </w:pPr>
    </w:p>
    <w:p w14:paraId="6948ADBA" w14:textId="77777777" w:rsidR="00CD79E3" w:rsidRDefault="00382CC6" w:rsidP="00680361">
      <w:pPr>
        <w:spacing w:line="20" w:lineRule="atLeast"/>
        <w:jc w:val="center"/>
        <w:rPr>
          <w:rFonts w:ascii="Times New Roman" w:hAnsi="Times New Roman" w:cs="Times New Roman"/>
          <w:b/>
          <w:bCs/>
          <w:sz w:val="24"/>
          <w:szCs w:val="24"/>
        </w:rPr>
      </w:pPr>
      <w:r w:rsidRPr="00163A66">
        <w:rPr>
          <w:rFonts w:ascii="Times New Roman" w:hAnsi="Times New Roman" w:cs="Times New Roman"/>
          <w:b/>
          <w:bCs/>
          <w:sz w:val="24"/>
          <w:szCs w:val="24"/>
        </w:rPr>
        <w:t>KESIMPULAN DAN SARAN</w:t>
      </w:r>
    </w:p>
    <w:p w14:paraId="243DB687" w14:textId="77777777" w:rsidR="00382CC6" w:rsidRPr="00163A66" w:rsidRDefault="00382CC6" w:rsidP="00680361">
      <w:pPr>
        <w:spacing w:line="20" w:lineRule="atLeast"/>
        <w:jc w:val="center"/>
        <w:rPr>
          <w:rFonts w:ascii="Times New Roman" w:hAnsi="Times New Roman" w:cs="Times New Roman"/>
          <w:b/>
          <w:bCs/>
          <w:sz w:val="24"/>
          <w:szCs w:val="24"/>
        </w:rPr>
      </w:pPr>
    </w:p>
    <w:p w14:paraId="6E90197B" w14:textId="77777777" w:rsidR="00CD79E3" w:rsidRPr="00163A66" w:rsidRDefault="00CD79E3" w:rsidP="00680361">
      <w:pPr>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Kesimpulan</w:t>
      </w:r>
    </w:p>
    <w:p w14:paraId="292E659E" w14:textId="77777777" w:rsidR="00CD79E3" w:rsidRPr="00CD79E3" w:rsidRDefault="00CD79E3" w:rsidP="00680361">
      <w:pPr>
        <w:spacing w:line="20" w:lineRule="atLeast"/>
        <w:ind w:firstLine="426"/>
        <w:jc w:val="both"/>
        <w:rPr>
          <w:rFonts w:ascii="Times New Roman" w:hAnsi="Times New Roman" w:cs="Times New Roman"/>
          <w:i/>
          <w:sz w:val="24"/>
          <w:szCs w:val="24"/>
        </w:rPr>
      </w:pPr>
      <w:r w:rsidRPr="00CD79E3">
        <w:rPr>
          <w:rFonts w:ascii="Times New Roman" w:hAnsi="Times New Roman" w:cs="Times New Roman"/>
          <w:sz w:val="24"/>
          <w:szCs w:val="24"/>
        </w:rPr>
        <w:t xml:space="preserve">Berdasarkan hasil pemeriksaan sampel di laboratorium Stasiun Karantina Ikan Pengendalian Mutu dan Keamanan Hasil Perikanan Medan II dapat disimpulkan bahwa dari ke 7 sampel yang di uji tidak ada yang menunjukkan hasil positif bakteri </w:t>
      </w:r>
      <w:r w:rsidRPr="00CD79E3">
        <w:rPr>
          <w:rFonts w:ascii="Times New Roman" w:hAnsi="Times New Roman" w:cs="Times New Roman"/>
          <w:i/>
          <w:sz w:val="24"/>
          <w:szCs w:val="24"/>
        </w:rPr>
        <w:t>Vibrio parahaemolyticus</w:t>
      </w:r>
      <w:r w:rsidRPr="00CD79E3">
        <w:rPr>
          <w:rFonts w:ascii="Times New Roman" w:hAnsi="Times New Roman" w:cs="Times New Roman"/>
          <w:iCs/>
          <w:sz w:val="24"/>
          <w:szCs w:val="24"/>
        </w:rPr>
        <w:t xml:space="preserve"> dari sampel udang laut. Selanjutnya media dan reagen uji yang digunakan benar dan sesuai ketika dilakukan pengujian pada kontrol positif  </w:t>
      </w:r>
      <w:r w:rsidRPr="00CD79E3">
        <w:rPr>
          <w:rFonts w:ascii="Times New Roman" w:hAnsi="Times New Roman" w:cs="Times New Roman"/>
          <w:sz w:val="24"/>
          <w:szCs w:val="24"/>
        </w:rPr>
        <w:t xml:space="preserve">bakteri </w:t>
      </w:r>
      <w:r w:rsidRPr="00CD79E3">
        <w:rPr>
          <w:rFonts w:ascii="Times New Roman" w:hAnsi="Times New Roman" w:cs="Times New Roman"/>
          <w:i/>
          <w:sz w:val="24"/>
          <w:szCs w:val="24"/>
        </w:rPr>
        <w:t>Vibrio parahaemolyticus.</w:t>
      </w:r>
    </w:p>
    <w:p w14:paraId="73FD2175" w14:textId="77777777" w:rsidR="00CD79E3" w:rsidRPr="00163A66" w:rsidRDefault="00CD79E3" w:rsidP="00680361">
      <w:pPr>
        <w:spacing w:line="20" w:lineRule="atLeast"/>
        <w:jc w:val="both"/>
        <w:rPr>
          <w:rFonts w:ascii="Times New Roman" w:hAnsi="Times New Roman" w:cs="Times New Roman"/>
          <w:b/>
          <w:bCs/>
          <w:sz w:val="24"/>
          <w:szCs w:val="24"/>
        </w:rPr>
      </w:pPr>
      <w:r w:rsidRPr="00163A66">
        <w:rPr>
          <w:rFonts w:ascii="Times New Roman" w:hAnsi="Times New Roman" w:cs="Times New Roman"/>
          <w:b/>
          <w:bCs/>
          <w:sz w:val="24"/>
          <w:szCs w:val="24"/>
        </w:rPr>
        <w:t xml:space="preserve">Saran </w:t>
      </w:r>
    </w:p>
    <w:p w14:paraId="50F97525" w14:textId="77777777" w:rsidR="00CD79E3" w:rsidRDefault="00CD79E3" w:rsidP="00680361">
      <w:pPr>
        <w:spacing w:line="20" w:lineRule="atLeast"/>
        <w:ind w:firstLine="426"/>
        <w:jc w:val="both"/>
        <w:rPr>
          <w:rFonts w:ascii="Times New Roman" w:hAnsi="Times New Roman" w:cs="Times New Roman"/>
          <w:iCs/>
          <w:sz w:val="24"/>
          <w:szCs w:val="24"/>
        </w:rPr>
      </w:pPr>
      <w:r w:rsidRPr="00CD79E3">
        <w:rPr>
          <w:rFonts w:ascii="Times New Roman" w:hAnsi="Times New Roman" w:cs="Times New Roman"/>
          <w:iCs/>
          <w:sz w:val="24"/>
          <w:szCs w:val="24"/>
        </w:rPr>
        <w:t>Perlu adanya perluasan sampling sehingga akurasi hasil yang didapat khususnya di kabupaten langkat dapat lebih baik. Selain itu perlu adanya tindak lanjut dari pemerintah setempat untuk tetap menjaga sumber bibit udang yang tertelusur dan dapat dijamin kesehatanya atau dalam kata lain bebas hama dan penyakit ikan karantina.</w:t>
      </w:r>
    </w:p>
    <w:p w14:paraId="0D0FFF29" w14:textId="77777777" w:rsidR="00382CC6" w:rsidRPr="00CD79E3" w:rsidRDefault="00382CC6" w:rsidP="00680361">
      <w:pPr>
        <w:spacing w:line="20" w:lineRule="atLeast"/>
        <w:ind w:firstLine="426"/>
        <w:jc w:val="both"/>
        <w:rPr>
          <w:rFonts w:ascii="Times New Roman" w:hAnsi="Times New Roman" w:cs="Times New Roman"/>
          <w:iCs/>
          <w:sz w:val="24"/>
          <w:szCs w:val="24"/>
        </w:rPr>
      </w:pPr>
    </w:p>
    <w:p w14:paraId="39BC7EE5" w14:textId="77777777" w:rsidR="00CD79E3" w:rsidRPr="00163A66" w:rsidRDefault="00382CC6" w:rsidP="00680361">
      <w:pPr>
        <w:spacing w:line="20" w:lineRule="atLeast"/>
        <w:jc w:val="center"/>
        <w:rPr>
          <w:rFonts w:ascii="Times New Roman" w:hAnsi="Times New Roman" w:cs="Times New Roman"/>
          <w:b/>
          <w:bCs/>
          <w:iCs/>
          <w:sz w:val="24"/>
          <w:szCs w:val="24"/>
        </w:rPr>
      </w:pPr>
      <w:r w:rsidRPr="00163A66">
        <w:rPr>
          <w:rFonts w:ascii="Times New Roman" w:hAnsi="Times New Roman" w:cs="Times New Roman"/>
          <w:b/>
          <w:bCs/>
          <w:iCs/>
          <w:sz w:val="24"/>
          <w:szCs w:val="24"/>
        </w:rPr>
        <w:t>DAFTAR PUSTAKA</w:t>
      </w:r>
    </w:p>
    <w:p w14:paraId="0F5CD71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Ababouch L, Gandini G, Ryder J. 2005. Causes of Detentions and Rejections in International Fish Trade. </w:t>
      </w:r>
      <w:r w:rsidRPr="00CD79E3">
        <w:rPr>
          <w:rFonts w:ascii="Times New Roman" w:hAnsi="Times New Roman" w:cs="Times New Roman"/>
          <w:i/>
          <w:iCs/>
          <w:sz w:val="24"/>
          <w:szCs w:val="24"/>
        </w:rPr>
        <w:t>FAO Fisheries Technical Paper 473</w:t>
      </w:r>
      <w:r w:rsidRPr="00CD79E3">
        <w:rPr>
          <w:rFonts w:ascii="Times New Roman" w:hAnsi="Times New Roman" w:cs="Times New Roman"/>
          <w:sz w:val="24"/>
          <w:szCs w:val="24"/>
        </w:rPr>
        <w:t>. Food and Agriculture Organization of United Nations.</w:t>
      </w:r>
    </w:p>
    <w:p w14:paraId="77B4FE5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58D95F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Alam, M.H., Tomochika, K., Miyoshi, S., dan S. Shinoda. 2002. Environmental Investigation of Potentially Pathogenic Vibrio parahaemolyticus in Seto-Inland Sea, Japan. FEMS Microbiology Letters. 208: 83-87</w:t>
      </w:r>
    </w:p>
    <w:p w14:paraId="53BFCAA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FCF188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i/>
          <w:iCs/>
          <w:sz w:val="24"/>
          <w:szCs w:val="24"/>
        </w:rPr>
      </w:pPr>
      <w:r w:rsidRPr="00CD79E3">
        <w:rPr>
          <w:rFonts w:ascii="Times New Roman" w:hAnsi="Times New Roman" w:cs="Times New Roman"/>
          <w:sz w:val="24"/>
          <w:szCs w:val="24"/>
        </w:rPr>
        <w:t xml:space="preserve">Alapide-Tendencia EV, Dureza LA. 1997. Isolation of </w:t>
      </w:r>
      <w:r w:rsidRPr="00CD79E3">
        <w:rPr>
          <w:rFonts w:ascii="Times New Roman" w:hAnsi="Times New Roman" w:cs="Times New Roman"/>
          <w:i/>
          <w:iCs/>
          <w:sz w:val="24"/>
          <w:szCs w:val="24"/>
        </w:rPr>
        <w:t xml:space="preserve">Vibrio </w:t>
      </w:r>
      <w:r w:rsidRPr="00CD79E3">
        <w:rPr>
          <w:rFonts w:ascii="Times New Roman" w:hAnsi="Times New Roman" w:cs="Times New Roman"/>
          <w:sz w:val="24"/>
          <w:szCs w:val="24"/>
        </w:rPr>
        <w:t xml:space="preserve">spp. from </w:t>
      </w:r>
      <w:r w:rsidRPr="00CD79E3">
        <w:rPr>
          <w:rFonts w:ascii="Times New Roman" w:hAnsi="Times New Roman" w:cs="Times New Roman"/>
          <w:i/>
          <w:iCs/>
          <w:sz w:val="24"/>
          <w:szCs w:val="24"/>
        </w:rPr>
        <w:t>Penaeus</w:t>
      </w:r>
    </w:p>
    <w:p w14:paraId="46EBD58B" w14:textId="77777777" w:rsidR="00CD79E3" w:rsidRPr="00CD79E3" w:rsidRDefault="00CD79E3" w:rsidP="00680361">
      <w:pPr>
        <w:autoSpaceDE w:val="0"/>
        <w:autoSpaceDN w:val="0"/>
        <w:adjustRightInd w:val="0"/>
        <w:spacing w:line="20" w:lineRule="atLeast"/>
        <w:ind w:left="1134"/>
        <w:jc w:val="both"/>
        <w:rPr>
          <w:rFonts w:ascii="Times New Roman" w:hAnsi="Times New Roman" w:cs="Times New Roman"/>
          <w:sz w:val="24"/>
          <w:szCs w:val="24"/>
        </w:rPr>
      </w:pPr>
      <w:r w:rsidRPr="00CD79E3">
        <w:rPr>
          <w:rFonts w:ascii="Times New Roman" w:hAnsi="Times New Roman" w:cs="Times New Roman"/>
          <w:i/>
          <w:iCs/>
          <w:sz w:val="24"/>
          <w:szCs w:val="24"/>
        </w:rPr>
        <w:t xml:space="preserve">monodon </w:t>
      </w:r>
      <w:r w:rsidRPr="00CD79E3">
        <w:rPr>
          <w:rFonts w:ascii="Times New Roman" w:hAnsi="Times New Roman" w:cs="Times New Roman"/>
          <w:sz w:val="24"/>
          <w:szCs w:val="24"/>
        </w:rPr>
        <w:t xml:space="preserve">( </w:t>
      </w:r>
      <w:r w:rsidRPr="00CD79E3">
        <w:rPr>
          <w:rFonts w:ascii="Times New Roman" w:hAnsi="Times New Roman" w:cs="Times New Roman"/>
          <w:i/>
          <w:iCs/>
          <w:sz w:val="24"/>
          <w:szCs w:val="24"/>
        </w:rPr>
        <w:t>Fabricius</w:t>
      </w:r>
      <w:r w:rsidRPr="00CD79E3">
        <w:rPr>
          <w:rFonts w:ascii="Times New Roman" w:hAnsi="Times New Roman" w:cs="Times New Roman"/>
          <w:sz w:val="24"/>
          <w:szCs w:val="24"/>
        </w:rPr>
        <w:t xml:space="preserve">) with red disease syndrome. </w:t>
      </w:r>
      <w:r w:rsidRPr="00CD79E3">
        <w:rPr>
          <w:rFonts w:ascii="Times New Roman" w:hAnsi="Times New Roman" w:cs="Times New Roman"/>
          <w:i/>
          <w:iCs/>
          <w:sz w:val="24"/>
          <w:szCs w:val="24"/>
        </w:rPr>
        <w:t xml:space="preserve">Aquaculture </w:t>
      </w:r>
      <w:r w:rsidRPr="00CD79E3">
        <w:rPr>
          <w:rFonts w:ascii="Times New Roman" w:hAnsi="Times New Roman" w:cs="Times New Roman"/>
          <w:sz w:val="24"/>
          <w:szCs w:val="24"/>
        </w:rPr>
        <w:t>154: 107-l 14.</w:t>
      </w:r>
    </w:p>
    <w:p w14:paraId="606C16D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DB49AF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Anderson MLA </w:t>
      </w:r>
      <w:r w:rsidRPr="00CD79E3">
        <w:rPr>
          <w:rFonts w:ascii="Times New Roman" w:hAnsi="Times New Roman" w:cs="Times New Roman"/>
          <w:i/>
          <w:iCs/>
          <w:sz w:val="24"/>
          <w:szCs w:val="24"/>
        </w:rPr>
        <w:t>et al</w:t>
      </w:r>
      <w:r w:rsidRPr="00CD79E3">
        <w:rPr>
          <w:rFonts w:ascii="Times New Roman" w:hAnsi="Times New Roman" w:cs="Times New Roman"/>
          <w:sz w:val="24"/>
          <w:szCs w:val="24"/>
        </w:rPr>
        <w:t xml:space="preserve">. Non-01 </w:t>
      </w:r>
      <w:r w:rsidRPr="00CD79E3">
        <w:rPr>
          <w:rFonts w:ascii="Times New Roman" w:hAnsi="Times New Roman" w:cs="Times New Roman"/>
          <w:i/>
          <w:iCs/>
          <w:sz w:val="24"/>
          <w:szCs w:val="24"/>
        </w:rPr>
        <w:t xml:space="preserve">Vibrio cholerae </w:t>
      </w:r>
      <w:r w:rsidRPr="00CD79E3">
        <w:rPr>
          <w:rFonts w:ascii="Times New Roman" w:hAnsi="Times New Roman" w:cs="Times New Roman"/>
          <w:sz w:val="24"/>
          <w:szCs w:val="24"/>
        </w:rPr>
        <w:t xml:space="preserve">septicemia: case report, discussion of literature, and relevance to bioterorism. </w:t>
      </w:r>
      <w:r w:rsidRPr="00CD79E3">
        <w:rPr>
          <w:rFonts w:ascii="Times New Roman" w:hAnsi="Times New Roman" w:cs="Times New Roman"/>
          <w:i/>
          <w:iCs/>
          <w:sz w:val="24"/>
          <w:szCs w:val="24"/>
        </w:rPr>
        <w:t xml:space="preserve">Diagn. Microbiol Infect Dis </w:t>
      </w:r>
      <w:r w:rsidRPr="00CD79E3">
        <w:rPr>
          <w:rFonts w:ascii="Times New Roman" w:hAnsi="Times New Roman" w:cs="Times New Roman"/>
          <w:sz w:val="24"/>
          <w:szCs w:val="24"/>
        </w:rPr>
        <w:t>49 (4): 295-297.</w:t>
      </w:r>
    </w:p>
    <w:p w14:paraId="04AA727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9F60C8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Ausubel FM </w:t>
      </w:r>
      <w:r w:rsidRPr="00CD79E3">
        <w:rPr>
          <w:rFonts w:ascii="Times New Roman" w:hAnsi="Times New Roman" w:cs="Times New Roman"/>
          <w:i/>
          <w:iCs/>
          <w:sz w:val="24"/>
          <w:szCs w:val="24"/>
        </w:rPr>
        <w:t xml:space="preserve">et al. </w:t>
      </w:r>
      <w:r w:rsidRPr="00CD79E3">
        <w:rPr>
          <w:rFonts w:ascii="Times New Roman" w:hAnsi="Times New Roman" w:cs="Times New Roman"/>
          <w:sz w:val="24"/>
          <w:szCs w:val="24"/>
        </w:rPr>
        <w:t>1987. Current Protocols in Molecular Biology. New York- Wiley.</w:t>
      </w:r>
    </w:p>
    <w:p w14:paraId="0F4C8ED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70F724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Balter S et al. 2006. Vibrio parahaemolyticus infections associated with consumption of raw shellfish - three states, 2006. </w:t>
      </w:r>
      <w:hyperlink r:id="rId8" w:history="1">
        <w:r w:rsidRPr="00CD79E3">
          <w:rPr>
            <w:rStyle w:val="Hyperlink"/>
            <w:rFonts w:ascii="Times New Roman" w:hAnsi="Times New Roman" w:cs="Times New Roman"/>
            <w:sz w:val="24"/>
            <w:szCs w:val="24"/>
          </w:rPr>
          <w:t>http://www.cdc.gov/epo/dphsi/phs/infdis.htm. Diakses 15 April 2010</w:t>
        </w:r>
      </w:hyperlink>
      <w:r w:rsidRPr="00CD79E3">
        <w:rPr>
          <w:rFonts w:ascii="Times New Roman" w:hAnsi="Times New Roman" w:cs="Times New Roman"/>
          <w:sz w:val="24"/>
          <w:szCs w:val="24"/>
        </w:rPr>
        <w:t>.</w:t>
      </w:r>
    </w:p>
    <w:p w14:paraId="769F771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5EA885C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Barbieri E et al. 1999. Occurrence, diversity, and pathogenicity of halofilic Vibrio spp. and non-O1 Vibrio cholerae from estuarine waters along the Italian Adriatic Coast. Appl. Environ. Microbiol 65: 2748– 2753.</w:t>
      </w:r>
    </w:p>
    <w:p w14:paraId="0220BD4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D0AC13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Barker WH, Gangarosa EJ. 1974. Food poisoning due to Vibrio parahaemolyticus. Ann. Rev. Med. 25:75-81.</w:t>
      </w:r>
    </w:p>
    <w:p w14:paraId="60A2FBB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79FE78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Baumann P, Schubert RHW. 1984. Family II. Vibrionaceae. Di dalam Krieg NR, Holt JG. (Eds.), Bergey’s Manual of Systematic Bacteriology. Williams &amp; Wilkins Co., Baltimore, 516–550.</w:t>
      </w:r>
    </w:p>
    <w:p w14:paraId="7C81575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90195A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Badan Standardidasi Nasional. 2006. Standar Nasional Indonesia (SNA 01- 2705.1-2006) : Udang Beku-Bagian 1: Spesifikasi. Badan Standardidasi Nasional.</w:t>
      </w:r>
    </w:p>
    <w:p w14:paraId="1CD60B4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5A7C12D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4EC813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Bej AK et al. 1999. Detection of total and hemolysin-producing Vibrio parahaemolyticus in shellfish using multiplex PCR amplification of tl, tdh, and trh. Journal of Microbiology Methods 36: 215–225.</w:t>
      </w:r>
    </w:p>
    <w:p w14:paraId="602658D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A2B615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Bonang G, Lintong M, Santoso US. 1974. The isolation and suspectibility to various antimicrobial agents of Vibrio parahaemolyticus from acute gastroenteritis cases and from seafood in Jakarta. Didalam: Fujino T, Sakaguchi G, Sakazaki R, dan Takeda Y, eds. </w:t>
      </w:r>
      <w:r w:rsidRPr="00CD79E3">
        <w:rPr>
          <w:rFonts w:ascii="Times New Roman" w:hAnsi="Times New Roman" w:cs="Times New Roman"/>
          <w:i/>
          <w:iCs/>
          <w:sz w:val="24"/>
          <w:szCs w:val="24"/>
        </w:rPr>
        <w:t>International Symposium on Vibrio parahaemolyticus</w:t>
      </w:r>
      <w:r w:rsidRPr="00CD79E3">
        <w:rPr>
          <w:rFonts w:ascii="Times New Roman" w:hAnsi="Times New Roman" w:cs="Times New Roman"/>
          <w:sz w:val="24"/>
          <w:szCs w:val="24"/>
        </w:rPr>
        <w:t>. Tokyo; Saikon 27-31.</w:t>
      </w:r>
    </w:p>
    <w:p w14:paraId="2D4103C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23B526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Bhunia AK. 2008. </w:t>
      </w:r>
      <w:r w:rsidRPr="00CD79E3">
        <w:rPr>
          <w:rFonts w:ascii="Times New Roman" w:hAnsi="Times New Roman" w:cs="Times New Roman"/>
          <w:i/>
          <w:iCs/>
          <w:sz w:val="24"/>
          <w:szCs w:val="24"/>
        </w:rPr>
        <w:t>Foodborne Microbial Pathogens</w:t>
      </w:r>
      <w:r w:rsidRPr="00CD79E3">
        <w:rPr>
          <w:rFonts w:ascii="Times New Roman" w:hAnsi="Times New Roman" w:cs="Times New Roman"/>
          <w:sz w:val="24"/>
          <w:szCs w:val="24"/>
        </w:rPr>
        <w:t xml:space="preserve">: </w:t>
      </w:r>
      <w:r w:rsidRPr="00CD79E3">
        <w:rPr>
          <w:rFonts w:ascii="Times New Roman" w:hAnsi="Times New Roman" w:cs="Times New Roman"/>
          <w:i/>
          <w:iCs/>
          <w:sz w:val="24"/>
          <w:szCs w:val="24"/>
        </w:rPr>
        <w:t>Mechanism and Pathogenesis.</w:t>
      </w:r>
      <w:r w:rsidRPr="00CD79E3">
        <w:rPr>
          <w:rFonts w:ascii="Times New Roman" w:hAnsi="Times New Roman" w:cs="Times New Roman"/>
          <w:sz w:val="24"/>
          <w:szCs w:val="24"/>
        </w:rPr>
        <w:t xml:space="preserve"> Food Science Text Series. Springer.</w:t>
      </w:r>
    </w:p>
    <w:p w14:paraId="28D4C9C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64CBB8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Brown TA. 1992. Genetics: Molecular Approach, Second Edition. Chapman dan Hall, London.</w:t>
      </w:r>
    </w:p>
    <w:p w14:paraId="48C29EF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D58D4F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Centers for Disease Control and Prevention (CDC). 1999. Outbreak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infection associated with eating raw oysters and clams harvested from Long Island Sound—Connecticut, New Jersey and New York, 1998. </w:t>
      </w:r>
      <w:r w:rsidRPr="00CD79E3">
        <w:rPr>
          <w:rFonts w:ascii="Times New Roman" w:hAnsi="Times New Roman" w:cs="Times New Roman"/>
          <w:i/>
          <w:iCs/>
          <w:sz w:val="24"/>
          <w:szCs w:val="24"/>
        </w:rPr>
        <w:t>Morb. Mortal. Wkly. Rep</w:t>
      </w:r>
      <w:r w:rsidRPr="00CD79E3">
        <w:rPr>
          <w:rFonts w:ascii="Times New Roman" w:hAnsi="Times New Roman" w:cs="Times New Roman"/>
          <w:sz w:val="24"/>
          <w:szCs w:val="24"/>
        </w:rPr>
        <w:t>. 48: 48–51.</w:t>
      </w:r>
    </w:p>
    <w:p w14:paraId="03EF489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DC0DE0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Chilek TZT. 2006. Prevalence and molecular characteristic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isolated from cultured tiger prawns (</w:t>
      </w:r>
      <w:r w:rsidRPr="00CD79E3">
        <w:rPr>
          <w:rFonts w:ascii="Times New Roman" w:hAnsi="Times New Roman" w:cs="Times New Roman"/>
          <w:i/>
          <w:iCs/>
          <w:sz w:val="24"/>
          <w:szCs w:val="24"/>
        </w:rPr>
        <w:t>Penaeus monodon</w:t>
      </w:r>
      <w:r w:rsidRPr="00CD79E3">
        <w:rPr>
          <w:rFonts w:ascii="Times New Roman" w:hAnsi="Times New Roman" w:cs="Times New Roman"/>
          <w:sz w:val="24"/>
          <w:szCs w:val="24"/>
        </w:rPr>
        <w:t>) from Malacca [thesis]. University Putra Malaysia.</w:t>
      </w:r>
    </w:p>
    <w:p w14:paraId="3B12F1E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0D74E0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Chiou C-S, Hsu S-Y, Chiu S-I, Wang T-K, Chao C-S. 2000. Vibrioparahaemolyticus serovar O3:K6 as cause of unusually high incidence of food-borne disease outbreaks in Taiwan from 1996 to 1999. J of Clinical Microbiol 38 (12): 4621–4625.</w:t>
      </w:r>
    </w:p>
    <w:p w14:paraId="3ED999A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CE90C4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Chitov T, Wongdao S, Thatum W, Puprae T, Sisuwan P. 2009. Occurrence of </w:t>
      </w:r>
      <w:r w:rsidRPr="00CD79E3">
        <w:rPr>
          <w:rFonts w:ascii="Times New Roman" w:hAnsi="Times New Roman" w:cs="Times New Roman"/>
          <w:sz w:val="24"/>
          <w:szCs w:val="24"/>
        </w:rPr>
        <w:lastRenderedPageBreak/>
        <w:t>potentially pathogenic Vibrio species in raw, processed, and ready to eat seafood and seafood products. Maejo Int. J. Sci. Technol 3(01): 88-98.</w:t>
      </w:r>
    </w:p>
    <w:p w14:paraId="538849B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E8005F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Cook DW et al. 2002. Vibrio vulnificus and Vibrio parahaemolyticus in U.S. retail shell oysters: A national survey from June 1998 to July 1999. . Food Prot 65: 79-87.</w:t>
      </w:r>
    </w:p>
    <w:p w14:paraId="00716F1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AC0364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Cordova JL, Astorga J, Silva W, Riquelme C. 2002. Characterization by PCR of Vibrio parahaemolyticus isolates collected during the 1997-1998 Chileanoutbreak. Biol Res. 35: 443-440.</w:t>
      </w:r>
    </w:p>
    <w:p w14:paraId="5AEE0E1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9A0643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Daniels NA et al. 2000. Vibrio parahaemolyticus infections in the United States, 1973–1998. Journal of Infectious Diseases 81:1661–1666.</w:t>
      </w:r>
    </w:p>
    <w:p w14:paraId="19313C8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0EC5A9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Departemen Kelautan dan Perikanan. 2003. Laporan Sidang Global Shrimp Outlook 2003. Mexico, 3-6 November 2003.</w:t>
      </w:r>
    </w:p>
    <w:p w14:paraId="565B3DB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55CB6C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DePaola A, Hopkin LH, Peeler JT, Wentz B, McPhearson RM. 1990. Incidence of Vibrio parahaemolyticus in US Coastal Waters and Oysters. Appl. Environ. Microbiol 56: 2299–2302.</w:t>
      </w:r>
    </w:p>
    <w:p w14:paraId="50DBF94E"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1F81475"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 New Roman" w:hAnsi="Times New Roman" w:cs="Times New Roman"/>
          <w:sz w:val="24"/>
          <w:szCs w:val="24"/>
        </w:rPr>
        <w:t xml:space="preserve">DePaola A, Kaysner CA, Bowers JC, Cook DW. 2000. Environmental nvestigations of Vibrio parahaemolyticus in oysters following outbreaks </w:t>
      </w:r>
      <w:r w:rsidRPr="00CD79E3">
        <w:rPr>
          <w:rFonts w:ascii="TimesNewRomanPSMT" w:hAnsi="TimesNewRomanPSMT" w:cs="TimesNewRomanPSMT"/>
          <w:sz w:val="24"/>
          <w:szCs w:val="24"/>
        </w:rPr>
        <w:t xml:space="preserve">in Washington, Texas, and New York (1997 and 1998). </w:t>
      </w:r>
      <w:r w:rsidRPr="00CD79E3">
        <w:rPr>
          <w:rFonts w:ascii="Times New Roman" w:hAnsi="Times New Roman" w:cs="Times New Roman"/>
          <w:i/>
          <w:iCs/>
          <w:sz w:val="24"/>
          <w:szCs w:val="24"/>
        </w:rPr>
        <w:t>Appl. Environ. Microbiol</w:t>
      </w:r>
      <w:r w:rsidRPr="00CD79E3">
        <w:rPr>
          <w:rFonts w:ascii="TimesNewRomanPSMT" w:hAnsi="TimesNewRomanPSMT" w:cs="TimesNewRomanPSMT"/>
          <w:sz w:val="24"/>
          <w:szCs w:val="24"/>
        </w:rPr>
        <w:t>. 66:4649–4654.</w:t>
      </w:r>
    </w:p>
    <w:p w14:paraId="45358E4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DePaola A, Nordstrom JL, Bowers JC, Wells JG, Cook DW. 2003a. Seasonal Abundance of Total and Pathogenic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in Alabama Oysters. </w:t>
      </w:r>
      <w:r w:rsidRPr="00CD79E3">
        <w:rPr>
          <w:rFonts w:ascii="Times New Roman" w:hAnsi="Times New Roman" w:cs="Times New Roman"/>
          <w:i/>
          <w:iCs/>
          <w:sz w:val="24"/>
          <w:szCs w:val="24"/>
        </w:rPr>
        <w:t xml:space="preserve">Appl. Environ. Microbiol </w:t>
      </w:r>
      <w:r w:rsidRPr="00CD79E3">
        <w:rPr>
          <w:rFonts w:ascii="Times New Roman" w:hAnsi="Times New Roman" w:cs="Times New Roman"/>
          <w:sz w:val="24"/>
          <w:szCs w:val="24"/>
        </w:rPr>
        <w:t>69 (3): 1521-1526.</w:t>
      </w:r>
    </w:p>
    <w:p w14:paraId="32A0992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5620591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DePaola A </w:t>
      </w:r>
      <w:r w:rsidRPr="00CD79E3">
        <w:rPr>
          <w:rFonts w:ascii="Times New Roman" w:hAnsi="Times New Roman" w:cs="Times New Roman"/>
          <w:i/>
          <w:iCs/>
          <w:sz w:val="24"/>
          <w:szCs w:val="24"/>
        </w:rPr>
        <w:t>et al</w:t>
      </w:r>
      <w:r w:rsidRPr="00CD79E3">
        <w:rPr>
          <w:rFonts w:ascii="Times New Roman" w:hAnsi="Times New Roman" w:cs="Times New Roman"/>
          <w:sz w:val="24"/>
          <w:szCs w:val="24"/>
        </w:rPr>
        <w:t xml:space="preserve">. 2003b. Molecular, serological, and virulence characteristics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isolated from environmental, food, and clinical sources in North America and Asia. </w:t>
      </w:r>
      <w:r w:rsidRPr="00CD79E3">
        <w:rPr>
          <w:rFonts w:ascii="Times New Roman" w:hAnsi="Times New Roman" w:cs="Times New Roman"/>
          <w:i/>
          <w:iCs/>
          <w:sz w:val="24"/>
          <w:szCs w:val="24"/>
        </w:rPr>
        <w:t xml:space="preserve">Appl. Environ. Microbiol </w:t>
      </w:r>
      <w:r w:rsidRPr="00CD79E3">
        <w:rPr>
          <w:rFonts w:ascii="Times New Roman" w:hAnsi="Times New Roman" w:cs="Times New Roman"/>
          <w:sz w:val="24"/>
          <w:szCs w:val="24"/>
        </w:rPr>
        <w:t>69: 3999–4005.</w:t>
      </w:r>
    </w:p>
    <w:p w14:paraId="3205AA3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E60771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Dewanti-Hariyadi R, Suliantari, Nuraida L, Fardiaz S. 2002. Determination of contamination profiles of human bacterial pathogens in shrimp obtained from Java, Indonesia. </w:t>
      </w:r>
      <w:r w:rsidRPr="00CD79E3">
        <w:rPr>
          <w:rFonts w:ascii="Times New Roman" w:hAnsi="Times New Roman" w:cs="Times New Roman"/>
          <w:i/>
          <w:iCs/>
          <w:sz w:val="24"/>
          <w:szCs w:val="24"/>
        </w:rPr>
        <w:t xml:space="preserve">Di dalam </w:t>
      </w:r>
      <w:r w:rsidRPr="00CD79E3">
        <w:rPr>
          <w:rFonts w:ascii="Times New Roman" w:hAnsi="Times New Roman" w:cs="Times New Roman"/>
          <w:sz w:val="24"/>
          <w:szCs w:val="24"/>
        </w:rPr>
        <w:t xml:space="preserve">Determination of Human Pathogen Profiles in Food by Quality Assured Microbial Assays. </w:t>
      </w:r>
      <w:r w:rsidRPr="00CD79E3">
        <w:rPr>
          <w:rFonts w:ascii="Times New Roman" w:hAnsi="Times New Roman" w:cs="Times New Roman"/>
          <w:i/>
          <w:iCs/>
          <w:sz w:val="24"/>
          <w:szCs w:val="24"/>
        </w:rPr>
        <w:t xml:space="preserve">Proceedings of a Final Research Coordination Meeting </w:t>
      </w:r>
      <w:r w:rsidRPr="00CD79E3">
        <w:rPr>
          <w:rFonts w:ascii="Times New Roman" w:hAnsi="Times New Roman" w:cs="Times New Roman"/>
          <w:sz w:val="24"/>
          <w:szCs w:val="24"/>
        </w:rPr>
        <w:t>held in Mexico City, Mexico, 22–26 July 2002. Mexico: IAEA-Tecdoc-1431.</w:t>
      </w:r>
    </w:p>
    <w:p w14:paraId="75C5AF8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BEAD54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Dileep V et al. 2003. Application of polymerase chain reaction for detection of Vibrio parahaemolyticus associated with tropical seafoods and coastal environment. Letters in Applied Microbiology 36: 423–427.</w:t>
      </w:r>
    </w:p>
    <w:p w14:paraId="3B04264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93E7CA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Direkbusaram S, Yoshimizu M, Ezura Y, Ruangpan L, Danayadol Y. 1998. Vibrio spp., the dominant flora in shrimp hatchery against some fish pathogenic viruses. Short Communication. Journal of Marine Biotechnology 6:266-267.</w:t>
      </w:r>
    </w:p>
    <w:p w14:paraId="5D41690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316771F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Direktorat Jenderal Pengolahan dan Pemasaran Hasil Perikanan-KKP. 2010. Rekapitulasi penolakan kasus RAS 2005-2009. Kementerian Kelautan dan Perikanan.</w:t>
      </w:r>
    </w:p>
    <w:p w14:paraId="688BAF3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51CE1B2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lastRenderedPageBreak/>
        <w:t>Dobosh D, Gomez-Zavaglia A, Kuljich A. 1995. The role of food in cholera transmission. Medicina 55:28-32.</w:t>
      </w:r>
    </w:p>
    <w:p w14:paraId="6AF3EA1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A68BFD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Duan J, Su Y-C. 2005. Occurrence of Vibrio parahaemolyticus in two Oregon oyster-growing Bays. J. Food Sci. 70: 58–63.</w:t>
      </w:r>
    </w:p>
    <w:p w14:paraId="0F9541A7"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C04584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Effendi, I., 2004. Pengantar akuakultur. Penebar Swadaya. Jakarta. 188</w:t>
      </w:r>
    </w:p>
    <w:p w14:paraId="7DBB162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D4E7E5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Faruque, S.M. 2012. </w:t>
      </w:r>
      <w:r w:rsidRPr="00CD79E3">
        <w:rPr>
          <w:rFonts w:ascii="Times New Roman" w:hAnsi="Times New Roman" w:cs="Times New Roman"/>
          <w:i/>
          <w:iCs/>
          <w:sz w:val="24"/>
          <w:szCs w:val="24"/>
        </w:rPr>
        <w:t>Foodborne and Waterborne Bacterial Pathogens Epidemiology, Evolution and Molecular Biology</w:t>
      </w:r>
      <w:r w:rsidRPr="00CD79E3">
        <w:rPr>
          <w:rFonts w:ascii="Times New Roman" w:hAnsi="Times New Roman" w:cs="Times New Roman"/>
          <w:sz w:val="24"/>
          <w:szCs w:val="24"/>
        </w:rPr>
        <w:t>. Dhaka: Caister Academic Press</w:t>
      </w:r>
    </w:p>
    <w:p w14:paraId="17526A5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FC53F3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Feldhusen F. 2000. The role of seafood in bacterial foodborne diseases. Microbes and Infection 2 (13): 1651–1660.</w:t>
      </w:r>
    </w:p>
    <w:p w14:paraId="5D1673F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16B04B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Fratamico PM, Bhunia AK, Smith JL. 2005. A Vibrio Species Foodborne Pathogens Microbiology an Molecular Biology.</w:t>
      </w:r>
    </w:p>
    <w:p w14:paraId="41A1FA9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E1644B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Goarant C, Merien F, Berthe F, Mermoud I, Perolat P. 1999. Arbitrarily primed PCR to type Vibrio spp. pathogenic for shrimp. Appl. Environ. Microbiol 65:1145–1151.</w:t>
      </w:r>
    </w:p>
    <w:p w14:paraId="375741F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989F1E7"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Gooch JA, DePaola A, Bowers J, Marshall DL. 2002. Growth and survival of Vibrio parahaemolyticus in postharvest American oysters. J. Food Prot 65: 970–974.</w:t>
      </w:r>
    </w:p>
    <w:p w14:paraId="2C11F09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7481AF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Gopal S et al. 2005. The occurrence of Vibrio species in tropical shrimp culture environments; implications for food safety. Int. J. Food Microbiol 102: 151-159.</w:t>
      </w:r>
    </w:p>
    <w:p w14:paraId="343E3E9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52F49CD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Hackney CR, Dicharry A. 1988. Seafood-borne bacterial pathogens of marine origin. Food Technology 42: 104–109.</w:t>
      </w:r>
    </w:p>
    <w:p w14:paraId="0D31F0D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FF086C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Haliman, R.W dan D. Adijaya S. 2005. </w:t>
      </w:r>
      <w:r w:rsidRPr="00CD79E3">
        <w:rPr>
          <w:rFonts w:ascii="Times New Roman" w:hAnsi="Times New Roman" w:cs="Times New Roman"/>
          <w:i/>
          <w:iCs/>
          <w:sz w:val="24"/>
          <w:szCs w:val="24"/>
        </w:rPr>
        <w:t>Udang Vannamei</w:t>
      </w:r>
      <w:r w:rsidRPr="00CD79E3">
        <w:rPr>
          <w:rFonts w:ascii="Times New Roman" w:hAnsi="Times New Roman" w:cs="Times New Roman"/>
          <w:sz w:val="24"/>
          <w:szCs w:val="24"/>
        </w:rPr>
        <w:t>. Jakarta. Penerbit Swadaya</w:t>
      </w:r>
    </w:p>
    <w:p w14:paraId="596F35A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A69BB02"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Hara-Kudo Y et al. 2003. Prevalence of Pandemic Thermostable Direct Hemolysin-Producing Vibrio parahaemolyticus O3:K6 in Seafood and the Coastal Environment in Japan. Appl. Environ. Microbiol 69 (7): 3883–3891.</w:t>
      </w:r>
    </w:p>
    <w:p w14:paraId="6537FAD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F9DFB8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Hida T, Yamamoto K. 1990. Cloning and expression of two genes encoding highly homologous hemolysins from a Kanagawa-phenomenon-positive Vibrio parahaemolyticus T4750 strain. Gene 93:9–15.</w:t>
      </w:r>
    </w:p>
    <w:p w14:paraId="5AC6DDC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A36170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Honda S et al. 1987. Gastroenteritis due to Kanagawa negative Vibrio parahaemolyticus. Lanceti. 331–332.</w:t>
      </w:r>
    </w:p>
    <w:p w14:paraId="281EEA5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5111AA5"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Honda T, Ni Y, Miwatani T. 1988. Purification and characterization of a hemolysin produced by a clinical isolates of Kanagawa phenomenonnegative Vibrio parahaemolyticus and related to the thermostable direct hemolysin. Infect. Immun. 56: 961–965.</w:t>
      </w:r>
    </w:p>
    <w:p w14:paraId="3C37FC4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AD58BC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Honda T, Abad-Lapuebla MA, Ni Y, Yamamoto K, Miwatani T. 1991. Characterization of a new thermostable direct haemolysin produced by a Kanagawa-phenomenon negative clinical isolate of Vibrio parahaemolyticus. J. Gen. Microbiol 137: 253–259.</w:t>
      </w:r>
    </w:p>
    <w:p w14:paraId="7D5F36C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8C5CEC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Honda S, Matsumoto S, Miwatani T, Honda T. 1992. A survey of urease-positive Vibrio parahaemolyticus strains isolated from traveller’s </w:t>
      </w:r>
      <w:r w:rsidRPr="00CD79E3">
        <w:rPr>
          <w:rFonts w:ascii="Times New Roman" w:hAnsi="Times New Roman" w:cs="Times New Roman"/>
          <w:sz w:val="24"/>
          <w:szCs w:val="24"/>
        </w:rPr>
        <w:lastRenderedPageBreak/>
        <w:t>diarrhea, sea water and imported frozen sea foods. Eur. J. Epidemiol. 8:861–864.</w:t>
      </w:r>
    </w:p>
    <w:p w14:paraId="6799A73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CAFDDE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Honda T, Iida T. 1993. The pathogenicity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and the role of the thermostable direct haemolysin and related haemolysins. </w:t>
      </w:r>
      <w:r w:rsidRPr="00CD79E3">
        <w:rPr>
          <w:rFonts w:ascii="Times New Roman" w:hAnsi="Times New Roman" w:cs="Times New Roman"/>
          <w:i/>
          <w:iCs/>
          <w:sz w:val="24"/>
          <w:szCs w:val="24"/>
        </w:rPr>
        <w:t xml:space="preserve">Rev Med Microbiol </w:t>
      </w:r>
      <w:r w:rsidRPr="00CD79E3">
        <w:rPr>
          <w:rFonts w:ascii="Times New Roman" w:hAnsi="Times New Roman" w:cs="Times New Roman"/>
          <w:sz w:val="24"/>
          <w:szCs w:val="24"/>
        </w:rPr>
        <w:t>4: 106–113.</w:t>
      </w:r>
    </w:p>
    <w:p w14:paraId="51E12F0D"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6D6E5C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Holt JG, Krieg NR. 1984. Bergey’s Manual of Systematic Bacteriology Volume 1. Williams and Wilkins. Baltimore/London.</w:t>
      </w:r>
    </w:p>
    <w:p w14:paraId="3D39FE4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4DBB9D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Https://sumut.bps.go.id/statictable/2020/06/10/2018/produksi-dan-nilai-produksi-perikanan-budidaya-menurut-kabupaten-kota-dan-komoditas-utama-di-provinsi-sumatera-utara-2018.html</w:t>
      </w:r>
    </w:p>
    <w:p w14:paraId="2C761A3E"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9D996F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Iida T </w:t>
      </w:r>
      <w:r w:rsidRPr="00CD79E3">
        <w:rPr>
          <w:rFonts w:ascii="Times New Roman" w:hAnsi="Times New Roman" w:cs="Times New Roman"/>
          <w:i/>
          <w:iCs/>
          <w:sz w:val="24"/>
          <w:szCs w:val="24"/>
        </w:rPr>
        <w:t xml:space="preserve">et al. </w:t>
      </w:r>
      <w:r w:rsidRPr="00CD79E3">
        <w:rPr>
          <w:rFonts w:ascii="Times New Roman" w:hAnsi="Times New Roman" w:cs="Times New Roman"/>
          <w:sz w:val="24"/>
          <w:szCs w:val="24"/>
        </w:rPr>
        <w:t xml:space="preserve">1997. Evidence for genetic linkage between the ure and trh genes in </w:t>
      </w:r>
      <w:r w:rsidRPr="00CD79E3">
        <w:rPr>
          <w:rFonts w:ascii="Times New Roman" w:hAnsi="Times New Roman" w:cs="Times New Roman"/>
          <w:i/>
          <w:iCs/>
          <w:sz w:val="24"/>
          <w:szCs w:val="24"/>
        </w:rPr>
        <w:t>Vibrio parahaemolyticus</w:t>
      </w:r>
      <w:r w:rsidRPr="00CD79E3">
        <w:rPr>
          <w:rFonts w:ascii="Times New Roman" w:hAnsi="Times New Roman" w:cs="Times New Roman"/>
          <w:sz w:val="24"/>
          <w:szCs w:val="24"/>
        </w:rPr>
        <w:t xml:space="preserve">. </w:t>
      </w:r>
      <w:r w:rsidRPr="00CD79E3">
        <w:rPr>
          <w:rFonts w:ascii="Times New Roman" w:hAnsi="Times New Roman" w:cs="Times New Roman"/>
          <w:i/>
          <w:iCs/>
          <w:sz w:val="24"/>
          <w:szCs w:val="24"/>
        </w:rPr>
        <w:t xml:space="preserve">J Med Microbiol </w:t>
      </w:r>
      <w:r w:rsidRPr="00CD79E3">
        <w:rPr>
          <w:rFonts w:ascii="Times New Roman" w:hAnsi="Times New Roman" w:cs="Times New Roman"/>
          <w:sz w:val="24"/>
          <w:szCs w:val="24"/>
        </w:rPr>
        <w:t>46: 639-645.</w:t>
      </w:r>
    </w:p>
    <w:p w14:paraId="3B813E6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8449404"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Jaesawang D. 2005. Detection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hemolysin genes in frozen shrimps using multiplex polymerase chain reaction [thesis]. Major in Infectious Diseases, Faculty of Graduate Studies, Mahidol University.</w:t>
      </w:r>
    </w:p>
    <w:p w14:paraId="29EF550A" w14:textId="77777777" w:rsidR="00CD79E3" w:rsidRPr="00CD79E3" w:rsidRDefault="00CD79E3" w:rsidP="00680361">
      <w:pPr>
        <w:autoSpaceDE w:val="0"/>
        <w:autoSpaceDN w:val="0"/>
        <w:adjustRightInd w:val="0"/>
        <w:spacing w:line="20" w:lineRule="atLeast"/>
        <w:jc w:val="both"/>
        <w:rPr>
          <w:rFonts w:ascii="Times New Roman" w:hAnsi="Times New Roman" w:cs="Times New Roman"/>
          <w:sz w:val="24"/>
          <w:szCs w:val="24"/>
        </w:rPr>
      </w:pPr>
    </w:p>
    <w:p w14:paraId="5D9E369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Jannasch HW. 1967. Growth of marine bacteria at limiting concentrations of organic carbon in seawater. </w:t>
      </w:r>
      <w:r w:rsidRPr="00CD79E3">
        <w:rPr>
          <w:rFonts w:ascii="Times New Roman" w:hAnsi="Times New Roman" w:cs="Times New Roman"/>
          <w:i/>
          <w:iCs/>
          <w:sz w:val="24"/>
          <w:szCs w:val="24"/>
        </w:rPr>
        <w:t xml:space="preserve">Limnology and Oceanography </w:t>
      </w:r>
      <w:r w:rsidRPr="00CD79E3">
        <w:rPr>
          <w:rFonts w:ascii="Times New Roman" w:hAnsi="Times New Roman" w:cs="Times New Roman"/>
          <w:sz w:val="24"/>
          <w:szCs w:val="24"/>
        </w:rPr>
        <w:t>12: 264–271.</w:t>
      </w:r>
    </w:p>
    <w:p w14:paraId="19A08C5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Jay JM, Loessner MJ, Golden DA. 2005. Foodborne Gastroenteritis caused by </w:t>
      </w:r>
      <w:r w:rsidRPr="00CD79E3">
        <w:rPr>
          <w:rFonts w:ascii="Times New Roman" w:hAnsi="Times New Roman" w:cs="Times New Roman"/>
          <w:i/>
          <w:iCs/>
          <w:sz w:val="24"/>
          <w:szCs w:val="24"/>
        </w:rPr>
        <w:t>Vibrio, Yersinia</w:t>
      </w:r>
      <w:r w:rsidRPr="00CD79E3">
        <w:rPr>
          <w:rFonts w:ascii="Times New Roman" w:hAnsi="Times New Roman" w:cs="Times New Roman"/>
          <w:sz w:val="24"/>
          <w:szCs w:val="24"/>
        </w:rPr>
        <w:t xml:space="preserve">, and </w:t>
      </w:r>
      <w:r w:rsidRPr="00CD79E3">
        <w:rPr>
          <w:rFonts w:ascii="Times New Roman" w:hAnsi="Times New Roman" w:cs="Times New Roman"/>
          <w:i/>
          <w:iCs/>
          <w:sz w:val="24"/>
          <w:szCs w:val="24"/>
        </w:rPr>
        <w:t xml:space="preserve">Camplylobacter </w:t>
      </w:r>
      <w:r w:rsidRPr="00CD79E3">
        <w:rPr>
          <w:rFonts w:ascii="Times New Roman" w:hAnsi="Times New Roman" w:cs="Times New Roman"/>
          <w:sz w:val="24"/>
          <w:szCs w:val="24"/>
        </w:rPr>
        <w:t>Species, Chapter 28</w:t>
      </w:r>
      <w:r w:rsidRPr="00CD79E3">
        <w:rPr>
          <w:rFonts w:ascii="Times New Roman" w:hAnsi="Times New Roman" w:cs="Times New Roman"/>
          <w:i/>
          <w:iCs/>
          <w:sz w:val="24"/>
          <w:szCs w:val="24"/>
        </w:rPr>
        <w:t xml:space="preserve">. Modern Food Micribiology 7th eds. </w:t>
      </w:r>
      <w:r w:rsidRPr="00CD79E3">
        <w:rPr>
          <w:rFonts w:ascii="Times New Roman" w:hAnsi="Times New Roman" w:cs="Times New Roman"/>
          <w:sz w:val="24"/>
          <w:szCs w:val="24"/>
        </w:rPr>
        <w:t>Food Science Text Series.</w:t>
      </w:r>
    </w:p>
    <w:p w14:paraId="3F35489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A2D9D6B"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Jiravanichpaisal P, Miyazaki T. 1995. Comparative histopathology of vibriosis in black tiger shrimp, </w:t>
      </w:r>
      <w:r w:rsidRPr="00CD79E3">
        <w:rPr>
          <w:rFonts w:ascii="Times New Roman" w:hAnsi="Times New Roman" w:cs="Times New Roman"/>
          <w:i/>
          <w:iCs/>
          <w:sz w:val="24"/>
          <w:szCs w:val="24"/>
        </w:rPr>
        <w:t>Penaeus monodon</w:t>
      </w:r>
      <w:r w:rsidRPr="00CD79E3">
        <w:rPr>
          <w:rFonts w:ascii="Times New Roman" w:hAnsi="Times New Roman" w:cs="Times New Roman"/>
          <w:sz w:val="24"/>
          <w:szCs w:val="24"/>
        </w:rPr>
        <w:t xml:space="preserve">. </w:t>
      </w:r>
      <w:r w:rsidRPr="00CD79E3">
        <w:rPr>
          <w:rFonts w:ascii="Times New Roman" w:hAnsi="Times New Roman" w:cs="Times New Roman"/>
          <w:i/>
          <w:iCs/>
          <w:sz w:val="24"/>
          <w:szCs w:val="24"/>
        </w:rPr>
        <w:t>Didalam</w:t>
      </w:r>
      <w:r w:rsidRPr="00CD79E3">
        <w:rPr>
          <w:rFonts w:ascii="Times New Roman" w:hAnsi="Times New Roman" w:cs="Times New Roman"/>
          <w:sz w:val="24"/>
          <w:szCs w:val="24"/>
        </w:rPr>
        <w:t xml:space="preserve">: Shariff M, Subasinghe RP, Arthur JR (Eds.). </w:t>
      </w:r>
      <w:r w:rsidRPr="00CD79E3">
        <w:rPr>
          <w:rFonts w:ascii="Times New Roman" w:hAnsi="Times New Roman" w:cs="Times New Roman"/>
          <w:i/>
          <w:iCs/>
          <w:sz w:val="24"/>
          <w:szCs w:val="24"/>
        </w:rPr>
        <w:t>Diseases in Asian Aquaculture II</w:t>
      </w:r>
      <w:r w:rsidRPr="00CD79E3">
        <w:rPr>
          <w:rFonts w:ascii="Times New Roman" w:hAnsi="Times New Roman" w:cs="Times New Roman"/>
          <w:sz w:val="24"/>
          <w:szCs w:val="24"/>
        </w:rPr>
        <w:t>. Fish Health Section, Asian Fisheries Society, Manila, Philippines, 123– 130.</w:t>
      </w:r>
    </w:p>
    <w:p w14:paraId="42FCFB4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E415BF6"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Joseph SW, Colwell RR, Kaper JB. 1982.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and related halophilic </w:t>
      </w:r>
      <w:r w:rsidRPr="00CD79E3">
        <w:rPr>
          <w:rFonts w:ascii="Times New Roman" w:hAnsi="Times New Roman" w:cs="Times New Roman"/>
          <w:i/>
          <w:iCs/>
          <w:sz w:val="24"/>
          <w:szCs w:val="24"/>
        </w:rPr>
        <w:t xml:space="preserve">Vibrios </w:t>
      </w:r>
      <w:r w:rsidRPr="00CD79E3">
        <w:rPr>
          <w:rFonts w:ascii="Times New Roman" w:hAnsi="Times New Roman" w:cs="Times New Roman"/>
          <w:sz w:val="24"/>
          <w:szCs w:val="24"/>
        </w:rPr>
        <w:t xml:space="preserve">. </w:t>
      </w:r>
      <w:r w:rsidRPr="00CD79E3">
        <w:rPr>
          <w:rFonts w:ascii="Times New Roman" w:hAnsi="Times New Roman" w:cs="Times New Roman"/>
          <w:i/>
          <w:iCs/>
          <w:sz w:val="24"/>
          <w:szCs w:val="24"/>
        </w:rPr>
        <w:t xml:space="preserve">CRC Critical Reviews in Microbiology </w:t>
      </w:r>
      <w:r w:rsidRPr="00CD79E3">
        <w:rPr>
          <w:rFonts w:ascii="Times New Roman" w:hAnsi="Times New Roman" w:cs="Times New Roman"/>
          <w:sz w:val="24"/>
          <w:szCs w:val="24"/>
        </w:rPr>
        <w:t>10: 77-124.</w:t>
      </w:r>
    </w:p>
    <w:p w14:paraId="2C71E5E7"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288D9A5F"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Kaneko T, Colwell RR. 1973. Ecology of </w:t>
      </w:r>
      <w:r w:rsidRPr="00CD79E3">
        <w:rPr>
          <w:rFonts w:ascii="Times New Roman" w:hAnsi="Times New Roman" w:cs="Times New Roman"/>
          <w:i/>
          <w:iCs/>
          <w:sz w:val="24"/>
          <w:szCs w:val="24"/>
        </w:rPr>
        <w:t xml:space="preserve">Vibrio parahaemolyticus </w:t>
      </w:r>
      <w:r w:rsidRPr="00CD79E3">
        <w:rPr>
          <w:rFonts w:ascii="TimesNewRomanPSMT" w:hAnsi="TimesNewRomanPSMT" w:cs="TimesNewRomanPSMT"/>
          <w:sz w:val="24"/>
          <w:szCs w:val="24"/>
        </w:rPr>
        <w:t xml:space="preserve">in Chesapeake Bay. </w:t>
      </w:r>
      <w:r w:rsidRPr="00CD79E3">
        <w:rPr>
          <w:rFonts w:ascii="Times New Roman" w:hAnsi="Times New Roman" w:cs="Times New Roman"/>
          <w:i/>
          <w:iCs/>
          <w:sz w:val="24"/>
          <w:szCs w:val="24"/>
        </w:rPr>
        <w:t xml:space="preserve">J. Bacteriol </w:t>
      </w:r>
      <w:r w:rsidRPr="00CD79E3">
        <w:rPr>
          <w:rFonts w:ascii="TimesNewRomanPSMT" w:hAnsi="TimesNewRomanPSMT" w:cs="TimesNewRomanPSMT"/>
          <w:sz w:val="24"/>
          <w:szCs w:val="24"/>
        </w:rPr>
        <w:t>113: 24–32.</w:t>
      </w:r>
    </w:p>
    <w:p w14:paraId="5B6804FA"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4093DC30"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Kaper JB, Campen RK, Seidler RJ, Baldini MM, Falkow S. 1984. Cloning of the thermostabledirect or Kanagawa phenomenon-associated hemolysin of </w:t>
      </w:r>
      <w:r w:rsidRPr="00CD79E3">
        <w:rPr>
          <w:rFonts w:ascii="Times New Roman" w:hAnsi="Times New Roman" w:cs="Times New Roman"/>
          <w:i/>
          <w:iCs/>
          <w:sz w:val="24"/>
          <w:szCs w:val="24"/>
        </w:rPr>
        <w:t>Vibrio parahaemolyticus</w:t>
      </w:r>
      <w:r w:rsidRPr="00CD79E3">
        <w:rPr>
          <w:rFonts w:ascii="TimesNewRomanPSMT" w:hAnsi="TimesNewRomanPSMT" w:cs="TimesNewRomanPSMT"/>
          <w:sz w:val="24"/>
          <w:szCs w:val="24"/>
        </w:rPr>
        <w:t xml:space="preserve">. </w:t>
      </w:r>
      <w:r w:rsidRPr="00CD79E3">
        <w:rPr>
          <w:rFonts w:ascii="Times New Roman" w:hAnsi="Times New Roman" w:cs="Times New Roman"/>
          <w:i/>
          <w:iCs/>
          <w:sz w:val="24"/>
          <w:szCs w:val="24"/>
        </w:rPr>
        <w:t xml:space="preserve">Infect Immun </w:t>
      </w:r>
      <w:r w:rsidRPr="00CD79E3">
        <w:rPr>
          <w:rFonts w:ascii="TimesNewRomanPSMT" w:hAnsi="TimesNewRomanPSMT" w:cs="TimesNewRomanPSMT"/>
          <w:sz w:val="24"/>
          <w:szCs w:val="24"/>
        </w:rPr>
        <w:t>45:290–2.</w:t>
      </w:r>
    </w:p>
    <w:p w14:paraId="0372F076"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6B7F9C3B"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Kaper JB, Morris Jr. JG, Levine MM. 1995. Cholera. </w:t>
      </w:r>
      <w:r w:rsidRPr="00CD79E3">
        <w:rPr>
          <w:rFonts w:ascii="Times New Roman" w:hAnsi="Times New Roman" w:cs="Times New Roman"/>
          <w:i/>
          <w:iCs/>
          <w:sz w:val="24"/>
          <w:szCs w:val="24"/>
        </w:rPr>
        <w:t>Clin. Microbiol. Rev</w:t>
      </w:r>
      <w:r w:rsidRPr="00CD79E3">
        <w:rPr>
          <w:rFonts w:ascii="TimesNewRomanPSMT" w:hAnsi="TimesNewRomanPSMT" w:cs="TimesNewRomanPSMT"/>
          <w:sz w:val="24"/>
          <w:szCs w:val="24"/>
        </w:rPr>
        <w:t>. 8:48-86.</w:t>
      </w:r>
    </w:p>
    <w:p w14:paraId="19997A92"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300005B0"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Karunasagar I, Nayak BB, Karunasagar I. 1997. Rapid detection of </w:t>
      </w:r>
      <w:r w:rsidRPr="00CD79E3">
        <w:rPr>
          <w:rFonts w:ascii="Times New Roman" w:hAnsi="Times New Roman" w:cs="Times New Roman"/>
          <w:i/>
          <w:iCs/>
          <w:sz w:val="24"/>
          <w:szCs w:val="24"/>
        </w:rPr>
        <w:t xml:space="preserve">Vibrio parahaemolyticus </w:t>
      </w:r>
      <w:r w:rsidRPr="00CD79E3">
        <w:rPr>
          <w:rFonts w:ascii="TimesNewRomanPSMT" w:hAnsi="TimesNewRomanPSMT" w:cs="TimesNewRomanPSMT"/>
          <w:sz w:val="24"/>
          <w:szCs w:val="24"/>
        </w:rPr>
        <w:t xml:space="preserve">from fish by polymerase chain reaction (PCR). </w:t>
      </w:r>
      <w:r w:rsidRPr="00CD79E3">
        <w:rPr>
          <w:rFonts w:ascii="Times New Roman" w:hAnsi="Times New Roman" w:cs="Times New Roman"/>
          <w:i/>
          <w:iCs/>
          <w:sz w:val="24"/>
          <w:szCs w:val="24"/>
        </w:rPr>
        <w:t>Di dalam</w:t>
      </w:r>
      <w:r w:rsidRPr="00CD79E3">
        <w:rPr>
          <w:rFonts w:ascii="TimesNewRomanPSMT" w:hAnsi="TimesNewRomanPSMT" w:cs="TimesNewRomanPSMT"/>
          <w:sz w:val="24"/>
          <w:szCs w:val="24"/>
        </w:rPr>
        <w:t xml:space="preserve">: Flegel, T.W., MacRae, I.H. (Eds.), </w:t>
      </w:r>
      <w:r w:rsidRPr="00CD79E3">
        <w:rPr>
          <w:rFonts w:ascii="Times New Roman" w:hAnsi="Times New Roman" w:cs="Times New Roman"/>
          <w:i/>
          <w:iCs/>
          <w:sz w:val="24"/>
          <w:szCs w:val="24"/>
        </w:rPr>
        <w:t>Diseases in Asian Aquaculture III</w:t>
      </w:r>
      <w:r w:rsidRPr="00CD79E3">
        <w:rPr>
          <w:rFonts w:ascii="TimesNewRomanPSMT" w:hAnsi="TimesNewRomanPSMT" w:cs="TimesNewRomanPSMT"/>
          <w:sz w:val="24"/>
          <w:szCs w:val="24"/>
        </w:rPr>
        <w:t>. Fish Health Section, Asian Fisheries Society, Manila, 119– 122.</w:t>
      </w:r>
    </w:p>
    <w:p w14:paraId="0BE6F1D4"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35D8110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NewRomanPSMT" w:hAnsi="TimesNewRomanPSMT" w:cs="TimesNewRomanPSMT"/>
          <w:sz w:val="24"/>
          <w:szCs w:val="24"/>
        </w:rPr>
        <w:t xml:space="preserve">Kaufman GE, Myers ML, Pass CL, Bej AK, Kaysner CA. 2002. Molecular analysis of </w:t>
      </w:r>
      <w:r w:rsidRPr="00CD79E3">
        <w:rPr>
          <w:rFonts w:ascii="Times New Roman" w:hAnsi="Times New Roman" w:cs="Times New Roman"/>
          <w:i/>
          <w:iCs/>
          <w:sz w:val="24"/>
          <w:szCs w:val="24"/>
        </w:rPr>
        <w:t xml:space="preserve">Vibrio parahaemolyticus </w:t>
      </w:r>
      <w:r w:rsidRPr="00CD79E3">
        <w:rPr>
          <w:rFonts w:ascii="TimesNewRomanPSMT" w:hAnsi="TimesNewRomanPSMT" w:cs="TimesNewRomanPSMT"/>
          <w:sz w:val="24"/>
          <w:szCs w:val="24"/>
        </w:rPr>
        <w:t xml:space="preserve">isolated from human patients and shellfish during US Pacific north-west outbreaks. </w:t>
      </w:r>
      <w:r w:rsidRPr="00CD79E3">
        <w:rPr>
          <w:rFonts w:ascii="Times New Roman" w:hAnsi="Times New Roman" w:cs="Times New Roman"/>
          <w:i/>
          <w:iCs/>
          <w:sz w:val="24"/>
          <w:szCs w:val="24"/>
        </w:rPr>
        <w:t xml:space="preserve">Letters in Applied Microbiology </w:t>
      </w:r>
      <w:r w:rsidRPr="00CD79E3">
        <w:rPr>
          <w:rFonts w:ascii="TimesNewRomanPSMT" w:hAnsi="TimesNewRomanPSMT" w:cs="TimesNewRomanPSMT"/>
          <w:sz w:val="24"/>
          <w:szCs w:val="24"/>
        </w:rPr>
        <w:t>34: 155-161.</w:t>
      </w:r>
    </w:p>
    <w:p w14:paraId="3D123088"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7DDC95F6"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 New Roman" w:hAnsi="Times New Roman" w:cs="Times New Roman"/>
          <w:sz w:val="24"/>
          <w:szCs w:val="24"/>
        </w:rPr>
        <w:lastRenderedPageBreak/>
        <w:t xml:space="preserve">Labbe, R.G., dan S. Garcia. 2013. </w:t>
      </w:r>
      <w:r w:rsidRPr="00CD79E3">
        <w:rPr>
          <w:rFonts w:ascii="Times New Roman" w:hAnsi="Times New Roman" w:cs="Times New Roman"/>
          <w:i/>
          <w:iCs/>
          <w:sz w:val="24"/>
          <w:szCs w:val="24"/>
        </w:rPr>
        <w:t>Guide to Foodborne Pathogens</w:t>
      </w:r>
      <w:r w:rsidRPr="00CD79E3">
        <w:rPr>
          <w:rFonts w:ascii="Times New Roman" w:hAnsi="Times New Roman" w:cs="Times New Roman"/>
          <w:sz w:val="24"/>
          <w:szCs w:val="24"/>
        </w:rPr>
        <w:t>. Second Edition. Hoboken: Wiley-Blackwell</w:t>
      </w:r>
    </w:p>
    <w:p w14:paraId="1272064A"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Levine, W. C., P. M. Griffin, Gulf Coast </w:t>
      </w:r>
      <w:r w:rsidRPr="00CD79E3">
        <w:rPr>
          <w:rFonts w:ascii="Times New Roman" w:hAnsi="Times New Roman" w:cs="Times New Roman"/>
          <w:i/>
          <w:iCs/>
          <w:sz w:val="24"/>
          <w:szCs w:val="24"/>
        </w:rPr>
        <w:t xml:space="preserve">Vibrio </w:t>
      </w:r>
      <w:r w:rsidRPr="00CD79E3">
        <w:rPr>
          <w:rFonts w:ascii="TimesNewRomanPSMT" w:hAnsi="TimesNewRomanPSMT" w:cs="TimesNewRomanPSMT"/>
          <w:sz w:val="24"/>
          <w:szCs w:val="24"/>
        </w:rPr>
        <w:t xml:space="preserve">Work Group. 1993. </w:t>
      </w:r>
      <w:r w:rsidRPr="00CD79E3">
        <w:rPr>
          <w:rFonts w:ascii="Times New Roman" w:hAnsi="Times New Roman" w:cs="Times New Roman"/>
          <w:i/>
          <w:iCs/>
          <w:sz w:val="24"/>
          <w:szCs w:val="24"/>
        </w:rPr>
        <w:t xml:space="preserve">Vibrio </w:t>
      </w:r>
      <w:r w:rsidRPr="00CD79E3">
        <w:rPr>
          <w:rFonts w:ascii="TimesNewRomanPSMT" w:hAnsi="TimesNewRomanPSMT" w:cs="TimesNewRomanPSMT"/>
          <w:sz w:val="24"/>
          <w:szCs w:val="24"/>
        </w:rPr>
        <w:t xml:space="preserve">infections on the Gulf Coast: results of first year of regional surveillance. </w:t>
      </w:r>
      <w:r w:rsidRPr="00CD79E3">
        <w:rPr>
          <w:rFonts w:ascii="Times New Roman" w:hAnsi="Times New Roman" w:cs="Times New Roman"/>
          <w:i/>
          <w:iCs/>
          <w:sz w:val="24"/>
          <w:szCs w:val="24"/>
        </w:rPr>
        <w:t>J. Infect.Dis</w:t>
      </w:r>
      <w:r w:rsidRPr="00CD79E3">
        <w:rPr>
          <w:rFonts w:ascii="TimesNewRomanPSMT" w:hAnsi="TimesNewRomanPSMT" w:cs="TimesNewRomanPSMT"/>
          <w:sz w:val="24"/>
          <w:szCs w:val="24"/>
        </w:rPr>
        <w:t>. 167:479-483.</w:t>
      </w:r>
    </w:p>
    <w:p w14:paraId="3B680B8A"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218F91FD"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Lavilla-Pitogo CR. 1995. Bacterial diseases of penaeid shrimps: An Asian view. </w:t>
      </w:r>
      <w:r w:rsidRPr="00CD79E3">
        <w:rPr>
          <w:rFonts w:ascii="Times New Roman" w:hAnsi="Times New Roman" w:cs="Times New Roman"/>
          <w:i/>
          <w:iCs/>
          <w:sz w:val="24"/>
          <w:szCs w:val="24"/>
        </w:rPr>
        <w:t xml:space="preserve">Di dalam </w:t>
      </w:r>
      <w:r w:rsidRPr="00CD79E3">
        <w:rPr>
          <w:rFonts w:ascii="TimesNewRomanPSMT" w:hAnsi="TimesNewRomanPSMT" w:cs="TimesNewRomanPSMT"/>
          <w:sz w:val="24"/>
          <w:szCs w:val="24"/>
        </w:rPr>
        <w:t xml:space="preserve">Shariff M, Subasinghe RP, Arthur JR (Eds.). </w:t>
      </w:r>
      <w:r w:rsidRPr="00CD79E3">
        <w:rPr>
          <w:rFonts w:ascii="Times New Roman" w:hAnsi="Times New Roman" w:cs="Times New Roman"/>
          <w:i/>
          <w:iCs/>
          <w:sz w:val="24"/>
          <w:szCs w:val="24"/>
        </w:rPr>
        <w:t>Diseases in Asian Aquaculture II</w:t>
      </w:r>
      <w:r w:rsidRPr="00CD79E3">
        <w:rPr>
          <w:rFonts w:ascii="TimesNewRomanPSMT" w:hAnsi="TimesNewRomanPSMT" w:cs="TimesNewRomanPSMT"/>
          <w:sz w:val="24"/>
          <w:szCs w:val="24"/>
        </w:rPr>
        <w:t>. Fish Health Section, Asian Fisheries Society, Manila, Philippines, 107– 121.</w:t>
      </w:r>
    </w:p>
    <w:p w14:paraId="1BE05D1F"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0961294F"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Lightner DV. 1993. Diseases of cultured penaeid shrimps. </w:t>
      </w:r>
      <w:r w:rsidRPr="00CD79E3">
        <w:rPr>
          <w:rFonts w:ascii="Times New Roman" w:hAnsi="Times New Roman" w:cs="Times New Roman"/>
          <w:i/>
          <w:iCs/>
          <w:sz w:val="24"/>
          <w:szCs w:val="24"/>
        </w:rPr>
        <w:t xml:space="preserve">Di dalam </w:t>
      </w:r>
      <w:r w:rsidRPr="00CD79E3">
        <w:rPr>
          <w:rFonts w:ascii="TimesNewRomanPSMT" w:hAnsi="TimesNewRomanPSMT" w:cs="TimesNewRomanPSMT"/>
          <w:sz w:val="24"/>
          <w:szCs w:val="24"/>
        </w:rPr>
        <w:t xml:space="preserve">Mc Vey JP (Eds.). CRC </w:t>
      </w:r>
      <w:r w:rsidRPr="00CD79E3">
        <w:rPr>
          <w:rFonts w:ascii="Times New Roman" w:hAnsi="Times New Roman" w:cs="Times New Roman"/>
          <w:i/>
          <w:iCs/>
          <w:sz w:val="24"/>
          <w:szCs w:val="24"/>
        </w:rPr>
        <w:t>Handbook of Mariculture, 2nd ed</w:t>
      </w:r>
      <w:r w:rsidRPr="00CD79E3">
        <w:rPr>
          <w:rFonts w:ascii="TimesNewRomanPSMT" w:hAnsi="TimesNewRomanPSMT" w:cs="TimesNewRomanPSMT"/>
          <w:sz w:val="24"/>
          <w:szCs w:val="24"/>
        </w:rPr>
        <w:t>., CRC Press, Boca Raton, 393– 486.</w:t>
      </w:r>
    </w:p>
    <w:p w14:paraId="6F7A7444" w14:textId="77777777" w:rsidR="00CD79E3" w:rsidRPr="00CD79E3" w:rsidRDefault="00CD79E3" w:rsidP="00680361">
      <w:pPr>
        <w:autoSpaceDE w:val="0"/>
        <w:autoSpaceDN w:val="0"/>
        <w:adjustRightInd w:val="0"/>
        <w:spacing w:line="20" w:lineRule="atLeast"/>
        <w:jc w:val="both"/>
        <w:rPr>
          <w:rFonts w:ascii="TimesNewRomanPSMT" w:hAnsi="TimesNewRomanPSMT" w:cs="TimesNewRomanPSMT"/>
          <w:sz w:val="24"/>
          <w:szCs w:val="24"/>
        </w:rPr>
      </w:pPr>
    </w:p>
    <w:p w14:paraId="47CB5A3A"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Martinez-Urtaza J et al. 2004. Characterization of pathogenic Vibrio parahaemolyticus isolates from clinical sources in Spain and comparison ith Asian and North American pandemic isolates. Journal of Clinical Microbiology 42 (10): 4672–4678.</w:t>
      </w:r>
    </w:p>
    <w:p w14:paraId="5F5130EB"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48CE9D02"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396A364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Okuda J </w:t>
      </w:r>
      <w:r w:rsidRPr="00CD79E3">
        <w:rPr>
          <w:rFonts w:ascii="Times New Roman" w:hAnsi="Times New Roman" w:cs="Times New Roman"/>
          <w:i/>
          <w:iCs/>
          <w:sz w:val="24"/>
          <w:szCs w:val="24"/>
        </w:rPr>
        <w:t xml:space="preserve">et al. </w:t>
      </w:r>
      <w:r w:rsidRPr="00CD79E3">
        <w:rPr>
          <w:rFonts w:ascii="Times New Roman" w:hAnsi="Times New Roman" w:cs="Times New Roman"/>
          <w:sz w:val="24"/>
          <w:szCs w:val="24"/>
        </w:rPr>
        <w:t xml:space="preserve">1997. Emergence of a unique O3:K6 clone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in Calcutta, India, and isolation of strains from the same clonal group from Southeast Asian travelers arriving in Japan. </w:t>
      </w:r>
      <w:r w:rsidRPr="00CD79E3">
        <w:rPr>
          <w:rFonts w:ascii="Times New Roman" w:hAnsi="Times New Roman" w:cs="Times New Roman"/>
          <w:i/>
          <w:iCs/>
          <w:sz w:val="24"/>
          <w:szCs w:val="24"/>
        </w:rPr>
        <w:t>J. Clin. Microbiol</w:t>
      </w:r>
      <w:r w:rsidRPr="00CD79E3">
        <w:rPr>
          <w:rFonts w:ascii="Times New Roman" w:hAnsi="Times New Roman" w:cs="Times New Roman"/>
          <w:sz w:val="24"/>
          <w:szCs w:val="24"/>
        </w:rPr>
        <w:t>. 35: 3150–3155.</w:t>
      </w:r>
    </w:p>
    <w:p w14:paraId="3AB253B5"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66422CE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Prayitno, S. B. (2016). Penggunaan Ekstrak Daun Bakau (</w:t>
      </w:r>
      <w:r w:rsidRPr="00CD79E3">
        <w:rPr>
          <w:rFonts w:ascii="Times New Roman" w:hAnsi="Times New Roman" w:cs="Times New Roman"/>
          <w:i/>
          <w:iCs/>
          <w:sz w:val="24"/>
          <w:szCs w:val="24"/>
        </w:rPr>
        <w:t>Rhizopora apiculata</w:t>
      </w:r>
      <w:r w:rsidRPr="00CD79E3">
        <w:rPr>
          <w:rFonts w:ascii="Times New Roman" w:hAnsi="Times New Roman" w:cs="Times New Roman"/>
          <w:sz w:val="24"/>
          <w:szCs w:val="24"/>
        </w:rPr>
        <w:t>) Untuk Pengobatan Kepiting Bakau (</w:t>
      </w:r>
      <w:r w:rsidRPr="00CD79E3">
        <w:rPr>
          <w:rFonts w:ascii="Times New Roman" w:hAnsi="Times New Roman" w:cs="Times New Roman"/>
          <w:i/>
          <w:iCs/>
          <w:sz w:val="24"/>
          <w:szCs w:val="24"/>
        </w:rPr>
        <w:t>Scylla serrata</w:t>
      </w:r>
      <w:r w:rsidRPr="00CD79E3">
        <w:rPr>
          <w:rFonts w:ascii="Times New Roman" w:hAnsi="Times New Roman" w:cs="Times New Roman"/>
          <w:sz w:val="24"/>
          <w:szCs w:val="24"/>
        </w:rPr>
        <w:t xml:space="preserve">) yang Diinfeksi Bakteri </w:t>
      </w:r>
      <w:r w:rsidRPr="00CD79E3">
        <w:rPr>
          <w:rFonts w:ascii="Times New Roman" w:hAnsi="Times New Roman" w:cs="Times New Roman"/>
          <w:i/>
          <w:iCs/>
          <w:sz w:val="24"/>
          <w:szCs w:val="24"/>
        </w:rPr>
        <w:t xml:space="preserve">Vibrio harveyi </w:t>
      </w:r>
      <w:r w:rsidRPr="00CD79E3">
        <w:rPr>
          <w:rFonts w:ascii="Times New Roman" w:hAnsi="Times New Roman" w:cs="Times New Roman"/>
          <w:sz w:val="24"/>
          <w:szCs w:val="24"/>
        </w:rPr>
        <w:t xml:space="preserve">terhadap Kelulushidupan. </w:t>
      </w:r>
      <w:r w:rsidRPr="00CD79E3">
        <w:rPr>
          <w:rFonts w:ascii="Times New Roman" w:hAnsi="Times New Roman" w:cs="Times New Roman"/>
          <w:i/>
          <w:iCs/>
          <w:sz w:val="24"/>
          <w:szCs w:val="24"/>
        </w:rPr>
        <w:t xml:space="preserve">Journal of Aquaculture Management and Technology </w:t>
      </w:r>
      <w:r w:rsidRPr="00CD79E3">
        <w:rPr>
          <w:rFonts w:ascii="Times New Roman" w:hAnsi="Times New Roman" w:cs="Times New Roman"/>
          <w:sz w:val="24"/>
          <w:szCs w:val="24"/>
        </w:rPr>
        <w:t>5(2), 18-25.</w:t>
      </w:r>
    </w:p>
    <w:p w14:paraId="13C0A3AF"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60543249"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Soto-Rodriguez, S.A., Gomez-Gil, B., Lozano-Olvera, R., Betancourt-Lozano, M. dan S. Morales-Covarrubias. 2015. Field and Experimental Evidence of </w:t>
      </w:r>
      <w:r w:rsidRPr="00CD79E3">
        <w:rPr>
          <w:rFonts w:ascii="Times New Roman" w:hAnsi="Times New Roman" w:cs="Times New Roman"/>
          <w:i/>
          <w:iCs/>
          <w:sz w:val="24"/>
          <w:szCs w:val="24"/>
        </w:rPr>
        <w:t xml:space="preserve">V. parahaemolyticus </w:t>
      </w:r>
      <w:r w:rsidRPr="00CD79E3">
        <w:rPr>
          <w:rFonts w:ascii="Times New Roman" w:hAnsi="Times New Roman" w:cs="Times New Roman"/>
          <w:sz w:val="24"/>
          <w:szCs w:val="24"/>
        </w:rPr>
        <w:t xml:space="preserve"> the Causative Agent of Acute Hepatopancreatic Necrosis Disease of Cultures Shrimp (</w:t>
      </w:r>
      <w:r w:rsidRPr="00CD79E3">
        <w:rPr>
          <w:rFonts w:ascii="Times New Roman" w:hAnsi="Times New Roman" w:cs="Times New Roman"/>
          <w:i/>
          <w:iCs/>
          <w:sz w:val="24"/>
          <w:szCs w:val="24"/>
        </w:rPr>
        <w:t>L. vannamei</w:t>
      </w:r>
      <w:r w:rsidRPr="00CD79E3">
        <w:rPr>
          <w:rFonts w:ascii="Times New Roman" w:hAnsi="Times New Roman" w:cs="Times New Roman"/>
          <w:sz w:val="24"/>
          <w:szCs w:val="24"/>
        </w:rPr>
        <w:t xml:space="preserve">) in NorthwesternMexico. </w:t>
      </w:r>
      <w:r w:rsidRPr="00CD79E3">
        <w:rPr>
          <w:rFonts w:ascii="Times New Roman" w:hAnsi="Times New Roman" w:cs="Times New Roman"/>
          <w:i/>
          <w:iCs/>
          <w:sz w:val="24"/>
          <w:szCs w:val="24"/>
        </w:rPr>
        <w:t xml:space="preserve">Journal of Applied and Environmental Microbiology. </w:t>
      </w:r>
      <w:r w:rsidRPr="00CD79E3">
        <w:rPr>
          <w:rFonts w:ascii="Times New Roman" w:hAnsi="Times New Roman" w:cs="Times New Roman"/>
          <w:sz w:val="24"/>
          <w:szCs w:val="24"/>
        </w:rPr>
        <w:t>81 (5): 1689 –1699.</w:t>
      </w:r>
    </w:p>
    <w:p w14:paraId="1919FFD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15780B4F"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Suprapto. 2007. Petunjuk Teknis Budidaya Udang Vannamei (</w:t>
      </w:r>
      <w:r w:rsidRPr="00CD79E3">
        <w:rPr>
          <w:rFonts w:ascii="Times New Roman" w:hAnsi="Times New Roman" w:cs="Times New Roman"/>
          <w:i/>
          <w:iCs/>
          <w:sz w:val="24"/>
          <w:szCs w:val="24"/>
        </w:rPr>
        <w:t>Litopenaeus vannamaei</w:t>
      </w:r>
      <w:r w:rsidRPr="00CD79E3">
        <w:rPr>
          <w:rFonts w:ascii="Times New Roman" w:hAnsi="Times New Roman" w:cs="Times New Roman"/>
          <w:sz w:val="24"/>
          <w:szCs w:val="24"/>
        </w:rPr>
        <w:t>). Bandar Lampung: Cv. Biota</w:t>
      </w:r>
    </w:p>
    <w:p w14:paraId="39569E61"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4B06D06C"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Tuyet DT </w:t>
      </w:r>
      <w:r w:rsidRPr="00CD79E3">
        <w:rPr>
          <w:rFonts w:ascii="Times New Roman" w:hAnsi="Times New Roman" w:cs="Times New Roman"/>
          <w:i/>
          <w:iCs/>
          <w:sz w:val="24"/>
          <w:szCs w:val="24"/>
        </w:rPr>
        <w:t xml:space="preserve">et al. </w:t>
      </w:r>
      <w:r w:rsidRPr="00CD79E3">
        <w:rPr>
          <w:rFonts w:ascii="Times New Roman" w:hAnsi="Times New Roman" w:cs="Times New Roman"/>
          <w:sz w:val="24"/>
          <w:szCs w:val="24"/>
        </w:rPr>
        <w:t xml:space="preserve">2002. Clinical, epidemiological, and socioeconomic analysis of an outbreak of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in Khanh Hoa Province, Vitenam </w:t>
      </w:r>
      <w:r w:rsidRPr="00CD79E3">
        <w:rPr>
          <w:rFonts w:ascii="Times New Roman" w:hAnsi="Times New Roman" w:cs="Times New Roman"/>
          <w:i/>
          <w:iCs/>
          <w:sz w:val="24"/>
          <w:szCs w:val="24"/>
        </w:rPr>
        <w:t>J. Infect. Dis</w:t>
      </w:r>
      <w:r w:rsidRPr="00CD79E3">
        <w:rPr>
          <w:rFonts w:ascii="Times New Roman" w:hAnsi="Times New Roman" w:cs="Times New Roman"/>
          <w:sz w:val="24"/>
          <w:szCs w:val="24"/>
        </w:rPr>
        <w:t>. 186:1615-1620.</w:t>
      </w:r>
    </w:p>
    <w:p w14:paraId="5F768943"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617CBADC"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NewRomanPSMT" w:hAnsi="TimesNewRomanPSMT" w:cs="TimesNewRomanPSMT"/>
          <w:sz w:val="24"/>
          <w:szCs w:val="24"/>
        </w:rPr>
        <w:t xml:space="preserve">Vandenberghe J, Thompson FL, Gomez-Gill B, Swings J. 2003. Phenotypic diversity amongst </w:t>
      </w:r>
      <w:r w:rsidRPr="00CD79E3">
        <w:rPr>
          <w:rFonts w:ascii="Times New Roman" w:hAnsi="Times New Roman" w:cs="Times New Roman"/>
          <w:i/>
          <w:iCs/>
          <w:sz w:val="24"/>
          <w:szCs w:val="24"/>
        </w:rPr>
        <w:t xml:space="preserve">Vibrio </w:t>
      </w:r>
      <w:r w:rsidRPr="00CD79E3">
        <w:rPr>
          <w:rFonts w:ascii="TimesNewRomanPSMT" w:hAnsi="TimesNewRomanPSMT" w:cs="TimesNewRomanPSMT"/>
          <w:sz w:val="24"/>
          <w:szCs w:val="24"/>
        </w:rPr>
        <w:t xml:space="preserve">isolates from marine aquaculture systems. </w:t>
      </w:r>
      <w:r w:rsidRPr="00CD79E3">
        <w:rPr>
          <w:rFonts w:ascii="Times New Roman" w:hAnsi="Times New Roman" w:cs="Times New Roman"/>
          <w:i/>
          <w:iCs/>
          <w:sz w:val="24"/>
          <w:szCs w:val="24"/>
        </w:rPr>
        <w:t xml:space="preserve">Aquaculture </w:t>
      </w:r>
      <w:r w:rsidRPr="00CD79E3">
        <w:rPr>
          <w:rFonts w:ascii="TimesNewRomanPSMT" w:hAnsi="TimesNewRomanPSMT" w:cs="TimesNewRomanPSMT"/>
          <w:sz w:val="24"/>
          <w:szCs w:val="24"/>
        </w:rPr>
        <w:t>219:9-20.</w:t>
      </w:r>
    </w:p>
    <w:p w14:paraId="09197CDE"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31D7F630"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r w:rsidRPr="00CD79E3">
        <w:rPr>
          <w:rFonts w:ascii="Times New Roman" w:hAnsi="Times New Roman" w:cs="Times New Roman"/>
          <w:sz w:val="24"/>
          <w:szCs w:val="24"/>
        </w:rPr>
        <w:t xml:space="preserve">Xie, Z.Y., Hu, C.Q., Chen, C., Zhang, L.P., dan C.H. Ren. 2005. Investigation of Seven </w:t>
      </w:r>
      <w:r w:rsidRPr="00CD79E3">
        <w:rPr>
          <w:rFonts w:ascii="Times New Roman" w:hAnsi="Times New Roman" w:cs="Times New Roman"/>
          <w:i/>
          <w:iCs/>
          <w:sz w:val="24"/>
          <w:szCs w:val="24"/>
        </w:rPr>
        <w:t xml:space="preserve">Vibrio </w:t>
      </w:r>
      <w:r w:rsidRPr="00CD79E3">
        <w:rPr>
          <w:rFonts w:ascii="Times New Roman" w:hAnsi="Times New Roman" w:cs="Times New Roman"/>
          <w:sz w:val="24"/>
          <w:szCs w:val="24"/>
        </w:rPr>
        <w:t xml:space="preserve">Virulence Genes Among </w:t>
      </w:r>
      <w:r w:rsidRPr="00CD79E3">
        <w:rPr>
          <w:rFonts w:ascii="Times New Roman" w:hAnsi="Times New Roman" w:cs="Times New Roman"/>
          <w:i/>
          <w:iCs/>
          <w:sz w:val="24"/>
          <w:szCs w:val="24"/>
        </w:rPr>
        <w:t xml:space="preserve">Vibrio alginolyticus </w:t>
      </w:r>
      <w:r w:rsidRPr="00CD79E3">
        <w:rPr>
          <w:rFonts w:ascii="Times New Roman" w:hAnsi="Times New Roman" w:cs="Times New Roman"/>
          <w:sz w:val="24"/>
          <w:szCs w:val="24"/>
        </w:rPr>
        <w:t xml:space="preserve">and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Strain  rom The Coastal Mariculture Systems in Guangdong, China. </w:t>
      </w:r>
      <w:r w:rsidRPr="00CD79E3">
        <w:rPr>
          <w:rFonts w:ascii="Times New Roman" w:hAnsi="Times New Roman" w:cs="Times New Roman"/>
          <w:i/>
          <w:iCs/>
          <w:sz w:val="24"/>
          <w:szCs w:val="24"/>
        </w:rPr>
        <w:t>Letters in Applied Microbiology</w:t>
      </w:r>
      <w:r w:rsidRPr="00CD79E3">
        <w:rPr>
          <w:rFonts w:ascii="Times New Roman" w:hAnsi="Times New Roman" w:cs="Times New Roman"/>
          <w:sz w:val="24"/>
          <w:szCs w:val="24"/>
        </w:rPr>
        <w:t>. 41: 202-207</w:t>
      </w:r>
    </w:p>
    <w:p w14:paraId="450C695A" w14:textId="77777777" w:rsidR="00CD79E3" w:rsidRPr="00CD79E3" w:rsidRDefault="00CD79E3" w:rsidP="00680361">
      <w:pPr>
        <w:autoSpaceDE w:val="0"/>
        <w:autoSpaceDN w:val="0"/>
        <w:adjustRightInd w:val="0"/>
        <w:spacing w:line="20" w:lineRule="atLeast"/>
        <w:ind w:left="1134" w:hanging="1134"/>
        <w:jc w:val="both"/>
        <w:rPr>
          <w:rFonts w:ascii="Times New Roman" w:hAnsi="Times New Roman" w:cs="Times New Roman"/>
          <w:sz w:val="24"/>
          <w:szCs w:val="24"/>
        </w:rPr>
      </w:pPr>
    </w:p>
    <w:p w14:paraId="08327A57"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r w:rsidRPr="00CD79E3">
        <w:rPr>
          <w:rFonts w:ascii="Times New Roman" w:hAnsi="Times New Roman" w:cs="Times New Roman"/>
          <w:sz w:val="24"/>
          <w:szCs w:val="24"/>
        </w:rPr>
        <w:t>Wyban, J.A and Sweeney J.N. 2000. Intensive Shrimp Production Technology the Oceanic Institute. Honolulu, Hawai. USA</w:t>
      </w:r>
    </w:p>
    <w:p w14:paraId="138C0A83" w14:textId="77777777" w:rsidR="00CD79E3" w:rsidRPr="00CD79E3" w:rsidRDefault="00CD79E3" w:rsidP="00680361">
      <w:pPr>
        <w:autoSpaceDE w:val="0"/>
        <w:autoSpaceDN w:val="0"/>
        <w:adjustRightInd w:val="0"/>
        <w:spacing w:line="20" w:lineRule="atLeast"/>
        <w:ind w:left="1134" w:hanging="1134"/>
        <w:jc w:val="both"/>
        <w:rPr>
          <w:rFonts w:ascii="TimesNewRomanPSMT" w:hAnsi="TimesNewRomanPSMT" w:cs="TimesNewRomanPSMT"/>
          <w:sz w:val="24"/>
          <w:szCs w:val="24"/>
        </w:rPr>
      </w:pPr>
    </w:p>
    <w:p w14:paraId="7E7C1230" w14:textId="77777777" w:rsidR="00CD79E3" w:rsidRPr="00CD79E3" w:rsidRDefault="00CD79E3" w:rsidP="00680361">
      <w:pPr>
        <w:spacing w:line="20" w:lineRule="atLeast"/>
        <w:jc w:val="both"/>
        <w:rPr>
          <w:rFonts w:ascii="Times New Roman" w:hAnsi="Times New Roman" w:cs="Times New Roman"/>
          <w:sz w:val="24"/>
          <w:szCs w:val="24"/>
        </w:rPr>
      </w:pPr>
      <w:r w:rsidRPr="00CD79E3">
        <w:rPr>
          <w:rFonts w:ascii="Times New Roman" w:hAnsi="Times New Roman" w:cs="Times New Roman"/>
          <w:sz w:val="24"/>
          <w:szCs w:val="24"/>
        </w:rPr>
        <w:lastRenderedPageBreak/>
        <w:t xml:space="preserve">Wong HC, Chen MC, Liu SH, Liu DP. 1999. Incidence of highly genetically diversified </w:t>
      </w:r>
      <w:r w:rsidRPr="00CD79E3">
        <w:rPr>
          <w:rFonts w:ascii="Times New Roman" w:hAnsi="Times New Roman" w:cs="Times New Roman"/>
          <w:i/>
          <w:iCs/>
          <w:sz w:val="24"/>
          <w:szCs w:val="24"/>
        </w:rPr>
        <w:t xml:space="preserve">Vibrio parahaemolyticus </w:t>
      </w:r>
      <w:r w:rsidRPr="00CD79E3">
        <w:rPr>
          <w:rFonts w:ascii="Times New Roman" w:hAnsi="Times New Roman" w:cs="Times New Roman"/>
          <w:sz w:val="24"/>
          <w:szCs w:val="24"/>
        </w:rPr>
        <w:t xml:space="preserve">in seafood imported from Asian countries. </w:t>
      </w:r>
      <w:r w:rsidRPr="00CD79E3">
        <w:rPr>
          <w:rFonts w:ascii="Times New Roman" w:hAnsi="Times New Roman" w:cs="Times New Roman"/>
          <w:i/>
          <w:iCs/>
          <w:sz w:val="24"/>
          <w:szCs w:val="24"/>
        </w:rPr>
        <w:t xml:space="preserve">Int. J. Food Microbiol </w:t>
      </w:r>
      <w:r w:rsidRPr="00CD79E3">
        <w:rPr>
          <w:rFonts w:ascii="Times New Roman" w:hAnsi="Times New Roman" w:cs="Times New Roman"/>
          <w:sz w:val="24"/>
          <w:szCs w:val="24"/>
        </w:rPr>
        <w:t>52: 181–188</w:t>
      </w:r>
    </w:p>
    <w:p w14:paraId="78D2AA07" w14:textId="77777777" w:rsidR="00170E1E" w:rsidRPr="00CD79E3" w:rsidRDefault="00170E1E" w:rsidP="00CD79E3">
      <w:pPr>
        <w:ind w:firstLine="426"/>
        <w:jc w:val="both"/>
        <w:rPr>
          <w:rFonts w:ascii="Times New Roman" w:hAnsi="Times New Roman" w:cs="Times New Roman"/>
          <w:iCs/>
          <w:sz w:val="18"/>
          <w:szCs w:val="18"/>
        </w:rPr>
      </w:pPr>
    </w:p>
    <w:p w14:paraId="44D1D2A4" w14:textId="77777777" w:rsidR="002B41D8" w:rsidRPr="00CD79E3" w:rsidRDefault="002B41D8" w:rsidP="00CD79E3">
      <w:pPr>
        <w:jc w:val="both"/>
        <w:rPr>
          <w:rFonts w:ascii="Times New Roman" w:hAnsi="Times New Roman" w:cs="Times New Roman"/>
          <w:iCs/>
          <w:sz w:val="18"/>
          <w:szCs w:val="18"/>
        </w:rPr>
      </w:pPr>
    </w:p>
    <w:p w14:paraId="408AC069" w14:textId="77777777" w:rsidR="001D343B" w:rsidRPr="00CD79E3" w:rsidRDefault="001D343B" w:rsidP="00CD79E3">
      <w:pPr>
        <w:ind w:left="300"/>
        <w:jc w:val="both"/>
        <w:rPr>
          <w:rFonts w:ascii="Times New Roman" w:eastAsia="Times New Roman" w:hAnsi="Times New Roman"/>
          <w:sz w:val="18"/>
          <w:szCs w:val="18"/>
        </w:rPr>
      </w:pPr>
    </w:p>
    <w:sectPr w:rsidR="001D343B" w:rsidRPr="00CD79E3">
      <w:pgSz w:w="11900" w:h="16838"/>
      <w:pgMar w:top="1344" w:right="1146" w:bottom="1440" w:left="1440" w:header="0" w:footer="0" w:gutter="0"/>
      <w:cols w:num="2" w:space="0" w:equalWidth="0">
        <w:col w:w="4600" w:space="380"/>
        <w:col w:w="4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9834A604">
      <w:start w:val="1"/>
      <w:numFmt w:val="decimal"/>
      <w:lvlText w:val="%1."/>
      <w:lvlJc w:val="left"/>
    </w:lvl>
    <w:lvl w:ilvl="1" w:tplc="72800354">
      <w:start w:val="1"/>
      <w:numFmt w:val="bullet"/>
      <w:lvlText w:val=""/>
      <w:lvlJc w:val="left"/>
    </w:lvl>
    <w:lvl w:ilvl="2" w:tplc="0E2ADD6C">
      <w:start w:val="1"/>
      <w:numFmt w:val="bullet"/>
      <w:lvlText w:val=""/>
      <w:lvlJc w:val="left"/>
    </w:lvl>
    <w:lvl w:ilvl="3" w:tplc="F2B474AE">
      <w:start w:val="1"/>
      <w:numFmt w:val="bullet"/>
      <w:lvlText w:val=""/>
      <w:lvlJc w:val="left"/>
    </w:lvl>
    <w:lvl w:ilvl="4" w:tplc="BB5AF198">
      <w:start w:val="1"/>
      <w:numFmt w:val="bullet"/>
      <w:lvlText w:val=""/>
      <w:lvlJc w:val="left"/>
    </w:lvl>
    <w:lvl w:ilvl="5" w:tplc="F1EC748A">
      <w:start w:val="1"/>
      <w:numFmt w:val="bullet"/>
      <w:lvlText w:val=""/>
      <w:lvlJc w:val="left"/>
    </w:lvl>
    <w:lvl w:ilvl="6" w:tplc="32E877F4">
      <w:start w:val="1"/>
      <w:numFmt w:val="bullet"/>
      <w:lvlText w:val=""/>
      <w:lvlJc w:val="left"/>
    </w:lvl>
    <w:lvl w:ilvl="7" w:tplc="2F809CEE">
      <w:start w:val="1"/>
      <w:numFmt w:val="bullet"/>
      <w:lvlText w:val=""/>
      <w:lvlJc w:val="left"/>
    </w:lvl>
    <w:lvl w:ilvl="8" w:tplc="BC023788">
      <w:start w:val="1"/>
      <w:numFmt w:val="bullet"/>
      <w:lvlText w:val=""/>
      <w:lvlJc w:val="left"/>
    </w:lvl>
  </w:abstractNum>
  <w:abstractNum w:abstractNumId="1" w15:restartNumberingAfterBreak="0">
    <w:nsid w:val="00000002"/>
    <w:multiLevelType w:val="hybridMultilevel"/>
    <w:tmpl w:val="238E1F28"/>
    <w:lvl w:ilvl="0" w:tplc="8C3C5658">
      <w:start w:val="6"/>
      <w:numFmt w:val="decimal"/>
      <w:lvlText w:val="%1."/>
      <w:lvlJc w:val="left"/>
    </w:lvl>
    <w:lvl w:ilvl="1" w:tplc="EC1C8958">
      <w:start w:val="1"/>
      <w:numFmt w:val="bullet"/>
      <w:lvlText w:val=""/>
      <w:lvlJc w:val="left"/>
    </w:lvl>
    <w:lvl w:ilvl="2" w:tplc="5FBAC6D8">
      <w:start w:val="1"/>
      <w:numFmt w:val="bullet"/>
      <w:lvlText w:val=""/>
      <w:lvlJc w:val="left"/>
    </w:lvl>
    <w:lvl w:ilvl="3" w:tplc="C4FA5C8E">
      <w:start w:val="1"/>
      <w:numFmt w:val="bullet"/>
      <w:lvlText w:val=""/>
      <w:lvlJc w:val="left"/>
    </w:lvl>
    <w:lvl w:ilvl="4" w:tplc="3FB8DFD8">
      <w:start w:val="1"/>
      <w:numFmt w:val="bullet"/>
      <w:lvlText w:val=""/>
      <w:lvlJc w:val="left"/>
    </w:lvl>
    <w:lvl w:ilvl="5" w:tplc="2080210A">
      <w:start w:val="1"/>
      <w:numFmt w:val="bullet"/>
      <w:lvlText w:val=""/>
      <w:lvlJc w:val="left"/>
    </w:lvl>
    <w:lvl w:ilvl="6" w:tplc="C2582440">
      <w:start w:val="1"/>
      <w:numFmt w:val="bullet"/>
      <w:lvlText w:val=""/>
      <w:lvlJc w:val="left"/>
    </w:lvl>
    <w:lvl w:ilvl="7" w:tplc="013A4E80">
      <w:start w:val="1"/>
      <w:numFmt w:val="bullet"/>
      <w:lvlText w:val=""/>
      <w:lvlJc w:val="left"/>
    </w:lvl>
    <w:lvl w:ilvl="8" w:tplc="0310FD16">
      <w:start w:val="1"/>
      <w:numFmt w:val="bullet"/>
      <w:lvlText w:val=""/>
      <w:lvlJc w:val="left"/>
    </w:lvl>
  </w:abstractNum>
  <w:abstractNum w:abstractNumId="2" w15:restartNumberingAfterBreak="0">
    <w:nsid w:val="00000003"/>
    <w:multiLevelType w:val="hybridMultilevel"/>
    <w:tmpl w:val="46E87CCC"/>
    <w:lvl w:ilvl="0" w:tplc="367EDF02">
      <w:start w:val="12"/>
      <w:numFmt w:val="decimal"/>
      <w:lvlText w:val="%1."/>
      <w:lvlJc w:val="left"/>
    </w:lvl>
    <w:lvl w:ilvl="1" w:tplc="12A6C348">
      <w:start w:val="1"/>
      <w:numFmt w:val="bullet"/>
      <w:lvlText w:val=""/>
      <w:lvlJc w:val="left"/>
    </w:lvl>
    <w:lvl w:ilvl="2" w:tplc="38266D2C">
      <w:start w:val="1"/>
      <w:numFmt w:val="bullet"/>
      <w:lvlText w:val=""/>
      <w:lvlJc w:val="left"/>
    </w:lvl>
    <w:lvl w:ilvl="3" w:tplc="D472C180">
      <w:start w:val="1"/>
      <w:numFmt w:val="bullet"/>
      <w:lvlText w:val=""/>
      <w:lvlJc w:val="left"/>
    </w:lvl>
    <w:lvl w:ilvl="4" w:tplc="C9CE774A">
      <w:start w:val="1"/>
      <w:numFmt w:val="bullet"/>
      <w:lvlText w:val=""/>
      <w:lvlJc w:val="left"/>
    </w:lvl>
    <w:lvl w:ilvl="5" w:tplc="D3DC33FE">
      <w:start w:val="1"/>
      <w:numFmt w:val="bullet"/>
      <w:lvlText w:val=""/>
      <w:lvlJc w:val="left"/>
    </w:lvl>
    <w:lvl w:ilvl="6" w:tplc="F2927A1E">
      <w:start w:val="1"/>
      <w:numFmt w:val="bullet"/>
      <w:lvlText w:val=""/>
      <w:lvlJc w:val="left"/>
    </w:lvl>
    <w:lvl w:ilvl="7" w:tplc="57C20AA0">
      <w:start w:val="1"/>
      <w:numFmt w:val="bullet"/>
      <w:lvlText w:val=""/>
      <w:lvlJc w:val="left"/>
    </w:lvl>
    <w:lvl w:ilvl="8" w:tplc="EEACD81A">
      <w:start w:val="1"/>
      <w:numFmt w:val="bullet"/>
      <w:lvlText w:val=""/>
      <w:lvlJc w:val="left"/>
    </w:lvl>
  </w:abstractNum>
  <w:abstractNum w:abstractNumId="3" w15:restartNumberingAfterBreak="0">
    <w:nsid w:val="00000004"/>
    <w:multiLevelType w:val="hybridMultilevel"/>
    <w:tmpl w:val="3D1B58BA"/>
    <w:lvl w:ilvl="0" w:tplc="4B5803B6">
      <w:start w:val="1"/>
      <w:numFmt w:val="decimal"/>
      <w:lvlText w:val="%1."/>
      <w:lvlJc w:val="left"/>
    </w:lvl>
    <w:lvl w:ilvl="1" w:tplc="C16834F2">
      <w:start w:val="1"/>
      <w:numFmt w:val="bullet"/>
      <w:lvlText w:val=""/>
      <w:lvlJc w:val="left"/>
    </w:lvl>
    <w:lvl w:ilvl="2" w:tplc="AFE6AF86">
      <w:start w:val="1"/>
      <w:numFmt w:val="bullet"/>
      <w:lvlText w:val=""/>
      <w:lvlJc w:val="left"/>
    </w:lvl>
    <w:lvl w:ilvl="3" w:tplc="5784E7AA">
      <w:start w:val="1"/>
      <w:numFmt w:val="bullet"/>
      <w:lvlText w:val=""/>
      <w:lvlJc w:val="left"/>
    </w:lvl>
    <w:lvl w:ilvl="4" w:tplc="21E84C88">
      <w:start w:val="1"/>
      <w:numFmt w:val="bullet"/>
      <w:lvlText w:val=""/>
      <w:lvlJc w:val="left"/>
    </w:lvl>
    <w:lvl w:ilvl="5" w:tplc="94C6E38A">
      <w:start w:val="1"/>
      <w:numFmt w:val="bullet"/>
      <w:lvlText w:val=""/>
      <w:lvlJc w:val="left"/>
    </w:lvl>
    <w:lvl w:ilvl="6" w:tplc="B83ECC6A">
      <w:start w:val="1"/>
      <w:numFmt w:val="bullet"/>
      <w:lvlText w:val=""/>
      <w:lvlJc w:val="left"/>
    </w:lvl>
    <w:lvl w:ilvl="7" w:tplc="A0B0EC1E">
      <w:start w:val="1"/>
      <w:numFmt w:val="bullet"/>
      <w:lvlText w:val=""/>
      <w:lvlJc w:val="left"/>
    </w:lvl>
    <w:lvl w:ilvl="8" w:tplc="C58AF19E">
      <w:start w:val="1"/>
      <w:numFmt w:val="bullet"/>
      <w:lvlText w:val=""/>
      <w:lvlJc w:val="left"/>
    </w:lvl>
  </w:abstractNum>
  <w:abstractNum w:abstractNumId="4" w15:restartNumberingAfterBreak="0">
    <w:nsid w:val="00000005"/>
    <w:multiLevelType w:val="hybridMultilevel"/>
    <w:tmpl w:val="507ED7AA"/>
    <w:lvl w:ilvl="0" w:tplc="2C1822D6">
      <w:start w:val="8"/>
      <w:numFmt w:val="decimal"/>
      <w:lvlText w:val="%1."/>
      <w:lvlJc w:val="left"/>
    </w:lvl>
    <w:lvl w:ilvl="1" w:tplc="DD862054">
      <w:start w:val="1"/>
      <w:numFmt w:val="bullet"/>
      <w:lvlText w:val=""/>
      <w:lvlJc w:val="left"/>
    </w:lvl>
    <w:lvl w:ilvl="2" w:tplc="8564BEDC">
      <w:start w:val="1"/>
      <w:numFmt w:val="bullet"/>
      <w:lvlText w:val=""/>
      <w:lvlJc w:val="left"/>
    </w:lvl>
    <w:lvl w:ilvl="3" w:tplc="B232BE66">
      <w:start w:val="1"/>
      <w:numFmt w:val="bullet"/>
      <w:lvlText w:val=""/>
      <w:lvlJc w:val="left"/>
    </w:lvl>
    <w:lvl w:ilvl="4" w:tplc="C858891E">
      <w:start w:val="1"/>
      <w:numFmt w:val="bullet"/>
      <w:lvlText w:val=""/>
      <w:lvlJc w:val="left"/>
    </w:lvl>
    <w:lvl w:ilvl="5" w:tplc="DC94CA26">
      <w:start w:val="1"/>
      <w:numFmt w:val="bullet"/>
      <w:lvlText w:val=""/>
      <w:lvlJc w:val="left"/>
    </w:lvl>
    <w:lvl w:ilvl="6" w:tplc="96DCF70C">
      <w:start w:val="1"/>
      <w:numFmt w:val="bullet"/>
      <w:lvlText w:val=""/>
      <w:lvlJc w:val="left"/>
    </w:lvl>
    <w:lvl w:ilvl="7" w:tplc="26A8621A">
      <w:start w:val="1"/>
      <w:numFmt w:val="bullet"/>
      <w:lvlText w:val=""/>
      <w:lvlJc w:val="left"/>
    </w:lvl>
    <w:lvl w:ilvl="8" w:tplc="14429348">
      <w:start w:val="1"/>
      <w:numFmt w:val="bullet"/>
      <w:lvlText w:val=""/>
      <w:lvlJc w:val="left"/>
    </w:lvl>
  </w:abstractNum>
  <w:abstractNum w:abstractNumId="5" w15:restartNumberingAfterBreak="0">
    <w:nsid w:val="00000006"/>
    <w:multiLevelType w:val="hybridMultilevel"/>
    <w:tmpl w:val="2EB141F2"/>
    <w:lvl w:ilvl="0" w:tplc="B1E40390">
      <w:start w:val="48"/>
      <w:numFmt w:val="decimal"/>
      <w:lvlText w:val="%1:"/>
      <w:lvlJc w:val="left"/>
    </w:lvl>
    <w:lvl w:ilvl="1" w:tplc="E6B082BE">
      <w:start w:val="1"/>
      <w:numFmt w:val="bullet"/>
      <w:lvlText w:val=""/>
      <w:lvlJc w:val="left"/>
    </w:lvl>
    <w:lvl w:ilvl="2" w:tplc="30E65338">
      <w:start w:val="1"/>
      <w:numFmt w:val="bullet"/>
      <w:lvlText w:val=""/>
      <w:lvlJc w:val="left"/>
    </w:lvl>
    <w:lvl w:ilvl="3" w:tplc="E31C69DE">
      <w:start w:val="1"/>
      <w:numFmt w:val="bullet"/>
      <w:lvlText w:val=""/>
      <w:lvlJc w:val="left"/>
    </w:lvl>
    <w:lvl w:ilvl="4" w:tplc="D402F2AE">
      <w:start w:val="1"/>
      <w:numFmt w:val="bullet"/>
      <w:lvlText w:val=""/>
      <w:lvlJc w:val="left"/>
    </w:lvl>
    <w:lvl w:ilvl="5" w:tplc="8054A410">
      <w:start w:val="1"/>
      <w:numFmt w:val="bullet"/>
      <w:lvlText w:val=""/>
      <w:lvlJc w:val="left"/>
    </w:lvl>
    <w:lvl w:ilvl="6" w:tplc="A59A9340">
      <w:start w:val="1"/>
      <w:numFmt w:val="bullet"/>
      <w:lvlText w:val=""/>
      <w:lvlJc w:val="left"/>
    </w:lvl>
    <w:lvl w:ilvl="7" w:tplc="89841FDE">
      <w:start w:val="1"/>
      <w:numFmt w:val="bullet"/>
      <w:lvlText w:val=""/>
      <w:lvlJc w:val="left"/>
    </w:lvl>
    <w:lvl w:ilvl="8" w:tplc="10389EDC">
      <w:start w:val="1"/>
      <w:numFmt w:val="bullet"/>
      <w:lvlText w:val=""/>
      <w:lvlJc w:val="left"/>
    </w:lvl>
  </w:abstractNum>
  <w:abstractNum w:abstractNumId="6" w15:restartNumberingAfterBreak="0">
    <w:nsid w:val="00000007"/>
    <w:multiLevelType w:val="hybridMultilevel"/>
    <w:tmpl w:val="41B71EFA"/>
    <w:lvl w:ilvl="0" w:tplc="65F62C78">
      <w:start w:val="12"/>
      <w:numFmt w:val="decimal"/>
      <w:lvlText w:val="%1."/>
      <w:lvlJc w:val="left"/>
    </w:lvl>
    <w:lvl w:ilvl="1" w:tplc="4594C1A6">
      <w:start w:val="1"/>
      <w:numFmt w:val="bullet"/>
      <w:lvlText w:val=""/>
      <w:lvlJc w:val="left"/>
    </w:lvl>
    <w:lvl w:ilvl="2" w:tplc="817E39DC">
      <w:start w:val="1"/>
      <w:numFmt w:val="bullet"/>
      <w:lvlText w:val=""/>
      <w:lvlJc w:val="left"/>
    </w:lvl>
    <w:lvl w:ilvl="3" w:tplc="2ECEDDB0">
      <w:start w:val="1"/>
      <w:numFmt w:val="bullet"/>
      <w:lvlText w:val=""/>
      <w:lvlJc w:val="left"/>
    </w:lvl>
    <w:lvl w:ilvl="4" w:tplc="2E8C3850">
      <w:start w:val="1"/>
      <w:numFmt w:val="bullet"/>
      <w:lvlText w:val=""/>
      <w:lvlJc w:val="left"/>
    </w:lvl>
    <w:lvl w:ilvl="5" w:tplc="DDEAED16">
      <w:start w:val="1"/>
      <w:numFmt w:val="bullet"/>
      <w:lvlText w:val=""/>
      <w:lvlJc w:val="left"/>
    </w:lvl>
    <w:lvl w:ilvl="6" w:tplc="19F8AA08">
      <w:start w:val="1"/>
      <w:numFmt w:val="bullet"/>
      <w:lvlText w:val=""/>
      <w:lvlJc w:val="left"/>
    </w:lvl>
    <w:lvl w:ilvl="7" w:tplc="655ACEBC">
      <w:start w:val="1"/>
      <w:numFmt w:val="bullet"/>
      <w:lvlText w:val=""/>
      <w:lvlJc w:val="left"/>
    </w:lvl>
    <w:lvl w:ilvl="8" w:tplc="8CB8F4E2">
      <w:start w:val="1"/>
      <w:numFmt w:val="bullet"/>
      <w:lvlText w:val=""/>
      <w:lvlJc w:val="left"/>
    </w:lvl>
  </w:abstractNum>
  <w:abstractNum w:abstractNumId="7" w15:restartNumberingAfterBreak="0">
    <w:nsid w:val="42242772"/>
    <w:multiLevelType w:val="hybridMultilevel"/>
    <w:tmpl w:val="F02A10C4"/>
    <w:lvl w:ilvl="0" w:tplc="4D88D474">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646DC"/>
    <w:multiLevelType w:val="hybridMultilevel"/>
    <w:tmpl w:val="6A5EF518"/>
    <w:lvl w:ilvl="0" w:tplc="3EF83022">
      <w:start w:val="1"/>
      <w:numFmt w:val="decimal"/>
      <w:lvlText w:val="%1."/>
      <w:lvlJc w:val="left"/>
      <w:pPr>
        <w:ind w:left="720" w:hanging="360"/>
      </w:pPr>
      <w:rPr>
        <w:rFonts w:ascii="Arial Narrow" w:eastAsia="Arial" w:hAnsi="Arial Narrow" w:cs="Arial"/>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8D3"/>
    <w:rsid w:val="00015832"/>
    <w:rsid w:val="00120F2C"/>
    <w:rsid w:val="00161361"/>
    <w:rsid w:val="00163A66"/>
    <w:rsid w:val="00166E5A"/>
    <w:rsid w:val="00170A94"/>
    <w:rsid w:val="00170E1E"/>
    <w:rsid w:val="00177C73"/>
    <w:rsid w:val="00194B78"/>
    <w:rsid w:val="001B08F0"/>
    <w:rsid w:val="001D343B"/>
    <w:rsid w:val="0020193E"/>
    <w:rsid w:val="00227B0F"/>
    <w:rsid w:val="002B41D8"/>
    <w:rsid w:val="002E370E"/>
    <w:rsid w:val="002E730E"/>
    <w:rsid w:val="0034485E"/>
    <w:rsid w:val="00382CC6"/>
    <w:rsid w:val="003E30E4"/>
    <w:rsid w:val="00421260"/>
    <w:rsid w:val="00483929"/>
    <w:rsid w:val="00554674"/>
    <w:rsid w:val="005622B9"/>
    <w:rsid w:val="00680361"/>
    <w:rsid w:val="00683ADD"/>
    <w:rsid w:val="006C249C"/>
    <w:rsid w:val="00742404"/>
    <w:rsid w:val="007966BF"/>
    <w:rsid w:val="00897EC2"/>
    <w:rsid w:val="008F0F7A"/>
    <w:rsid w:val="00915CDB"/>
    <w:rsid w:val="00944040"/>
    <w:rsid w:val="00A21F67"/>
    <w:rsid w:val="00A9486D"/>
    <w:rsid w:val="00AD5297"/>
    <w:rsid w:val="00B27CFF"/>
    <w:rsid w:val="00CD79E3"/>
    <w:rsid w:val="00CF2EA7"/>
    <w:rsid w:val="00D628D3"/>
    <w:rsid w:val="00DA5FF9"/>
    <w:rsid w:val="00DF36AA"/>
    <w:rsid w:val="00E274B6"/>
    <w:rsid w:val="00E4258B"/>
    <w:rsid w:val="00EC0114"/>
    <w:rsid w:val="00F4590B"/>
    <w:rsid w:val="00F464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91E75"/>
  <w15:chartTrackingRefBased/>
  <w15:docId w15:val="{B2B6D635-3A74-9E4D-B8BC-A5C59660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7C73"/>
    <w:pPr>
      <w:widowControl w:val="0"/>
      <w:autoSpaceDE w:val="0"/>
      <w:autoSpaceDN w:val="0"/>
    </w:pPr>
    <w:rPr>
      <w:rFonts w:ascii="Arial" w:eastAsia="Arial" w:hAnsi="Arial"/>
    </w:rPr>
  </w:style>
  <w:style w:type="character" w:customStyle="1" w:styleId="BodyTextChar">
    <w:name w:val="Body Text Char"/>
    <w:link w:val="BodyText"/>
    <w:uiPriority w:val="1"/>
    <w:rsid w:val="00177C73"/>
    <w:rPr>
      <w:rFonts w:ascii="Arial" w:eastAsia="Arial" w:hAnsi="Arial"/>
    </w:rPr>
  </w:style>
  <w:style w:type="table" w:customStyle="1" w:styleId="PlainTable41">
    <w:name w:val="Plain Table 41"/>
    <w:basedOn w:val="TableNormal"/>
    <w:uiPriority w:val="44"/>
    <w:rsid w:val="00421260"/>
    <w:rPr>
      <w:rFonts w:cs="Times New Roman"/>
      <w:sz w:val="22"/>
      <w:szCs w:val="22"/>
      <w:lang w:val="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yperlink">
    <w:name w:val="Hyperlink"/>
    <w:uiPriority w:val="99"/>
    <w:unhideWhenUsed/>
    <w:rsid w:val="00CD79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epo/dphsi/phs/infdis.htm.%20Diakses%2015%20April%20201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27732</CharactersWithSpaces>
  <SharedDoc>false</SharedDoc>
  <HLinks>
    <vt:vector size="6" baseType="variant">
      <vt:variant>
        <vt:i4>6881340</vt:i4>
      </vt:variant>
      <vt:variant>
        <vt:i4>0</vt:i4>
      </vt:variant>
      <vt:variant>
        <vt:i4>0</vt:i4>
      </vt:variant>
      <vt:variant>
        <vt:i4>5</vt:i4>
      </vt:variant>
      <vt:variant>
        <vt:lpwstr>http://www.cdc.gov/epo/dphsi/phs/infdis.htm. Diakses 15 April 2010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Reviewer</cp:lastModifiedBy>
  <cp:revision>3</cp:revision>
  <dcterms:created xsi:type="dcterms:W3CDTF">2021-07-28T07:53:00Z</dcterms:created>
  <dcterms:modified xsi:type="dcterms:W3CDTF">2021-07-28T09:19:00Z</dcterms:modified>
</cp:coreProperties>
</file>