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7B1C81" w:rsidRPr="00BA541A" w:rsidRDefault="007B1C81"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7B1C81" w:rsidRDefault="007B1C81"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7B1C81" w:rsidRPr="00642B77" w:rsidRDefault="007B1C81"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7B1C81" w:rsidRPr="00BA541A" w:rsidRDefault="007B1C81"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7B1C81" w:rsidRDefault="007B1C81"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7B1C81" w:rsidRPr="00642B77" w:rsidRDefault="007B1C81"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333F09" w:rsidRPr="00333F09" w:rsidRDefault="00333F09" w:rsidP="00BF7BF6">
      <w:pPr>
        <w:pStyle w:val="Title"/>
        <w:jc w:val="left"/>
        <w:rPr>
          <w:rFonts w:ascii="Bookman Old Style" w:hAnsi="Bookman Old Style"/>
          <w:szCs w:val="28"/>
          <w:lang w:val="en-US"/>
        </w:rPr>
      </w:pPr>
      <w:r w:rsidRPr="00333F09">
        <w:rPr>
          <w:rStyle w:val="ezkurwreuab5ozgtqnkl"/>
          <w:rFonts w:ascii="Bookman Old Style" w:hAnsi="Bookman Old Style"/>
          <w:szCs w:val="28"/>
        </w:rPr>
        <w:t>The Crime</w:t>
      </w:r>
      <w:r w:rsidRPr="00333F09">
        <w:rPr>
          <w:rFonts w:ascii="Bookman Old Style" w:hAnsi="Bookman Old Style"/>
          <w:szCs w:val="28"/>
        </w:rPr>
        <w:t xml:space="preserve"> </w:t>
      </w:r>
      <w:r w:rsidRPr="00333F09">
        <w:rPr>
          <w:rStyle w:val="ezkurwreuab5ozgtqnkl"/>
          <w:rFonts w:ascii="Bookman Old Style" w:hAnsi="Bookman Old Style"/>
          <w:szCs w:val="28"/>
        </w:rPr>
        <w:t>Of</w:t>
      </w:r>
      <w:r w:rsidRPr="00333F09">
        <w:rPr>
          <w:rFonts w:ascii="Bookman Old Style" w:hAnsi="Bookman Old Style"/>
          <w:szCs w:val="28"/>
        </w:rPr>
        <w:t xml:space="preserve"> </w:t>
      </w:r>
      <w:r w:rsidRPr="00333F09">
        <w:rPr>
          <w:rStyle w:val="ezkurwreuab5ozgtqnkl"/>
          <w:rFonts w:ascii="Bookman Old Style" w:hAnsi="Bookman Old Style"/>
          <w:szCs w:val="28"/>
        </w:rPr>
        <w:t>Having An Abortion</w:t>
      </w:r>
      <w:r w:rsidRPr="00333F09">
        <w:rPr>
          <w:rFonts w:ascii="Bookman Old Style" w:hAnsi="Bookman Old Style"/>
          <w:szCs w:val="28"/>
        </w:rPr>
        <w:t xml:space="preserve"> </w:t>
      </w:r>
      <w:r w:rsidRPr="00333F09">
        <w:rPr>
          <w:rStyle w:val="ezkurwreuab5ozgtqnkl"/>
          <w:rFonts w:ascii="Bookman Old Style" w:hAnsi="Bookman Old Style"/>
          <w:szCs w:val="28"/>
        </w:rPr>
        <w:t>Without</w:t>
      </w:r>
      <w:r w:rsidRPr="00333F09">
        <w:rPr>
          <w:rFonts w:ascii="Bookman Old Style" w:hAnsi="Bookman Old Style"/>
          <w:szCs w:val="28"/>
        </w:rPr>
        <w:t xml:space="preserve"> </w:t>
      </w:r>
      <w:r w:rsidRPr="00333F09">
        <w:rPr>
          <w:rStyle w:val="ezkurwreuab5ozgtqnkl"/>
          <w:rFonts w:ascii="Bookman Old Style" w:hAnsi="Bookman Old Style"/>
          <w:szCs w:val="28"/>
        </w:rPr>
        <w:t>Indication</w:t>
      </w:r>
      <w:r w:rsidRPr="00333F09">
        <w:rPr>
          <w:rFonts w:ascii="Bookman Old Style" w:hAnsi="Bookman Old Style"/>
          <w:szCs w:val="28"/>
        </w:rPr>
        <w:t xml:space="preserve"> </w:t>
      </w:r>
      <w:r w:rsidRPr="00333F09">
        <w:rPr>
          <w:rStyle w:val="ezkurwreuab5ozgtqnkl"/>
          <w:rFonts w:ascii="Bookman Old Style" w:hAnsi="Bookman Old Style"/>
          <w:szCs w:val="28"/>
        </w:rPr>
        <w:t>Of A Medical</w:t>
      </w:r>
      <w:r w:rsidRPr="00333F09">
        <w:rPr>
          <w:rFonts w:ascii="Bookman Old Style" w:hAnsi="Bookman Old Style"/>
          <w:szCs w:val="28"/>
        </w:rPr>
        <w:t xml:space="preserve"> </w:t>
      </w:r>
      <w:r w:rsidRPr="00333F09">
        <w:rPr>
          <w:rStyle w:val="ezkurwreuab5ozgtqnkl"/>
          <w:rFonts w:ascii="Bookman Old Style" w:hAnsi="Bookman Old Style"/>
          <w:szCs w:val="28"/>
        </w:rPr>
        <w:t>Emergency</w:t>
      </w:r>
      <w:r w:rsidRPr="00333F09">
        <w:rPr>
          <w:rFonts w:ascii="Bookman Old Style" w:hAnsi="Bookman Old Style"/>
          <w:szCs w:val="28"/>
        </w:rPr>
        <w:t xml:space="preserve"> </w:t>
      </w:r>
      <w:r w:rsidRPr="00333F09">
        <w:rPr>
          <w:rStyle w:val="ezkurwreuab5ozgtqnkl"/>
          <w:rFonts w:ascii="Bookman Old Style" w:hAnsi="Bookman Old Style"/>
          <w:szCs w:val="28"/>
        </w:rPr>
        <w:t>And</w:t>
      </w:r>
      <w:r w:rsidRPr="00333F09">
        <w:rPr>
          <w:rFonts w:ascii="Bookman Old Style" w:hAnsi="Bookman Old Style"/>
          <w:szCs w:val="28"/>
        </w:rPr>
        <w:t xml:space="preserve"> </w:t>
      </w:r>
      <w:r w:rsidRPr="00333F09">
        <w:rPr>
          <w:rStyle w:val="ezkurwreuab5ozgtqnkl"/>
          <w:rFonts w:ascii="Bookman Old Style" w:hAnsi="Bookman Old Style"/>
          <w:szCs w:val="28"/>
        </w:rPr>
        <w:t>Pregnancy</w:t>
      </w:r>
      <w:r w:rsidRPr="00333F09">
        <w:rPr>
          <w:rFonts w:ascii="Bookman Old Style" w:hAnsi="Bookman Old Style"/>
          <w:szCs w:val="28"/>
        </w:rPr>
        <w:t xml:space="preserve"> </w:t>
      </w:r>
      <w:r w:rsidRPr="00333F09">
        <w:rPr>
          <w:rStyle w:val="ezkurwreuab5ozgtqnkl"/>
          <w:rFonts w:ascii="Bookman Old Style" w:hAnsi="Bookman Old Style"/>
          <w:szCs w:val="28"/>
        </w:rPr>
        <w:t>Due</w:t>
      </w:r>
      <w:r w:rsidRPr="00333F09">
        <w:rPr>
          <w:rFonts w:ascii="Bookman Old Style" w:hAnsi="Bookman Old Style"/>
          <w:szCs w:val="28"/>
        </w:rPr>
        <w:t xml:space="preserve"> </w:t>
      </w:r>
      <w:r w:rsidRPr="00333F09">
        <w:rPr>
          <w:rStyle w:val="ezkurwreuab5ozgtqnkl"/>
          <w:rFonts w:ascii="Bookman Old Style" w:hAnsi="Bookman Old Style"/>
          <w:szCs w:val="28"/>
        </w:rPr>
        <w:t>To Rape</w:t>
      </w:r>
      <w:r w:rsidRPr="00333F09">
        <w:rPr>
          <w:rFonts w:ascii="Bookman Old Style" w:hAnsi="Bookman Old Style"/>
          <w:szCs w:val="28"/>
        </w:rPr>
        <w:t xml:space="preserve"> </w:t>
      </w:r>
      <w:r w:rsidRPr="00333F09">
        <w:rPr>
          <w:rStyle w:val="ezkurwreuab5ozgtqnkl"/>
          <w:rFonts w:ascii="Bookman Old Style" w:hAnsi="Bookman Old Style"/>
          <w:szCs w:val="28"/>
        </w:rPr>
        <w:t>(Decision Study</w:t>
      </w:r>
      <w:r w:rsidRPr="00333F09">
        <w:rPr>
          <w:rFonts w:ascii="Bookman Old Style" w:hAnsi="Bookman Old Style"/>
          <w:szCs w:val="28"/>
        </w:rPr>
        <w:t xml:space="preserve"> </w:t>
      </w:r>
      <w:r w:rsidRPr="00333F09">
        <w:rPr>
          <w:rStyle w:val="ezkurwreuab5ozgtqnkl"/>
          <w:rFonts w:ascii="Bookman Old Style" w:hAnsi="Bookman Old Style"/>
          <w:szCs w:val="28"/>
        </w:rPr>
        <w:t>Number</w:t>
      </w:r>
      <w:r w:rsidRPr="00333F09">
        <w:rPr>
          <w:rFonts w:ascii="Bookman Old Style" w:hAnsi="Bookman Old Style"/>
          <w:szCs w:val="28"/>
        </w:rPr>
        <w:t xml:space="preserve"> </w:t>
      </w:r>
      <w:r w:rsidRPr="00333F09">
        <w:rPr>
          <w:rStyle w:val="ezkurwreuab5ozgtqnkl"/>
          <w:rFonts w:ascii="Bookman Old Style" w:hAnsi="Bookman Old Style"/>
          <w:szCs w:val="28"/>
        </w:rPr>
        <w:t>170</w:t>
      </w:r>
      <w:r w:rsidRPr="00333F09">
        <w:rPr>
          <w:rFonts w:ascii="Bookman Old Style" w:hAnsi="Bookman Old Style"/>
          <w:szCs w:val="28"/>
        </w:rPr>
        <w:t xml:space="preserve"> </w:t>
      </w:r>
      <w:r w:rsidRPr="00333F09">
        <w:rPr>
          <w:rStyle w:val="ezkurwreuab5ozgtqnkl"/>
          <w:rFonts w:ascii="Bookman Old Style" w:hAnsi="Bookman Old Style"/>
          <w:szCs w:val="28"/>
        </w:rPr>
        <w:t>/ Pid.Sus</w:t>
      </w:r>
      <w:r w:rsidRPr="00333F09">
        <w:rPr>
          <w:rFonts w:ascii="Bookman Old Style" w:hAnsi="Bookman Old Style"/>
          <w:szCs w:val="28"/>
        </w:rPr>
        <w:t xml:space="preserve"> </w:t>
      </w:r>
      <w:r w:rsidRPr="00333F09">
        <w:rPr>
          <w:rStyle w:val="ezkurwreuab5ozgtqnkl"/>
          <w:rFonts w:ascii="Bookman Old Style" w:hAnsi="Bookman Old Style"/>
          <w:szCs w:val="28"/>
        </w:rPr>
        <w:t>/ 2019 / PN Bau</w:t>
      </w:r>
      <w:r w:rsidRPr="00333F09">
        <w:rPr>
          <w:rFonts w:ascii="Bookman Old Style" w:hAnsi="Bookman Old Style"/>
          <w:szCs w:val="28"/>
        </w:rPr>
        <w:t>)</w:t>
      </w:r>
    </w:p>
    <w:p w:rsidR="00ED635A" w:rsidRPr="00674FA1" w:rsidRDefault="00ED635A" w:rsidP="00455BFA">
      <w:pPr>
        <w:spacing w:after="0"/>
        <w:rPr>
          <w:rFonts w:ascii="Bookman Old Style" w:hAnsi="Bookman Old Style"/>
          <w:b/>
          <w:bCs/>
        </w:rPr>
      </w:pPr>
    </w:p>
    <w:p w:rsidR="00651447" w:rsidRPr="00AC0D64" w:rsidRDefault="00933150" w:rsidP="002C2ECA">
      <w:pPr>
        <w:spacing w:after="0" w:line="240" w:lineRule="auto"/>
        <w:rPr>
          <w:rFonts w:ascii="Bookman Old Style" w:hAnsi="Bookman Old Style"/>
          <w:b/>
          <w:bCs/>
          <w:lang w:val="id-ID"/>
        </w:rPr>
      </w:pPr>
      <w:r>
        <w:rPr>
          <w:rFonts w:ascii="Bookman Old Style" w:hAnsi="Bookman Old Style"/>
          <w:b/>
          <w:bCs/>
        </w:rPr>
        <w:t>Fredy</w:t>
      </w:r>
      <w:r w:rsidR="00AC0D64" w:rsidRPr="00AC0D64">
        <w:rPr>
          <w:rFonts w:ascii="Bookman Old Style" w:hAnsi="Bookman Old Style"/>
          <w:b/>
          <w:bCs/>
          <w:vertAlign w:val="superscript"/>
        </w:rPr>
        <w:t>1</w:t>
      </w:r>
      <w:r w:rsidR="008B25A9">
        <w:rPr>
          <w:rStyle w:val="FootnoteReference"/>
          <w:rFonts w:ascii="Bookman Old Style" w:hAnsi="Bookman Old Style"/>
          <w:b/>
          <w:bCs/>
        </w:rPr>
        <w:footnoteReference w:customMarkFollows="1" w:id="1"/>
        <w:t>*</w:t>
      </w:r>
      <w:r w:rsidR="00AC0D64" w:rsidRPr="00AC0D64">
        <w:rPr>
          <w:rFonts w:ascii="Bookman Old Style" w:hAnsi="Bookman Old Style"/>
          <w:bCs/>
        </w:rPr>
        <w:t>,</w:t>
      </w:r>
      <w:r w:rsidR="00AC0D64">
        <w:rPr>
          <w:rFonts w:ascii="Bookman Old Style" w:hAnsi="Bookman Old Style"/>
          <w:b/>
          <w:bCs/>
        </w:rPr>
        <w:t>Ruslan</w:t>
      </w:r>
      <w:r w:rsidR="00AC0D64">
        <w:rPr>
          <w:rFonts w:ascii="Bookman Old Style" w:hAnsi="Bookman Old Style"/>
          <w:b/>
          <w:bCs/>
          <w:vertAlign w:val="superscript"/>
        </w:rPr>
        <w:t>2</w:t>
      </w:r>
      <w:r w:rsidR="00AC0D64" w:rsidRPr="00AC0D64">
        <w:rPr>
          <w:rFonts w:ascii="Bookman Old Style" w:hAnsi="Bookman Old Style"/>
          <w:bCs/>
        </w:rPr>
        <w:t>,</w:t>
      </w:r>
      <w:r w:rsidR="00AC0D64">
        <w:rPr>
          <w:rFonts w:ascii="Bookman Old Style" w:hAnsi="Bookman Old Style"/>
          <w:b/>
          <w:bCs/>
        </w:rPr>
        <w:t xml:space="preserve"> Nurhayati</w:t>
      </w:r>
      <w:r w:rsidR="00AC0D64">
        <w:rPr>
          <w:rFonts w:ascii="Bookman Old Style" w:hAnsi="Bookman Old Style"/>
          <w:b/>
          <w:bCs/>
          <w:vertAlign w:val="superscript"/>
        </w:rPr>
        <w:t>3</w:t>
      </w:r>
    </w:p>
    <w:p w:rsidR="00651447" w:rsidRDefault="00973F3A" w:rsidP="002C2ECA">
      <w:pPr>
        <w:spacing w:after="0" w:line="240" w:lineRule="auto"/>
        <w:rPr>
          <w:rFonts w:ascii="Bookman Old Style" w:hAnsi="Bookman Old Style"/>
          <w:bCs/>
        </w:rPr>
      </w:pPr>
      <w:r>
        <w:rPr>
          <w:rFonts w:ascii="Bookman Old Style" w:hAnsi="Bookman Old Style"/>
          <w:bCs/>
        </w:rPr>
        <w:t>Magister</w:t>
      </w:r>
      <w:r w:rsidR="00FA3DA9">
        <w:rPr>
          <w:rFonts w:ascii="Bookman Old Style" w:hAnsi="Bookman Old Style"/>
          <w:bCs/>
        </w:rPr>
        <w:t xml:space="preserve"> 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Dharmawangsa</w:t>
      </w:r>
      <w:r w:rsidR="00126F95">
        <w:rPr>
          <w:rFonts w:ascii="Bookman Old Style" w:hAnsi="Bookman Old Style"/>
          <w:bCs/>
        </w:rPr>
        <w:t xml:space="preserve">, </w:t>
      </w:r>
      <w:r w:rsidR="007A5512">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60F2E9"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333F09" w:rsidRPr="00333F09" w:rsidRDefault="00333F09" w:rsidP="00651E7D">
      <w:pPr>
        <w:spacing w:after="0" w:line="240" w:lineRule="auto"/>
        <w:jc w:val="both"/>
        <w:rPr>
          <w:rFonts w:ascii="Bookman Old Style" w:hAnsi="Bookman Old Style"/>
          <w:sz w:val="20"/>
          <w:szCs w:val="20"/>
        </w:rPr>
      </w:pPr>
      <w:r w:rsidRPr="00333F09">
        <w:rPr>
          <w:rStyle w:val="ezkurwreuab5ozgtqnkl"/>
          <w:rFonts w:ascii="Bookman Old Style" w:hAnsi="Bookman Old Style"/>
          <w:sz w:val="20"/>
          <w:szCs w:val="20"/>
        </w:rPr>
        <w:t>Abortion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is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a social</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phenomenon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that is becoming more and more alarming every day.</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A pregnant</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woman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out of wedlock is forced to choose an abortion related to 12 reasons both internal and external underlying.</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Although</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fetus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belongs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to the woman who is carrying it, abortion or the murder of the womb committed by herself is an act that is punishable, provided for in Article 346 of the Criminal Code.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judge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in deciding</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case of abortion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cases in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addition to paying attention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to the provisions written in the law in order to fulfill the purpose of the conviction to provide a deterrent effect and improve, also uses his conscience based on a sense of Community Justice.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purpose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of this study is to analyze the case study of the decision of the Baubau District Court decision number 170/Pid.Sus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 2019 / PN Bau concerning illegal abortion in accordance with Article 75 of Law Number 36 of 2009 concerning health is connected with the purpose of punishment.</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This research</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method</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uses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normative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juridical</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approach</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results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showed</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that even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if a woman aborts her own fetus without indication of a medical emergency and as a result of rape, she is punished according to applicable law.</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panel of judges</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in this case has used his conscience considering the mitigating or aggravating circumstances of the defendant.</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judge's consideration</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in giving</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verdict</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has fulfilled</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the sense</w:t>
      </w:r>
      <w:r w:rsidRPr="00333F09">
        <w:rPr>
          <w:rFonts w:ascii="Bookman Old Style" w:hAnsi="Bookman Old Style"/>
          <w:sz w:val="20"/>
          <w:szCs w:val="20"/>
        </w:rPr>
        <w:t xml:space="preserve"> </w:t>
      </w:r>
      <w:r w:rsidRPr="00333F09">
        <w:rPr>
          <w:rStyle w:val="ezkurwreuab5ozgtqnkl"/>
          <w:rFonts w:ascii="Bookman Old Style" w:hAnsi="Bookman Old Style"/>
          <w:sz w:val="20"/>
          <w:szCs w:val="20"/>
        </w:rPr>
        <w:t>of justice and educated the public to avoid illegal abortion.</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333F09" w:rsidRDefault="00ED635A" w:rsidP="00717C8E">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333F09" w:rsidRPr="00333F09">
        <w:rPr>
          <w:rStyle w:val="ezkurwreuab5ozgtqnkl"/>
          <w:rFonts w:ascii="Bookman Old Style" w:hAnsi="Bookman Old Style"/>
          <w:sz w:val="20"/>
          <w:szCs w:val="20"/>
        </w:rPr>
        <w:t>Illegal</w:t>
      </w:r>
      <w:r w:rsidR="00333F09" w:rsidRPr="00333F09">
        <w:rPr>
          <w:rFonts w:ascii="Bookman Old Style" w:hAnsi="Bookman Old Style"/>
          <w:sz w:val="20"/>
          <w:szCs w:val="20"/>
        </w:rPr>
        <w:t xml:space="preserve"> </w:t>
      </w:r>
      <w:r w:rsidR="00333F09" w:rsidRPr="00333F09">
        <w:rPr>
          <w:rStyle w:val="ezkurwreuab5ozgtqnkl"/>
          <w:rFonts w:ascii="Bookman Old Style" w:hAnsi="Bookman Old Style"/>
          <w:sz w:val="20"/>
          <w:szCs w:val="20"/>
        </w:rPr>
        <w:t>Abortion, Conscience, Court</w:t>
      </w:r>
      <w:r w:rsidR="00333F09" w:rsidRPr="00333F09">
        <w:rPr>
          <w:rFonts w:ascii="Bookman Old Style" w:hAnsi="Bookman Old Style"/>
          <w:sz w:val="20"/>
          <w:szCs w:val="20"/>
        </w:rPr>
        <w:t xml:space="preserve"> </w:t>
      </w:r>
      <w:r w:rsidR="00333F09" w:rsidRPr="00333F09">
        <w:rPr>
          <w:rStyle w:val="ezkurwreuab5ozgtqnkl"/>
          <w:rFonts w:ascii="Bookman Old Style" w:hAnsi="Bookman Old Style"/>
          <w:sz w:val="20"/>
          <w:szCs w:val="20"/>
        </w:rPr>
        <w:t>Ruling</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333F09" w:rsidRPr="00333F09" w:rsidRDefault="00333F09" w:rsidP="00D730A1">
      <w:pPr>
        <w:spacing w:after="0"/>
        <w:ind w:firstLine="567"/>
        <w:jc w:val="both"/>
        <w:rPr>
          <w:rFonts w:ascii="Bookman Old Style" w:hAnsi="Bookman Old Style"/>
          <w:sz w:val="28"/>
          <w:szCs w:val="24"/>
        </w:rPr>
      </w:pPr>
      <w:r w:rsidRPr="00333F09">
        <w:rPr>
          <w:rStyle w:val="ezkurwreuab5ozgtqnkl"/>
          <w:rFonts w:ascii="Bookman Old Style" w:hAnsi="Bookman Old Style"/>
          <w:sz w:val="24"/>
        </w:rPr>
        <w:t>A</w:t>
      </w:r>
      <w:r w:rsidRPr="00333F09">
        <w:rPr>
          <w:rFonts w:ascii="Bookman Old Style" w:hAnsi="Bookman Old Style"/>
          <w:sz w:val="24"/>
        </w:rPr>
        <w:t xml:space="preserve"> </w:t>
      </w:r>
      <w:r w:rsidRPr="00333F09">
        <w:rPr>
          <w:rStyle w:val="ezkurwreuab5ozgtqnkl"/>
          <w:rFonts w:ascii="Bookman Old Style" w:hAnsi="Bookman Old Style"/>
          <w:sz w:val="24"/>
        </w:rPr>
        <w:t>woman</w:t>
      </w:r>
      <w:r w:rsidRPr="00333F09">
        <w:rPr>
          <w:rFonts w:ascii="Bookman Old Style" w:hAnsi="Bookman Old Style"/>
          <w:sz w:val="24"/>
        </w:rPr>
        <w:t xml:space="preserve"> </w:t>
      </w:r>
      <w:r w:rsidRPr="00333F09">
        <w:rPr>
          <w:rStyle w:val="ezkurwreuab5ozgtqnkl"/>
          <w:rFonts w:ascii="Bookman Old Style" w:hAnsi="Bookman Old Style"/>
          <w:sz w:val="24"/>
        </w:rPr>
        <w:t>who</w:t>
      </w:r>
      <w:r w:rsidRPr="00333F09">
        <w:rPr>
          <w:rFonts w:ascii="Bookman Old Style" w:hAnsi="Bookman Old Style"/>
          <w:sz w:val="24"/>
        </w:rPr>
        <w:t xml:space="preserve"> </w:t>
      </w:r>
      <w:r w:rsidRPr="00333F09">
        <w:rPr>
          <w:rStyle w:val="ezkurwreuab5ozgtqnkl"/>
          <w:rFonts w:ascii="Bookman Old Style" w:hAnsi="Bookman Old Style"/>
          <w:sz w:val="24"/>
        </w:rPr>
        <w:t>has reached</w:t>
      </w:r>
      <w:r w:rsidRPr="00333F09">
        <w:rPr>
          <w:rFonts w:ascii="Bookman Old Style" w:hAnsi="Bookman Old Style"/>
          <w:sz w:val="24"/>
        </w:rPr>
        <w:t xml:space="preserve"> </w:t>
      </w:r>
      <w:r w:rsidRPr="00333F09">
        <w:rPr>
          <w:rStyle w:val="ezkurwreuab5ozgtqnkl"/>
          <w:rFonts w:ascii="Bookman Old Style" w:hAnsi="Bookman Old Style"/>
          <w:sz w:val="24"/>
        </w:rPr>
        <w:t>puberty, the reproductive</w:t>
      </w:r>
      <w:r w:rsidRPr="00333F09">
        <w:rPr>
          <w:rFonts w:ascii="Bookman Old Style" w:hAnsi="Bookman Old Style"/>
          <w:sz w:val="24"/>
        </w:rPr>
        <w:t xml:space="preserve"> </w:t>
      </w:r>
      <w:r w:rsidRPr="00333F09">
        <w:rPr>
          <w:rStyle w:val="ezkurwreuab5ozgtqnkl"/>
          <w:rFonts w:ascii="Bookman Old Style" w:hAnsi="Bookman Old Style"/>
          <w:sz w:val="24"/>
        </w:rPr>
        <w:t>system</w:t>
      </w:r>
      <w:r w:rsidRPr="00333F09">
        <w:rPr>
          <w:rFonts w:ascii="Bookman Old Style" w:hAnsi="Bookman Old Style"/>
          <w:sz w:val="24"/>
        </w:rPr>
        <w:t xml:space="preserve"> </w:t>
      </w:r>
      <w:r w:rsidRPr="00333F09">
        <w:rPr>
          <w:rStyle w:val="ezkurwreuab5ozgtqnkl"/>
          <w:rFonts w:ascii="Bookman Old Style" w:hAnsi="Bookman Old Style"/>
          <w:sz w:val="24"/>
        </w:rPr>
        <w:t>in her body has been perfect.</w:t>
      </w:r>
      <w:r w:rsidRPr="00333F09">
        <w:rPr>
          <w:rFonts w:ascii="Bookman Old Style" w:hAnsi="Bookman Old Style"/>
          <w:sz w:val="24"/>
        </w:rPr>
        <w:t xml:space="preserve"> </w:t>
      </w:r>
      <w:r w:rsidRPr="00333F09">
        <w:rPr>
          <w:rStyle w:val="ezkurwreuab5ozgtqnkl"/>
          <w:rFonts w:ascii="Bookman Old Style" w:hAnsi="Bookman Old Style"/>
          <w:sz w:val="24"/>
        </w:rPr>
        <w:t>If</w:t>
      </w:r>
      <w:r w:rsidRPr="00333F09">
        <w:rPr>
          <w:rFonts w:ascii="Bookman Old Style" w:hAnsi="Bookman Old Style"/>
          <w:sz w:val="24"/>
        </w:rPr>
        <w:t xml:space="preserve"> </w:t>
      </w:r>
      <w:r w:rsidRPr="00333F09">
        <w:rPr>
          <w:rStyle w:val="ezkurwreuab5ozgtqnkl"/>
          <w:rFonts w:ascii="Bookman Old Style" w:hAnsi="Bookman Old Style"/>
          <w:sz w:val="24"/>
        </w:rPr>
        <w:t>a</w:t>
      </w:r>
      <w:r w:rsidRPr="00333F09">
        <w:rPr>
          <w:rFonts w:ascii="Bookman Old Style" w:hAnsi="Bookman Old Style"/>
          <w:sz w:val="24"/>
        </w:rPr>
        <w:t xml:space="preserve"> </w:t>
      </w:r>
      <w:r w:rsidRPr="00333F09">
        <w:rPr>
          <w:rStyle w:val="ezkurwreuab5ozgtqnkl"/>
          <w:rFonts w:ascii="Bookman Old Style" w:hAnsi="Bookman Old Style"/>
          <w:sz w:val="24"/>
        </w:rPr>
        <w:t>man or woman who has reached puberty decides</w:t>
      </w:r>
      <w:r w:rsidRPr="00333F09">
        <w:rPr>
          <w:rFonts w:ascii="Bookman Old Style" w:hAnsi="Bookman Old Style"/>
          <w:sz w:val="24"/>
        </w:rPr>
        <w:t xml:space="preserve"> </w:t>
      </w:r>
      <w:r w:rsidRPr="00333F09">
        <w:rPr>
          <w:rStyle w:val="ezkurwreuab5ozgtqnkl"/>
          <w:rFonts w:ascii="Bookman Old Style" w:hAnsi="Bookman Old Style"/>
          <w:sz w:val="24"/>
        </w:rPr>
        <w:t>to have intercourse</w:t>
      </w:r>
      <w:r w:rsidRPr="00333F09">
        <w:rPr>
          <w:rFonts w:ascii="Bookman Old Style" w:hAnsi="Bookman Old Style"/>
          <w:sz w:val="24"/>
        </w:rPr>
        <w:t xml:space="preserve">, </w:t>
      </w:r>
      <w:r w:rsidRPr="00333F09">
        <w:rPr>
          <w:rStyle w:val="ezkurwreuab5ozgtqnkl"/>
          <w:rFonts w:ascii="Bookman Old Style" w:hAnsi="Bookman Old Style"/>
          <w:sz w:val="24"/>
        </w:rPr>
        <w:t>a fetus</w:t>
      </w:r>
      <w:r w:rsidRPr="00333F09">
        <w:rPr>
          <w:rFonts w:ascii="Bookman Old Style" w:hAnsi="Bookman Old Style"/>
          <w:sz w:val="24"/>
        </w:rPr>
        <w:t xml:space="preserve"> </w:t>
      </w:r>
      <w:r w:rsidRPr="00333F09">
        <w:rPr>
          <w:rStyle w:val="ezkurwreuab5ozgtqnkl"/>
          <w:rFonts w:ascii="Bookman Old Style" w:hAnsi="Bookman Old Style"/>
          <w:sz w:val="24"/>
        </w:rPr>
        <w:t>may develop</w:t>
      </w:r>
      <w:r w:rsidRPr="00333F09">
        <w:rPr>
          <w:rFonts w:ascii="Bookman Old Style" w:hAnsi="Bookman Old Style"/>
          <w:sz w:val="24"/>
        </w:rPr>
        <w:t xml:space="preserve"> </w:t>
      </w:r>
      <w:r w:rsidRPr="00333F09">
        <w:rPr>
          <w:rStyle w:val="ezkurwreuab5ozgtqnkl"/>
          <w:rFonts w:ascii="Bookman Old Style" w:hAnsi="Bookman Old Style"/>
          <w:sz w:val="24"/>
        </w:rPr>
        <w:t>in the woman.</w:t>
      </w:r>
      <w:r w:rsidRPr="00333F09">
        <w:rPr>
          <w:rFonts w:ascii="Bookman Old Style" w:hAnsi="Bookman Old Style"/>
          <w:sz w:val="24"/>
        </w:rPr>
        <w:t xml:space="preserve"> </w:t>
      </w:r>
      <w:r w:rsidRPr="00333F09">
        <w:rPr>
          <w:rStyle w:val="ezkurwreuab5ozgtqnkl"/>
          <w:rFonts w:ascii="Bookman Old Style" w:hAnsi="Bookman Old Style"/>
          <w:sz w:val="24"/>
        </w:rPr>
        <w:t>So</w:t>
      </w:r>
      <w:r w:rsidRPr="00333F09">
        <w:rPr>
          <w:rFonts w:ascii="Bookman Old Style" w:hAnsi="Bookman Old Style"/>
          <w:sz w:val="24"/>
        </w:rPr>
        <w:t xml:space="preserve"> </w:t>
      </w:r>
      <w:r w:rsidRPr="00333F09">
        <w:rPr>
          <w:rStyle w:val="ezkurwreuab5ozgtqnkl"/>
          <w:rFonts w:ascii="Bookman Old Style" w:hAnsi="Bookman Old Style"/>
          <w:sz w:val="24"/>
        </w:rPr>
        <w:t>many problems that arise when the process of pregnancy.</w:t>
      </w:r>
      <w:r w:rsidRPr="00333F09">
        <w:rPr>
          <w:rFonts w:ascii="Bookman Old Style" w:hAnsi="Bookman Old Style"/>
          <w:sz w:val="24"/>
        </w:rPr>
        <w:t xml:space="preserve"> </w:t>
      </w:r>
      <w:r w:rsidRPr="00333F09">
        <w:rPr>
          <w:rStyle w:val="ezkurwreuab5ozgtqnkl"/>
          <w:rFonts w:ascii="Bookman Old Style" w:hAnsi="Bookman Old Style"/>
          <w:sz w:val="24"/>
        </w:rPr>
        <w:t>Among</w:t>
      </w:r>
      <w:r w:rsidRPr="00333F09">
        <w:rPr>
          <w:rFonts w:ascii="Bookman Old Style" w:hAnsi="Bookman Old Style"/>
          <w:sz w:val="24"/>
        </w:rPr>
        <w:t xml:space="preserve"> </w:t>
      </w:r>
      <w:r w:rsidRPr="00333F09">
        <w:rPr>
          <w:rStyle w:val="ezkurwreuab5ozgtqnkl"/>
          <w:rFonts w:ascii="Bookman Old Style" w:hAnsi="Bookman Old Style"/>
          <w:sz w:val="24"/>
        </w:rPr>
        <w:t>the health</w:t>
      </w:r>
      <w:r w:rsidRPr="00333F09">
        <w:rPr>
          <w:rFonts w:ascii="Bookman Old Style" w:hAnsi="Bookman Old Style"/>
          <w:sz w:val="24"/>
        </w:rPr>
        <w:t xml:space="preserve"> </w:t>
      </w:r>
      <w:r w:rsidRPr="00333F09">
        <w:rPr>
          <w:rStyle w:val="ezkurwreuab5ozgtqnkl"/>
          <w:rFonts w:ascii="Bookman Old Style" w:hAnsi="Bookman Old Style"/>
          <w:sz w:val="24"/>
        </w:rPr>
        <w:t>problems</w:t>
      </w:r>
      <w:r w:rsidRPr="00333F09">
        <w:rPr>
          <w:rFonts w:ascii="Bookman Old Style" w:hAnsi="Bookman Old Style"/>
          <w:sz w:val="24"/>
        </w:rPr>
        <w:t xml:space="preserve"> </w:t>
      </w:r>
      <w:r w:rsidRPr="00333F09">
        <w:rPr>
          <w:rStyle w:val="ezkurwreuab5ozgtqnkl"/>
          <w:rFonts w:ascii="Bookman Old Style" w:hAnsi="Bookman Old Style"/>
          <w:sz w:val="24"/>
        </w:rPr>
        <w:t>that</w:t>
      </w:r>
      <w:r w:rsidRPr="00333F09">
        <w:rPr>
          <w:rFonts w:ascii="Bookman Old Style" w:hAnsi="Bookman Old Style"/>
          <w:sz w:val="24"/>
        </w:rPr>
        <w:t xml:space="preserve"> </w:t>
      </w:r>
      <w:r w:rsidRPr="00333F09">
        <w:rPr>
          <w:rStyle w:val="ezkurwreuab5ozgtqnkl"/>
          <w:rFonts w:ascii="Bookman Old Style" w:hAnsi="Bookman Old Style"/>
          <w:sz w:val="24"/>
        </w:rPr>
        <w:t>can endanger</w:t>
      </w:r>
      <w:r w:rsidRPr="00333F09">
        <w:rPr>
          <w:rFonts w:ascii="Bookman Old Style" w:hAnsi="Bookman Old Style"/>
          <w:sz w:val="24"/>
        </w:rPr>
        <w:t xml:space="preserve"> </w:t>
      </w:r>
      <w:r w:rsidRPr="00333F09">
        <w:rPr>
          <w:rStyle w:val="ezkurwreuab5ozgtqnkl"/>
          <w:rFonts w:ascii="Bookman Old Style" w:hAnsi="Bookman Old Style"/>
          <w:sz w:val="24"/>
        </w:rPr>
        <w:t>the safety</w:t>
      </w:r>
      <w:r w:rsidRPr="00333F09">
        <w:rPr>
          <w:rFonts w:ascii="Bookman Old Style" w:hAnsi="Bookman Old Style"/>
          <w:sz w:val="24"/>
        </w:rPr>
        <w:t xml:space="preserve"> </w:t>
      </w:r>
      <w:r w:rsidRPr="00333F09">
        <w:rPr>
          <w:rStyle w:val="ezkurwreuab5ozgtqnkl"/>
          <w:rFonts w:ascii="Bookman Old Style" w:hAnsi="Bookman Old Style"/>
          <w:sz w:val="24"/>
        </w:rPr>
        <w:t>and health of the mother or fetus so that the fetus is forced to be removed for the safety of the mother.</w:t>
      </w:r>
      <w:r w:rsidRPr="00333F09">
        <w:rPr>
          <w:rFonts w:ascii="Bookman Old Style" w:hAnsi="Bookman Old Style"/>
          <w:sz w:val="24"/>
        </w:rPr>
        <w:t xml:space="preserve"> </w:t>
      </w:r>
      <w:r w:rsidRPr="00333F09">
        <w:rPr>
          <w:rStyle w:val="ezkurwreuab5ozgtqnkl"/>
          <w:rFonts w:ascii="Bookman Old Style" w:hAnsi="Bookman Old Style"/>
          <w:sz w:val="24"/>
        </w:rPr>
        <w:t>Another</w:t>
      </w:r>
      <w:r w:rsidRPr="00333F09">
        <w:rPr>
          <w:rFonts w:ascii="Bookman Old Style" w:hAnsi="Bookman Old Style"/>
          <w:sz w:val="24"/>
        </w:rPr>
        <w:t xml:space="preserve"> </w:t>
      </w:r>
      <w:r w:rsidRPr="00333F09">
        <w:rPr>
          <w:rStyle w:val="ezkurwreuab5ozgtqnkl"/>
          <w:rFonts w:ascii="Bookman Old Style" w:hAnsi="Bookman Old Style"/>
          <w:sz w:val="24"/>
        </w:rPr>
        <w:t>problem</w:t>
      </w:r>
      <w:r w:rsidRPr="00333F09">
        <w:rPr>
          <w:rFonts w:ascii="Bookman Old Style" w:hAnsi="Bookman Old Style"/>
          <w:sz w:val="24"/>
        </w:rPr>
        <w:t xml:space="preserve"> </w:t>
      </w:r>
      <w:r w:rsidRPr="00333F09">
        <w:rPr>
          <w:rStyle w:val="ezkurwreuab5ozgtqnkl"/>
          <w:rFonts w:ascii="Bookman Old Style" w:hAnsi="Bookman Old Style"/>
          <w:sz w:val="24"/>
        </w:rPr>
        <w:t>lies</w:t>
      </w:r>
      <w:r w:rsidRPr="00333F09">
        <w:rPr>
          <w:rFonts w:ascii="Bookman Old Style" w:hAnsi="Bookman Old Style"/>
          <w:sz w:val="24"/>
        </w:rPr>
        <w:t xml:space="preserve"> </w:t>
      </w:r>
      <w:r w:rsidRPr="00333F09">
        <w:rPr>
          <w:rStyle w:val="ezkurwreuab5ozgtqnkl"/>
          <w:rFonts w:ascii="Bookman Old Style" w:hAnsi="Bookman Old Style"/>
          <w:sz w:val="24"/>
        </w:rPr>
        <w:t>in a mother who carries a healthy fetus but due to pressure from the social side, forced to do an abortion.</w:t>
      </w:r>
    </w:p>
    <w:p w:rsidR="000E7085" w:rsidRDefault="00333F09" w:rsidP="00E9747E">
      <w:pPr>
        <w:spacing w:after="0"/>
        <w:ind w:firstLine="567"/>
        <w:jc w:val="both"/>
        <w:rPr>
          <w:rStyle w:val="ezkurwreuab5ozgtqnkl"/>
          <w:rFonts w:ascii="Bookman Old Style" w:hAnsi="Bookman Old Style"/>
          <w:sz w:val="24"/>
          <w:szCs w:val="24"/>
        </w:rPr>
      </w:pPr>
      <w:r w:rsidRPr="00333F09">
        <w:rPr>
          <w:rStyle w:val="ezkurwreuab5ozgtqnkl"/>
          <w:rFonts w:ascii="Bookman Old Style" w:hAnsi="Bookman Old Style"/>
          <w:sz w:val="24"/>
          <w:szCs w:val="24"/>
        </w:rPr>
        <w:t>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 social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phenomenon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that is becoming more and more alarming every day.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concern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not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without reason, because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so far the behavior of abortion causes many negative effects both for the perpetrator and for the wider community.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This is because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concerns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norms, morals and laws of a nation's life.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Abortion has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been known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 xml:space="preserve">for a long time, </w:t>
      </w:r>
      <w:r w:rsidRPr="00333F09">
        <w:rPr>
          <w:rStyle w:val="ezkurwreuab5ozgtqnkl"/>
          <w:rFonts w:ascii="Bookman Old Style" w:hAnsi="Bookman Old Style"/>
          <w:sz w:val="24"/>
          <w:szCs w:val="24"/>
        </w:rPr>
        <w:lastRenderedPageBreak/>
        <w:t>abortion has a long history and has been done using various methods be it natural or herbal, the use of sharp tools, physical trauma and other traditional methods.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contemporary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era uses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high-tech medicines and surgical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procedures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perform abortions</w:t>
      </w:r>
      <w:r>
        <w:rPr>
          <w:rStyle w:val="ezkurwreuab5ozgtqnkl"/>
          <w:rFonts w:ascii="Bookman Old Style" w:hAnsi="Bookman Old Style"/>
          <w:sz w:val="24"/>
          <w:szCs w:val="24"/>
        </w:rPr>
        <w:t>.</w:t>
      </w:r>
    </w:p>
    <w:p w:rsidR="00333F09" w:rsidRDefault="00333F09" w:rsidP="00E9747E">
      <w:pPr>
        <w:spacing w:after="0"/>
        <w:ind w:firstLine="567"/>
        <w:jc w:val="both"/>
        <w:rPr>
          <w:rStyle w:val="ezkurwreuab5ozgtqnkl"/>
          <w:rFonts w:ascii="Bookman Old Style" w:hAnsi="Bookman Old Style"/>
          <w:sz w:val="24"/>
          <w:szCs w:val="24"/>
        </w:rPr>
      </w:pPr>
      <w:r w:rsidRPr="00333F09">
        <w:rPr>
          <w:rStyle w:val="ezkurwreuab5ozgtqnkl"/>
          <w:rFonts w:ascii="Bookman Old Style" w:hAnsi="Bookman Old Style"/>
          <w:sz w:val="24"/>
          <w:szCs w:val="24"/>
        </w:rPr>
        <w:t>According to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Muhadjir Darwin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 Hanifta</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prohibited, there should also be solutions in the community for women who experience unwanted pregnancies, especially unmarried women, the majority of whom are teenagers who do not want to continue their pregnancies.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Women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who experience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pregnancy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outside of marriage inevitably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get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 negative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stigma</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 are excluded from Family, School, and society.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state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does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not provide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shelter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those who get blasphemy from the public, so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absence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shelter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encourages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women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who experience pregnancy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out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wedlock</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choose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path of abortion</w:t>
      </w:r>
      <w:r>
        <w:rPr>
          <w:rStyle w:val="ezkurwreuab5ozgtqnkl"/>
          <w:rFonts w:ascii="Bookman Old Style" w:hAnsi="Bookman Old Style"/>
          <w:sz w:val="24"/>
          <w:szCs w:val="24"/>
        </w:rPr>
        <w:t>.</w:t>
      </w:r>
    </w:p>
    <w:p w:rsidR="00333F09" w:rsidRDefault="00333F09" w:rsidP="00E9747E">
      <w:pPr>
        <w:spacing w:after="0"/>
        <w:ind w:firstLine="567"/>
        <w:jc w:val="both"/>
        <w:rPr>
          <w:rStyle w:val="ezkurwreuab5ozgtqnkl"/>
          <w:rFonts w:ascii="Bookman Old Style" w:hAnsi="Bookman Old Style"/>
          <w:sz w:val="24"/>
          <w:szCs w:val="24"/>
        </w:rPr>
      </w:pPr>
      <w:r w:rsidRPr="00333F09">
        <w:rPr>
          <w:rStyle w:val="ezkurwreuab5ozgtqnkl"/>
          <w:rFonts w:ascii="Bookman Old Style" w:hAnsi="Bookman Old Style"/>
          <w:sz w:val="24"/>
          <w:szCs w:val="24"/>
        </w:rPr>
        <w:t>According to Zamrotin, the Prohibition of abortion without providing a solution is an irrational act.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indeed prohibited, the government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should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provide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shelter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for women who experience unwanted pregnancies, and also bear the maintenance of children who will be born as a result of these pregnancies, because so far women bear all the reproductive burden to get pregnant and limit pregnancy.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Therefore,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bridge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gap</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between legal norms relating to abortion which contain prohibitions and criminal sanctions with the increasing phenomenon of abortion in society, legal arrangements on abortion should be more fair to women by providing various solutions.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solution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 the form of a means of support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that ensures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 sense of security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for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women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who suffer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from unwanted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pregnancies, so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that they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do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take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shortcuts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 having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 abortion</w:t>
      </w:r>
      <w:r>
        <w:rPr>
          <w:rStyle w:val="ezkurwreuab5ozgtqnkl"/>
          <w:rFonts w:ascii="Bookman Old Style" w:hAnsi="Bookman Old Style"/>
          <w:sz w:val="24"/>
          <w:szCs w:val="24"/>
        </w:rPr>
        <w:t>.</w:t>
      </w:r>
    </w:p>
    <w:p w:rsidR="00333F09" w:rsidRDefault="00333F09" w:rsidP="00333F09">
      <w:pPr>
        <w:spacing w:after="0"/>
        <w:ind w:firstLine="567"/>
        <w:jc w:val="both"/>
        <w:rPr>
          <w:rFonts w:ascii="Bookman Old Style" w:hAnsi="Bookman Old Style"/>
          <w:sz w:val="24"/>
          <w:szCs w:val="24"/>
        </w:rPr>
      </w:pPr>
      <w:r w:rsidRPr="00333F09">
        <w:rPr>
          <w:rStyle w:val="ezkurwreuab5ozgtqnkl"/>
          <w:rFonts w:ascii="Bookman Old Style" w:hAnsi="Bookman Old Style"/>
          <w:sz w:val="24"/>
          <w:szCs w:val="24"/>
        </w:rPr>
        <w:t>However,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still prohibited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Indonesian positive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law, not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mention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abortions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performed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women who own the fetus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without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indication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medical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emergencies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 pregnancy due to rape.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law</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there are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elements or characteristics of 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namely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1.</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punishment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essentially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 imposition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suffering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mourning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other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unpleasant consequences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2.</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punishment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was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given intentionally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person or entity who has power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3.</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penalty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imposed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on a person who has committed a criminal offense according to the law.</w:t>
      </w:r>
      <w:r>
        <w:rPr>
          <w:rStyle w:val="ezkurwreuab5ozgtqnkl"/>
          <w:rFonts w:ascii="Bookman Old Style" w:hAnsi="Bookman Old Style"/>
          <w:sz w:val="24"/>
          <w:szCs w:val="24"/>
        </w:rPr>
        <w:t xml:space="preserve"> </w:t>
      </w:r>
      <w:r w:rsidRPr="00333F09">
        <w:rPr>
          <w:rStyle w:val="ezkurwreuab5ozgtqnkl"/>
          <w:rFonts w:ascii="Bookman Old Style" w:hAnsi="Bookman Old Style"/>
          <w:sz w:val="24"/>
          <w:szCs w:val="24"/>
        </w:rPr>
        <w:t>Of</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three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elements, experts formulate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several theories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regarding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conviction, which became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basis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the law</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purpose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the conviction (Strafrecht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Theorie), namely</w:t>
      </w:r>
      <w:r w:rsidRPr="00333F09">
        <w:rPr>
          <w:rFonts w:ascii="Bookman Old Style" w:hAnsi="Bookman Old Style"/>
          <w:sz w:val="24"/>
          <w:szCs w:val="24"/>
        </w:rPr>
        <w:t xml:space="preserve"> : </w:t>
      </w:r>
      <w:r w:rsidRPr="00333F09">
        <w:rPr>
          <w:rStyle w:val="ezkurwreuab5ozgtqnkl"/>
          <w:rFonts w:ascii="Bookman Old Style" w:hAnsi="Bookman Old Style"/>
          <w:sz w:val="24"/>
          <w:szCs w:val="24"/>
        </w:rPr>
        <w:t>1.</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Vergelding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Theorie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(theory of absolutes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retribution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2.</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De Relatieve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Theorie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(relative or objective theory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3.</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De Vereniging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4.</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Integrated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Punishment</w:t>
      </w:r>
      <w:r w:rsidRPr="00333F09">
        <w:rPr>
          <w:rFonts w:ascii="Bookman Old Style" w:hAnsi="Bookman Old Style"/>
          <w:sz w:val="24"/>
          <w:szCs w:val="24"/>
        </w:rPr>
        <w:t>.</w:t>
      </w:r>
    </w:p>
    <w:p w:rsidR="00333F09" w:rsidRDefault="00333F09" w:rsidP="00333F09">
      <w:pPr>
        <w:spacing w:after="0"/>
        <w:ind w:firstLine="567"/>
        <w:jc w:val="both"/>
        <w:rPr>
          <w:rStyle w:val="ezkurwreuab5ozgtqnkl"/>
        </w:rPr>
      </w:pPr>
      <w:r w:rsidRPr="00333F09">
        <w:rPr>
          <w:rStyle w:val="ezkurwreuab5ozgtqnkl"/>
          <w:rFonts w:ascii="Bookman Old Style" w:hAnsi="Bookman Old Style"/>
          <w:sz w:val="24"/>
          <w:szCs w:val="24"/>
        </w:rPr>
        <w:t>According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Relatieve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Theorie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relative or objective theory) this as the basis of the criminal is the main goal, which is to maintain public order.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This theory views punishment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as retribution for the perpetrator's guilt, but as a means of achieving the beneficial goal of protecting society towards well-being.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From</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this theory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emerged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purpose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 xml:space="preserve">of punishment as a </w:t>
      </w:r>
      <w:r w:rsidRPr="00333F09">
        <w:rPr>
          <w:rStyle w:val="ezkurwreuab5ozgtqnkl"/>
          <w:rFonts w:ascii="Bookman Old Style" w:hAnsi="Bookman Old Style"/>
          <w:sz w:val="24"/>
          <w:szCs w:val="24"/>
        </w:rPr>
        <w:lastRenderedPageBreak/>
        <w:t>means of prevention, that is, general prevention aimed at the community.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Based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on this theory, the punishment imposed to carry out the purpose or purpose of the punishment, that is, to correct the dissatisfaction of society as a result of the 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purpose of punishment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should be viewed ideally, other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than that, the purpose of punishment is to prevent 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purpose of 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the order of society, and to enforce the order of society it is necessary to be 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not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just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take revenge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or compensation to people who have committed a crime, but has certain useful purposes.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Revenge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itself</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has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 value, but only as a means to protect the interests of society.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basis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justification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lies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 that its purpose is to reduce the frequency of crimes.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not committed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because people commit crimes, but so that people do not commit crimes</w:t>
      </w:r>
      <w:r>
        <w:rPr>
          <w:rStyle w:val="ezkurwreuab5ozgtqnkl"/>
        </w:rPr>
        <w:t>.</w:t>
      </w:r>
    </w:p>
    <w:p w:rsidR="00333F09" w:rsidRDefault="00333F09" w:rsidP="00333F09">
      <w:pPr>
        <w:spacing w:after="0"/>
        <w:ind w:firstLine="567"/>
        <w:jc w:val="both"/>
        <w:rPr>
          <w:rStyle w:val="ezkurwreuab5ozgtqnkl"/>
          <w:rFonts w:ascii="Bookman Old Style" w:hAnsi="Bookman Old Style"/>
          <w:sz w:val="24"/>
          <w:szCs w:val="24"/>
        </w:rPr>
      </w:pPr>
      <w:r w:rsidRPr="00333F09">
        <w:rPr>
          <w:rStyle w:val="ezkurwreuab5ozgtqnkl"/>
          <w:rFonts w:ascii="Bookman Old Style" w:hAnsi="Bookman Old Style"/>
          <w:sz w:val="24"/>
          <w:szCs w:val="24"/>
        </w:rPr>
        <w:t>According to the Criminal Code, abortion is expressly regulated in the formulation of Article 346, Article 347, article 348, and Article 349 of the Criminal Code.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Crimes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against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life of the fetus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can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be divided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into four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groups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according to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qualifications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the perpetrators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with</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accompanying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circumstances, namely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1.</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offense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abortion or intrauterine murder committed by oneself, which is provided for in Article 346 of the Criminal Code.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2.</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or intrauterine murder committed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 another person without the consent of the woman herself, provided for in Article 347 of the Criminal Code.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3.</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 intrauterine murder committed by another person with the consent of the pregnant woman, is provided for in Article 348 of the Criminal Code.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4.</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 intrauterine murder committed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 another person who has certain qualities, namely a doctor, midwife or pharmacist whether carried out with the consent of the woman or not with the consent of the woman, provided for in Article 349 of the Criminal Code.</w:t>
      </w:r>
    </w:p>
    <w:p w:rsidR="00333F09" w:rsidRDefault="00333F09" w:rsidP="00333F09">
      <w:pPr>
        <w:spacing w:after="0"/>
        <w:ind w:firstLine="567"/>
        <w:jc w:val="both"/>
        <w:rPr>
          <w:rStyle w:val="ezkurwreuab5ozgtqnkl"/>
          <w:rFonts w:ascii="Bookman Old Style" w:hAnsi="Bookman Old Style"/>
          <w:sz w:val="24"/>
          <w:szCs w:val="24"/>
        </w:rPr>
      </w:pPr>
      <w:r w:rsidRPr="00333F09">
        <w:rPr>
          <w:rStyle w:val="ezkurwreuab5ozgtqnkl"/>
          <w:rFonts w:ascii="Bookman Old Style" w:hAnsi="Bookman Old Style"/>
          <w:sz w:val="24"/>
          <w:szCs w:val="24"/>
        </w:rPr>
        <w:t>If</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you again pay attention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the formulation of Article 346 of the Criminal Code, the elements of the crime of abortion (abortion) can be put forward as follows: (1) the subject is the woman's own woman or someone else she told; (2) intentionally; (3) abort or kill the womb.</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 looking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at the elements of Article 346 of the Criminal Code, it can be concluded that those who can be subject to punishment under Article 346 of the Criminal Code are only women who are pregnant or women who are pregnant themselves.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By taking into account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formulation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Article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346 of the criminal code contained the intent by the formulator of the law to protect the life of the fetus in the womb even though the fetus belongs to a pregnant woman.</w:t>
      </w:r>
    </w:p>
    <w:p w:rsidR="00333F09" w:rsidRDefault="00333F09" w:rsidP="00333F09">
      <w:pPr>
        <w:spacing w:after="0"/>
        <w:ind w:firstLine="567"/>
        <w:jc w:val="both"/>
        <w:rPr>
          <w:rStyle w:val="ezkurwreuab5ozgtqnkl"/>
          <w:rFonts w:ascii="Bookman Old Style" w:hAnsi="Bookman Old Style"/>
          <w:sz w:val="24"/>
          <w:szCs w:val="24"/>
        </w:rPr>
      </w:pPr>
      <w:r w:rsidRPr="00333F09">
        <w:rPr>
          <w:rStyle w:val="ezkurwreuab5ozgtqnkl"/>
          <w:rFonts w:ascii="Bookman Old Style" w:hAnsi="Bookman Old Style"/>
          <w:sz w:val="24"/>
          <w:szCs w:val="24"/>
        </w:rPr>
        <w:t>The issue of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again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received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public</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attention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 Indonesia when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the enactment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Law</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36 of 2009 on Health (Amendment of Law No. 23 of 1992).</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Law</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36 of 2009 on health Article 75 reaffirms that basically the law prohibits the practice of abortion (Article 75 paragraph 1).</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However, the prohibition is excluded if there is (Article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75</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paragraph</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 xml:space="preserve">2): first, </w:t>
      </w:r>
      <w:r w:rsidRPr="00333F09">
        <w:rPr>
          <w:rStyle w:val="ezkurwreuab5ozgtqnkl"/>
          <w:rFonts w:ascii="Bookman Old Style" w:hAnsi="Bookman Old Style"/>
          <w:sz w:val="24"/>
          <w:szCs w:val="24"/>
        </w:rPr>
        <w:lastRenderedPageBreak/>
        <w:t>indications of medical emergencies that are detected from an early age of pregnancy, both life-threatening to the mother and/or fetus, suffering from severe genetic diseases and/or congenital defects, or that cannot be repaired so that it makes it difficult for the baby to live outside the womb or second, pregnancy due to rape that can cause psychological trauma to rape victims.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Meanwhile, Article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194 stipulates that any person who intentionally performs an abortion not in accordance with the provisions referred to in Article 75 paragraph (2) shall be punished with a maximum imprisonment of 10 (ten) years and a maximum fine of Rp.</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1,000,000,000.00 (one billion rupiah).</w:t>
      </w:r>
    </w:p>
    <w:p w:rsidR="00333F09" w:rsidRPr="00333F09" w:rsidRDefault="00333F09" w:rsidP="00333F09">
      <w:pPr>
        <w:spacing w:after="0"/>
        <w:ind w:firstLine="567"/>
        <w:jc w:val="both"/>
        <w:rPr>
          <w:rFonts w:ascii="Bookman Old Style" w:hAnsi="Bookman Old Style"/>
          <w:sz w:val="24"/>
          <w:szCs w:val="24"/>
        </w:rPr>
      </w:pPr>
      <w:r w:rsidRPr="00333F09">
        <w:rPr>
          <w:rStyle w:val="ezkurwreuab5ozgtqnkl"/>
          <w:rFonts w:ascii="Bookman Old Style" w:hAnsi="Bookman Old Style"/>
          <w:sz w:val="24"/>
          <w:szCs w:val="24"/>
        </w:rPr>
        <w:t>In this case, the principle of lex specialis derograt legi generali is used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which</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if interpreted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 special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law</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lex</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specialis) will override the general law (lex generalis), so that in this case it still uses Law No. 36 of 2009 on health before the enactment of law no.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17</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2023</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Regulation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of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crime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according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law on Health</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No.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17 of 2003 is regulated in Article 427 which reads “Every woman who performs an abortion not according to the excluded criteria as referred to in Article 60 shall be punished with imprisonment for a maximum of 4 (four) years”.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Based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on the context</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described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above, the author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was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interested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 conducting research related to abortions performed alone without indication of medical emergencies and the consequences of rape and how the consideration of the panel of judges in deciding this abortion case.</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052638" w:rsidRDefault="00D730A1" w:rsidP="00FB6A75">
      <w:pPr>
        <w:spacing w:after="0"/>
        <w:ind w:firstLine="567"/>
        <w:jc w:val="both"/>
        <w:rPr>
          <w:rFonts w:ascii="Bookman Old Style" w:hAnsi="Bookman Old Style"/>
          <w:sz w:val="24"/>
          <w:szCs w:val="24"/>
        </w:rPr>
      </w:pPr>
      <w:r w:rsidRPr="00D730A1">
        <w:rPr>
          <w:rFonts w:ascii="Bookman Old Style" w:hAnsi="Bookman Old Style"/>
          <w:sz w:val="24"/>
          <w:szCs w:val="24"/>
        </w:rPr>
        <w:t>The type of research chosen is normative le</w:t>
      </w:r>
      <w:r>
        <w:rPr>
          <w:rFonts w:ascii="Bookman Old Style" w:hAnsi="Bookman Old Style"/>
          <w:sz w:val="24"/>
          <w:szCs w:val="24"/>
        </w:rPr>
        <w:t xml:space="preserve">gal research that is research </w:t>
      </w:r>
      <w:r w:rsidRPr="00D730A1">
        <w:rPr>
          <w:rFonts w:ascii="Bookman Old Style" w:hAnsi="Bookman Old Style"/>
          <w:sz w:val="24"/>
          <w:szCs w:val="24"/>
        </w:rPr>
        <w:t>establish the law as a system of norms. The system of norms in question is about the principles,</w:t>
      </w:r>
      <w:r>
        <w:rPr>
          <w:rFonts w:ascii="Bookman Old Style" w:hAnsi="Bookman Old Style"/>
          <w:sz w:val="24"/>
          <w:szCs w:val="24"/>
        </w:rPr>
        <w:t xml:space="preserve"> </w:t>
      </w:r>
      <w:r w:rsidRPr="00D730A1">
        <w:rPr>
          <w:rFonts w:ascii="Bookman Old Style" w:hAnsi="Bookman Old Style"/>
          <w:sz w:val="24"/>
          <w:szCs w:val="24"/>
        </w:rPr>
        <w:t>norms, rules and re</w:t>
      </w:r>
      <w:r>
        <w:rPr>
          <w:rFonts w:ascii="Bookman Old Style" w:hAnsi="Bookman Old Style"/>
          <w:sz w:val="24"/>
          <w:szCs w:val="24"/>
        </w:rPr>
        <w:t xml:space="preserve">gulations. Peter Mahmud Marzuki </w:t>
      </w:r>
      <w:r w:rsidRPr="00D730A1">
        <w:rPr>
          <w:rFonts w:ascii="Bookman Old Style" w:hAnsi="Bookman Old Style"/>
          <w:sz w:val="24"/>
          <w:szCs w:val="24"/>
        </w:rPr>
        <w:t>that: 'normative legal research is a pr</w:t>
      </w:r>
      <w:r>
        <w:rPr>
          <w:rFonts w:ascii="Bookman Old Style" w:hAnsi="Bookman Old Style"/>
          <w:sz w:val="24"/>
          <w:szCs w:val="24"/>
        </w:rPr>
        <w:t xml:space="preserve">ocess of finding a rule of law, </w:t>
      </w:r>
      <w:r w:rsidRPr="00D730A1">
        <w:rPr>
          <w:rFonts w:ascii="Bookman Old Style" w:hAnsi="Bookman Old Style"/>
          <w:sz w:val="24"/>
          <w:szCs w:val="24"/>
        </w:rPr>
        <w:t>principles of law, as well as legal doc</w:t>
      </w:r>
      <w:r>
        <w:rPr>
          <w:rFonts w:ascii="Bookman Old Style" w:hAnsi="Bookman Old Style"/>
          <w:sz w:val="24"/>
          <w:szCs w:val="24"/>
        </w:rPr>
        <w:t xml:space="preserve">trines to answer legal problems </w:t>
      </w:r>
      <w:r w:rsidRPr="00D730A1">
        <w:rPr>
          <w:rFonts w:ascii="Bookman Old Style" w:hAnsi="Bookman Old Style"/>
          <w:sz w:val="24"/>
          <w:szCs w:val="24"/>
        </w:rPr>
        <w:t>faced. Normative legal research conducted to produce argumentation, theory</w:t>
      </w:r>
      <w:r>
        <w:rPr>
          <w:rFonts w:ascii="Bookman Old Style" w:hAnsi="Bookman Old Style"/>
          <w:sz w:val="24"/>
          <w:szCs w:val="24"/>
        </w:rPr>
        <w:t xml:space="preserve"> </w:t>
      </w:r>
      <w:r w:rsidRPr="00D730A1">
        <w:rPr>
          <w:rFonts w:ascii="Bookman Old Style" w:hAnsi="Bookman Old Style"/>
          <w:sz w:val="24"/>
          <w:szCs w:val="24"/>
        </w:rPr>
        <w:t>or a new concept as a prescription i</w:t>
      </w:r>
      <w:r>
        <w:rPr>
          <w:rFonts w:ascii="Bookman Old Style" w:hAnsi="Bookman Old Style"/>
          <w:sz w:val="24"/>
          <w:szCs w:val="24"/>
        </w:rPr>
        <w:t xml:space="preserve">n solving the problem at hand. </w:t>
      </w:r>
      <w:r w:rsidRPr="00D730A1">
        <w:rPr>
          <w:rFonts w:ascii="Bookman Old Style" w:hAnsi="Bookman Old Style"/>
          <w:sz w:val="24"/>
          <w:szCs w:val="24"/>
        </w:rPr>
        <w:t>research</w:t>
      </w:r>
      <w:r>
        <w:rPr>
          <w:rFonts w:ascii="Bookman Old Style" w:hAnsi="Bookman Old Style"/>
          <w:sz w:val="24"/>
          <w:szCs w:val="24"/>
        </w:rPr>
        <w:t xml:space="preserve"> </w:t>
      </w:r>
      <w:r w:rsidRPr="00D730A1">
        <w:rPr>
          <w:rFonts w:ascii="Bookman Old Style" w:hAnsi="Bookman Old Style"/>
          <w:sz w:val="24"/>
          <w:szCs w:val="24"/>
        </w:rPr>
        <w:t>normative law is also called doctrinal legal research, namely research aimed at</w:t>
      </w:r>
      <w:r>
        <w:rPr>
          <w:rFonts w:ascii="Bookman Old Style" w:hAnsi="Bookman Old Style"/>
          <w:sz w:val="24"/>
          <w:szCs w:val="24"/>
        </w:rPr>
        <w:t xml:space="preserve"> </w:t>
      </w:r>
      <w:r w:rsidRPr="00D730A1">
        <w:rPr>
          <w:rFonts w:ascii="Bookman Old Style" w:hAnsi="Bookman Old Style"/>
          <w:sz w:val="24"/>
          <w:szCs w:val="24"/>
        </w:rPr>
        <w:t>to provide a detailed systematic</w:t>
      </w:r>
      <w:r>
        <w:rPr>
          <w:rFonts w:ascii="Bookman Old Style" w:hAnsi="Bookman Old Style"/>
          <w:sz w:val="24"/>
          <w:szCs w:val="24"/>
        </w:rPr>
        <w:t xml:space="preserve"> explanation of the rule of law </w:t>
      </w:r>
      <w:r w:rsidRPr="00D730A1">
        <w:rPr>
          <w:rFonts w:ascii="Bookman Old Style" w:hAnsi="Bookman Old Style"/>
          <w:sz w:val="24"/>
          <w:szCs w:val="24"/>
        </w:rPr>
        <w:t>governing the field of specific legal rules, analyze the relationship between the rules of law</w:t>
      </w:r>
      <w:r>
        <w:rPr>
          <w:rFonts w:ascii="Bookman Old Style" w:hAnsi="Bookman Old Style"/>
          <w:sz w:val="24"/>
          <w:szCs w:val="24"/>
        </w:rPr>
        <w:t xml:space="preserve"> </w:t>
      </w:r>
      <w:r w:rsidRPr="00D730A1">
        <w:rPr>
          <w:rFonts w:ascii="Bookman Old Style" w:hAnsi="Bookman Old Style"/>
          <w:sz w:val="24"/>
          <w:szCs w:val="24"/>
        </w:rPr>
        <w:t>one denhan the other, explaining the elusive parts of a r</w:t>
      </w:r>
      <w:r>
        <w:rPr>
          <w:rFonts w:ascii="Bookman Old Style" w:hAnsi="Bookman Old Style"/>
          <w:sz w:val="24"/>
          <w:szCs w:val="24"/>
        </w:rPr>
        <w:t xml:space="preserve">ule of law and </w:t>
      </w:r>
      <w:r w:rsidRPr="00D730A1">
        <w:rPr>
          <w:rFonts w:ascii="Bookman Old Style" w:hAnsi="Bookman Old Style"/>
          <w:sz w:val="24"/>
          <w:szCs w:val="24"/>
        </w:rPr>
        <w:t>it also includes predictions of the future development of a particular rule of law.</w:t>
      </w:r>
      <w:r>
        <w:rPr>
          <w:rFonts w:ascii="Bookman Old Style" w:hAnsi="Bookman Old Style"/>
          <w:sz w:val="24"/>
          <w:szCs w:val="24"/>
        </w:rPr>
        <w:t xml:space="preserve"> </w:t>
      </w:r>
      <w:r w:rsidRPr="00D730A1">
        <w:rPr>
          <w:rFonts w:ascii="Bookman Old Style" w:hAnsi="Bookman Old Style"/>
          <w:sz w:val="24"/>
          <w:szCs w:val="24"/>
        </w:rPr>
        <w:t>Doctrinal legal research is librar</w:t>
      </w:r>
      <w:r>
        <w:rPr>
          <w:rFonts w:ascii="Bookman Old Style" w:hAnsi="Bookman Old Style"/>
          <w:sz w:val="24"/>
          <w:szCs w:val="24"/>
        </w:rPr>
        <w:t xml:space="preserve">y-based research whose focus is </w:t>
      </w:r>
      <w:r w:rsidRPr="00D730A1">
        <w:rPr>
          <w:rFonts w:ascii="Bookman Old Style" w:hAnsi="Bookman Old Style"/>
          <w:sz w:val="24"/>
          <w:szCs w:val="24"/>
        </w:rPr>
        <w:t>analysis of primary legal materials. This type of research is based on the thought that this study</w:t>
      </w:r>
      <w:r>
        <w:rPr>
          <w:rFonts w:ascii="Bookman Old Style" w:hAnsi="Bookman Old Style"/>
          <w:sz w:val="24"/>
          <w:szCs w:val="24"/>
        </w:rPr>
        <w:t xml:space="preserve"> </w:t>
      </w:r>
      <w:r w:rsidRPr="00D730A1">
        <w:rPr>
          <w:rFonts w:ascii="Bookman Old Style" w:hAnsi="Bookman Old Style"/>
          <w:sz w:val="24"/>
          <w:szCs w:val="24"/>
        </w:rPr>
        <w:t>to analyze a system of norms or rules.</w:t>
      </w: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F41200" w:rsidRDefault="00333F09" w:rsidP="00A33968">
      <w:pPr>
        <w:spacing w:after="0"/>
        <w:ind w:firstLine="567"/>
        <w:jc w:val="both"/>
        <w:rPr>
          <w:rFonts w:ascii="Bookman Old Style" w:hAnsi="Bookman Old Style"/>
          <w:sz w:val="24"/>
          <w:szCs w:val="24"/>
          <w:lang w:val="en-US"/>
        </w:rPr>
      </w:pPr>
      <w:r w:rsidRPr="00333F09">
        <w:rPr>
          <w:rStyle w:val="ezkurwreuab5ozgtqnkl"/>
          <w:rFonts w:ascii="Bookman Old Style" w:hAnsi="Bookman Old Style"/>
          <w:sz w:val="24"/>
          <w:szCs w:val="24"/>
        </w:rPr>
        <w:t>According</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Kamus Besar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Bahasa</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Indonesia</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(KBBI) Edition VI, abortion is defined as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While criminal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that is done deliberately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for</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reason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and contrary</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to applicable law.</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While medical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an 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that is done</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through</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 xml:space="preserve">the administration of </w:t>
      </w:r>
      <w:r w:rsidRPr="00333F09">
        <w:rPr>
          <w:rStyle w:val="ezkurwreuab5ozgtqnkl"/>
          <w:rFonts w:ascii="Bookman Old Style" w:hAnsi="Bookman Old Style"/>
          <w:sz w:val="24"/>
          <w:szCs w:val="24"/>
        </w:rPr>
        <w:lastRenderedPageBreak/>
        <w:t>drugs.</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Legal</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abortion</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is an abortion that is carried</w:t>
      </w:r>
      <w:r w:rsidRPr="00333F09">
        <w:rPr>
          <w:rFonts w:ascii="Bookman Old Style" w:hAnsi="Bookman Old Style"/>
          <w:sz w:val="24"/>
          <w:szCs w:val="24"/>
        </w:rPr>
        <w:t xml:space="preserve"> </w:t>
      </w:r>
      <w:r w:rsidRPr="00333F09">
        <w:rPr>
          <w:rStyle w:val="ezkurwreuab5ozgtqnkl"/>
          <w:rFonts w:ascii="Bookman Old Style" w:hAnsi="Bookman Old Style"/>
          <w:sz w:val="24"/>
          <w:szCs w:val="24"/>
        </w:rPr>
        <w:t>out with the knowledge of the authorities and illegal abortion has the opposite meaning to legal abortion.</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Law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justice are interconnected, need each other.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we only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emphasize one of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them and ignore the other, then the result can be described in the following 2 (two) pameo, namely: first summum IUs summa iniuria which means that the highest justice is the highest injustice, so the more justice is demanded, the result is precisely injustice, second lex dura sed tamen scripta, which means that the law is harsh, but that is how it sounds.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we read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 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the law, it appears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contain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provisions that are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sincere, firm and not in doubt, and apply equally to everyone who violates it, then the result is injustice.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Thus it can be said that the more precise and sharp the rule of law, the more justice is pressed.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Therefore, it is necessary to give authority to the judge to interpret the legislation in such a way that justice and expediency can be considered.</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According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Chazawi</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panel of judges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considering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taking a decision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the court session can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consider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several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aspects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mistakes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criminals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2.</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Motive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purpose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committing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 crime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3.</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How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commit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 criminal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offense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4.</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inner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workings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the criminal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5.</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Life and socioeconomic history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6.</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Attitudes and actions of the perpetrator after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committing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 crime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7.</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Criminal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influence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future of the offender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8.</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Public</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view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crime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committed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by the perpetrator.</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Referring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the Judicial Power Law Number 48 of 2009 which regulates the functions of the judiciary in Indonesia.</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 of the Judicial Power law clearly states “the judicial power is the power of an independent state to administer justice in order to enforce law and justice based on Pancasila, for the implementation of the rule of law of the Republic of Indonesia.</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principle of independence of judges is an important aspect of the Indonesian judicial system.</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This ensures that the judge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can work</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without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intervention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or interference of any party that can affect the conviction and the court's decision, including the executive, legislative, and private parties.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Judges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must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have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freedom</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deciding cases based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on Law, truth, and justice, without being influenced by political interests or other parties that have the potential to affect the objectivity of the judge's decision.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judge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last bastion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law enforcement efforts, if the judge is destroyed then there is no point in all legal institutions and systems even though they are very good.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the hands of the judge where justice comes out.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Therefore, the judge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not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 mouthpiece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legislation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just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 application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the law</w:t>
      </w:r>
      <w:r>
        <w:rPr>
          <w:rStyle w:val="ezkurwreuab5ozgtqnkl"/>
          <w:rFonts w:ascii="Bookman Old Style" w:hAnsi="Bookman Old Style"/>
          <w:sz w:val="24"/>
          <w:szCs w:val="24"/>
        </w:rPr>
        <w:t>.</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As law enforcers, judges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carry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 xml:space="preserve">out tasks in the judicial field, namely accepting, examining, deciding and resolving every case submitted to him and justice seekers certainly crave cases submitted to the court to be broken up by judges who are professional and have high integrity so as to give birth </w:t>
      </w:r>
      <w:r w:rsidRPr="00A33968">
        <w:rPr>
          <w:rStyle w:val="ezkurwreuab5ozgtqnkl"/>
          <w:rFonts w:ascii="Bookman Old Style" w:hAnsi="Bookman Old Style"/>
          <w:sz w:val="24"/>
          <w:szCs w:val="24"/>
        </w:rPr>
        <w:lastRenderedPageBreak/>
        <w:t>to fair decisions.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this case, the independence of judges does not mean unlimited, since each judge must adhere strictly to the established code of ethics and guidelines for the behavior of judges.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5</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Paragraph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 of the Judicial Power law states that judges and constitutional judges are obliged to explore, follow and understand legal values and a sense of justice that lives in society.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This understanding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important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making decisions that are right, fair, and in accordance with the demands of community needs.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a judicial process that is open to the public, judges are expected to make objective and transparent legal considerations, so that the public can understand the rationale behind court decisions.</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See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Decision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Number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170</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 Pid.Sus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 2019 / PN Bau, the defendant is a 20-year-old female student who became pregnant out of wedlock.</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At first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was in a courtship</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relationship</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with the witness Alsiyan Farma and also in the relationship then the defendant together with the witness Alsiyan Farma had intercourse until the next resulted in the defendant pregnant.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this case, the defendant's girlfriend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refused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marry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as a result of this psychological pressure, the defendant with the help of the boyfriend aborted her own.</w:t>
      </w:r>
    </w:p>
    <w:p w:rsidR="00A33968" w:rsidRDefault="00A33968" w:rsidP="00A33968">
      <w:pPr>
        <w:spacing w:after="0"/>
        <w:ind w:firstLine="567"/>
        <w:jc w:val="both"/>
        <w:rPr>
          <w:rFonts w:ascii="Bookman Old Style" w:hAnsi="Bookman Old Style"/>
          <w:sz w:val="24"/>
          <w:szCs w:val="24"/>
        </w:rPr>
      </w:pPr>
      <w:r w:rsidRPr="00A33968">
        <w:rPr>
          <w:rStyle w:val="ezkurwreuab5ozgtqnkl"/>
          <w:rFonts w:ascii="Bookman Old Style" w:hAnsi="Bookman Old Style"/>
          <w:sz w:val="24"/>
          <w:szCs w:val="24"/>
        </w:rPr>
        <w:t>The indictment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the public prosecutor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this case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single, namely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defendant's actions are regulated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punishable by criminal penalties in accordance with Article 194 and Article 75 paragraph (1), (2) of the law of the Republic of Indonesia number 36 of 2009 concerning health and Article 55 paragraph (1) to-1 of the Criminal Code.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Meanwhile, in his lawsuit, the public prosecutor demanded a sentence of imprisonment for 9 (nine) months minus the entire period of detention that has been served by the defendant, with an order for the defendant to be detained and stipulate that the defendant pay a fine of Rp100, 000, 000.00 (one hundred million Rupiah) in the event that the defendant is unable to pay the fine, the defendant will undergo imprisonment for 2 (two) months.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public prosecutor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dropped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charges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on the basis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that the defendant Masnaeni</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Nur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Iman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Fartian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Binti</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Muh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Syafar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Muhidu</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has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been proven legally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convincingly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guilty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committing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crime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“intentionally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participating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abortion</w:t>
      </w:r>
      <w:r w:rsidRPr="00A33968">
        <w:rPr>
          <w:rFonts w:ascii="Bookman Old Style" w:hAnsi="Bookman Old Style"/>
          <w:sz w:val="24"/>
          <w:szCs w:val="24"/>
        </w:rPr>
        <w:t xml:space="preserve"> " </w:t>
      </w:r>
      <w:r w:rsidRPr="00A33968">
        <w:rPr>
          <w:rStyle w:val="ezkurwreuab5ozgtqnkl"/>
          <w:rFonts w:ascii="Bookman Old Style" w:hAnsi="Bookman Old Style"/>
          <w:sz w:val="24"/>
          <w:szCs w:val="24"/>
        </w:rPr>
        <w:t>not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accordance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with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provisions of the applicable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law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as referred to in Article 75 paragraph (2</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the law of the Republic</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Indonesia</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number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36</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2009</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concerning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health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as regulated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criminalized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194 joint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75</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paragraph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(2)</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law of the Republic</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Indonesia</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number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36</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2009</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concerning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joint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health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55</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paragraph (1) to-1</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Criminal Code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single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charge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the Public</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Prosecutor</w:t>
      </w:r>
      <w:r w:rsidRPr="00A33968">
        <w:rPr>
          <w:rFonts w:ascii="Bookman Old Style" w:hAnsi="Bookman Old Style"/>
          <w:sz w:val="24"/>
          <w:szCs w:val="24"/>
        </w:rPr>
        <w:t>.</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Based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on the law, by the panel of judges sentenced the defendant Masnaeni Nur Iman Fartian Binti Muh Syafar Muhidu to imprisonment for 3 (three) months and a fine of Rp.50,000,000.00 (Fifty Million Rupiah) provided that if the fine is not paid, it is replaced by imprisonment for 1 (one) month.</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lastRenderedPageBreak/>
        <w:t>Referring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Article 194 of Law No. 36 of 2009 on health, the punishment received by the defendant is light.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judge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deciding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case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sees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things that are burdensome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relieve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Lightening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things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straightforward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the trial so</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as to facilitate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trial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2)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regrets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his actions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promises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not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repeat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3)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committed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act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due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psychological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pressure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due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the boyfriend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who impregnated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not willing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marry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4)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was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courteous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trial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(5)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has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not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been convicted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6)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desirous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continuing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his education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not liable for his or her actions, and the defendant is not liable for his or her actions.</w:t>
      </w:r>
    </w:p>
    <w:p w:rsidR="00A33968" w:rsidRDefault="00A33968" w:rsidP="00A33968">
      <w:pPr>
        <w:spacing w:after="0"/>
        <w:ind w:firstLine="567"/>
        <w:jc w:val="both"/>
        <w:rPr>
          <w:rStyle w:val="ezkurwreuab5ozgtqnkl"/>
          <w:rFonts w:ascii="Bookman Old Style" w:hAnsi="Bookman Old Style"/>
          <w:sz w:val="24"/>
          <w:szCs w:val="24"/>
        </w:rPr>
      </w:pPr>
      <w:r w:rsidRPr="00A33968">
        <w:rPr>
          <w:rStyle w:val="ezkurwreuab5ozgtqnkl"/>
          <w:rFonts w:ascii="Bookman Old Style" w:hAnsi="Bookman Old Style"/>
          <w:sz w:val="24"/>
          <w:szCs w:val="24"/>
        </w:rPr>
        <w:t>If we look</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at the four theories of the purpose of punishment which are the legal basis of the purpose of punishment, in the relative theory, the imposition of a crime should be oriented to preventing the convict from the possibility of repeating his evil deeds in the future (special prevention), and preventing the wider community in general from committing crimes such as those committed by the convict or other crimes in order to achieve Public Order (general prevention).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panel of judges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this case is very thorough in considering the defendant's condition, guilt and consequences of the defendant's guilt.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 is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 female student who is young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age and experience but the defendant is not supposed to have an abortion.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judge's decision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case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only convicts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for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3</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months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the judge believes the sentence is able to make the defendant a deterrent for his actions.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low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period of criminal punishment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this case is because the defendant gets psychological pressure due to the boyfriend who impregnated him not willing to marry (external pressure), not the Pure will of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purpose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and purpose of the punishment is not merely to take revenge for his actions, but to educate the defendant in particular or the community in general, so that the defendant realizes his guilt and is expected not to commit unlawful acts again.</w:t>
      </w:r>
    </w:p>
    <w:p w:rsidR="00A33968" w:rsidRPr="00A33968" w:rsidRDefault="00A33968" w:rsidP="00A33968">
      <w:pPr>
        <w:spacing w:after="0"/>
        <w:ind w:firstLine="567"/>
        <w:jc w:val="both"/>
        <w:rPr>
          <w:rFonts w:ascii="Bookman Old Style" w:hAnsi="Bookman Old Style"/>
          <w:sz w:val="24"/>
          <w:szCs w:val="24"/>
          <w:lang w:val="en-US"/>
        </w:rPr>
      </w:pPr>
      <w:r w:rsidRPr="00A33968">
        <w:rPr>
          <w:rStyle w:val="ezkurwreuab5ozgtqnkl"/>
          <w:rFonts w:ascii="Bookman Old Style" w:hAnsi="Bookman Old Style"/>
          <w:sz w:val="24"/>
          <w:szCs w:val="24"/>
        </w:rPr>
        <w:t>In addition, the defendant also behaved politely, frankly, regretted his actions and promised not to repeat his actions.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this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case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it has become commonplace that the judge uses the excuse of mitigating the crime “being polite, the accused is Frank, regrets his actions and promises not to repeat his actions”.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Article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197 paragraph (1) letter f of Law No. 8 of 1981 on Criminal Procedure Law (KUHAP) and Article 8 paragraph (2) of Law No. 48 of 2009 on Judicial Power explains that court decisions must consider factors that can alleviate or incriminate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exercising his authority, the judge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required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consider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good and bad things of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during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trial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including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 polite, frank attitude, the defendant's regret for his actions and promises not to repeat his actions again.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These mitigating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factors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are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legitimate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factors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used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 xml:space="preserve">by judges to reduce criminal </w:t>
      </w:r>
      <w:r w:rsidRPr="00A33968">
        <w:rPr>
          <w:rStyle w:val="ezkurwreuab5ozgtqnkl"/>
          <w:rFonts w:ascii="Bookman Old Style" w:hAnsi="Bookman Old Style"/>
          <w:sz w:val="24"/>
          <w:szCs w:val="24"/>
        </w:rPr>
        <w:lastRenderedPageBreak/>
        <w:t>sanctions, because they do not conflict with Indonesian positive law.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this case, the verdict of the judge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has satisfied</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sense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 Justice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Judges, 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addition to paying attention to the provisions written in the law, also pay attention to the laws that live in society and use conscience.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judge's ruling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makes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deterrent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perpetrators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aim</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to reduce or even eliminate the potential for unwanted events to occur in the future.</w:t>
      </w: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A33968" w:rsidRPr="00A33968" w:rsidRDefault="00A33968" w:rsidP="00383DBC">
      <w:pPr>
        <w:spacing w:after="0"/>
        <w:ind w:firstLine="720"/>
        <w:jc w:val="both"/>
        <w:rPr>
          <w:rFonts w:ascii="Bookman Old Style" w:hAnsi="Bookman Old Style"/>
          <w:sz w:val="24"/>
          <w:szCs w:val="24"/>
        </w:rPr>
      </w:pPr>
      <w:r w:rsidRPr="00A33968">
        <w:rPr>
          <w:rStyle w:val="ezkurwreuab5ozgtqnkl"/>
          <w:rFonts w:ascii="Bookman Old Style" w:hAnsi="Bookman Old Style"/>
          <w:sz w:val="24"/>
          <w:szCs w:val="24"/>
        </w:rPr>
        <w:t>Although</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is a young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woman who is a female student and has an abortion or murder of her own womb without indication of a medical emergency and as a result of rape, it is a crime provided for in the law.</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panel of judges in deciding this case in a judicial hearing has considered various aspects, such as the guilt of the perpetrator, the motive for the crime, and psychological pressure outside the defendant.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accordance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with the law on Judicial</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Power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number</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48</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of</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2009, judges are obliged to maintain judicial independence and ensure objective legal considerations.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Deterrent and legal effects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preventive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measures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judiciary</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have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an important</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role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social control and crime prevention.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When looking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at the theory of the purpose of the sentence, especially the relative theory, the judge must ensure that the verdict handed down achieves the purpose of effectively preventing crime.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Judges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deciding</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cases</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addition to paying attention to the provisions written in the law also pay attention to the laws that live in society and use conscience.</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The judge's decision</w:t>
      </w:r>
      <w:r w:rsidRPr="00A33968">
        <w:rPr>
          <w:rFonts w:ascii="Bookman Old Style" w:hAnsi="Bookman Old Style"/>
          <w:sz w:val="24"/>
          <w:szCs w:val="24"/>
        </w:rPr>
        <w:t xml:space="preserve"> </w:t>
      </w:r>
      <w:r w:rsidRPr="00A33968">
        <w:rPr>
          <w:rStyle w:val="ezkurwreuab5ozgtqnkl"/>
          <w:rFonts w:ascii="Bookman Old Style" w:hAnsi="Bookman Old Style"/>
          <w:sz w:val="24"/>
          <w:szCs w:val="24"/>
        </w:rPr>
        <w:t>in this case has fulfilled the purpose of a conviction that has a deterrent effect and Prevention of abortion practices in the community.</w:t>
      </w:r>
    </w:p>
    <w:p w:rsidR="00190782" w:rsidRDefault="00190782" w:rsidP="0044368D">
      <w:pPr>
        <w:spacing w:after="0" w:line="240" w:lineRule="auto"/>
        <w:jc w:val="center"/>
        <w:rPr>
          <w:rFonts w:ascii="Bookman Old Style" w:hAnsi="Bookman Old Style"/>
          <w:b/>
        </w:rPr>
      </w:pPr>
    </w:p>
    <w:p w:rsidR="00ED635A" w:rsidRPr="00660DDB" w:rsidRDefault="00061CBD" w:rsidP="00DD76D8">
      <w:pPr>
        <w:spacing w:after="0" w:line="240" w:lineRule="auto"/>
        <w:rPr>
          <w:rFonts w:ascii="Bookman Old Style" w:hAnsi="Bookman Old Style"/>
          <w:b/>
        </w:rPr>
      </w:pPr>
      <w:r>
        <w:rPr>
          <w:rFonts w:ascii="Bookman Old Style" w:hAnsi="Bookman Old Style"/>
          <w:b/>
        </w:rPr>
        <w:t>REFERENCE</w:t>
      </w:r>
    </w:p>
    <w:p w:rsidR="00F2390F" w:rsidRPr="00563860" w:rsidRDefault="00F2390F" w:rsidP="007E2716">
      <w:pPr>
        <w:pStyle w:val="FootnoteText"/>
        <w:jc w:val="both"/>
        <w:rPr>
          <w:rStyle w:val="markedcontent"/>
          <w:rFonts w:ascii="Bookman Old Style" w:hAnsi="Bookman Old Style"/>
          <w:sz w:val="24"/>
          <w:szCs w:val="24"/>
        </w:rPr>
      </w:pPr>
    </w:p>
    <w:p w:rsidR="007B1C81" w:rsidRPr="007B1C81" w:rsidRDefault="007B1C81" w:rsidP="00A33968">
      <w:pPr>
        <w:pStyle w:val="FootnoteText"/>
        <w:ind w:left="720" w:hanging="720"/>
        <w:jc w:val="both"/>
        <w:rPr>
          <w:rFonts w:ascii="Bookman Old Style" w:hAnsi="Bookman Old Style"/>
          <w:sz w:val="24"/>
          <w:szCs w:val="24"/>
        </w:rPr>
      </w:pPr>
      <w:r w:rsidRPr="007B1C81">
        <w:rPr>
          <w:rFonts w:ascii="Bookman Old Style" w:hAnsi="Bookman Old Style"/>
          <w:sz w:val="24"/>
          <w:szCs w:val="24"/>
        </w:rPr>
        <w:t xml:space="preserve">Angie, V., &amp; Srihadiati, T. (2024). Kriminalisasi Terhadap Perempuan Pelaku Aborsi Melalui Teori Feminisme. </w:t>
      </w:r>
      <w:r w:rsidRPr="007B1C81">
        <w:rPr>
          <w:rFonts w:ascii="Bookman Old Style" w:hAnsi="Bookman Old Style"/>
          <w:i/>
          <w:iCs/>
          <w:sz w:val="24"/>
          <w:szCs w:val="24"/>
        </w:rPr>
        <w:t>Unes Law Review</w:t>
      </w:r>
      <w:r w:rsidRPr="007B1C81">
        <w:rPr>
          <w:rFonts w:ascii="Bookman Old Style" w:hAnsi="Bookman Old Style"/>
          <w:sz w:val="24"/>
          <w:szCs w:val="24"/>
        </w:rPr>
        <w:t xml:space="preserve">, </w:t>
      </w:r>
      <w:r w:rsidRPr="007B1C81">
        <w:rPr>
          <w:rFonts w:ascii="Bookman Old Style" w:hAnsi="Bookman Old Style"/>
          <w:i/>
          <w:iCs/>
          <w:sz w:val="24"/>
          <w:szCs w:val="24"/>
        </w:rPr>
        <w:t>6</w:t>
      </w:r>
      <w:r w:rsidRPr="007B1C81">
        <w:rPr>
          <w:rFonts w:ascii="Bookman Old Style" w:hAnsi="Bookman Old Style"/>
          <w:sz w:val="24"/>
          <w:szCs w:val="24"/>
        </w:rPr>
        <w:t>(4), 11340-11352.</w:t>
      </w:r>
    </w:p>
    <w:p w:rsidR="007B1C81" w:rsidRDefault="007B1C81" w:rsidP="00A33968">
      <w:pPr>
        <w:pStyle w:val="FootnoteText"/>
        <w:ind w:left="720" w:hanging="720"/>
        <w:jc w:val="both"/>
        <w:rPr>
          <w:rFonts w:ascii="Bookman Old Style" w:hAnsi="Bookman Old Style"/>
          <w:sz w:val="24"/>
          <w:szCs w:val="24"/>
        </w:rPr>
      </w:pPr>
      <w:r>
        <w:rPr>
          <w:rFonts w:ascii="Bookman Old Style" w:hAnsi="Bookman Old Style" w:cs="Bookman Old Style"/>
          <w:sz w:val="24"/>
          <w:szCs w:val="24"/>
          <w:lang w:eastAsia="zh-CN"/>
        </w:rPr>
        <w:t xml:space="preserve">Arsalna, H. A., Susila, M. E. (2021). Pertanggungjawaban Pidana Bagi Remaja Yang Melakukan Aborsi Karena Kehamilan Di Luar Nikah, </w:t>
      </w:r>
      <w:r>
        <w:rPr>
          <w:rFonts w:ascii="Bookman Old Style" w:hAnsi="Bookman Old Style" w:cs="Bookman Old Style"/>
          <w:i/>
          <w:iCs/>
          <w:sz w:val="24"/>
          <w:szCs w:val="24"/>
          <w:lang w:eastAsia="zh-CN"/>
        </w:rPr>
        <w:t>Indonesian Journal of Criminal Law and Criminology (IJCLC)</w:t>
      </w:r>
      <w:r>
        <w:rPr>
          <w:rFonts w:ascii="Bookman Old Style" w:hAnsi="Bookman Old Style" w:cs="Bookman Old Style"/>
          <w:sz w:val="24"/>
          <w:szCs w:val="24"/>
          <w:lang w:eastAsia="zh-CN"/>
        </w:rPr>
        <w:t>, 2(1), 1-11.</w:t>
      </w:r>
    </w:p>
    <w:p w:rsidR="007B1C81" w:rsidRDefault="007B1C81" w:rsidP="00A33968">
      <w:pPr>
        <w:pStyle w:val="FootnoteText"/>
        <w:ind w:left="720" w:hanging="720"/>
        <w:jc w:val="both"/>
        <w:rPr>
          <w:rFonts w:ascii="Bookman Old Style" w:hAnsi="Bookman Old Style"/>
          <w:sz w:val="24"/>
          <w:szCs w:val="24"/>
        </w:rPr>
      </w:pPr>
      <w:r>
        <w:rPr>
          <w:rFonts w:ascii="Bookman Old Style" w:hAnsi="Bookman Old Style" w:cs="Bookman Old Style"/>
          <w:sz w:val="24"/>
          <w:szCs w:val="24"/>
          <w:lang w:eastAsia="zh-CN"/>
        </w:rPr>
        <w:t xml:space="preserve">Falahadi, R., dkk. (2021). Hakim Bukan Corong Undang-Undang, Hakim Bukan Corong Masyarakat Dan Hakim Adalah Corong Keadilan. </w:t>
      </w:r>
      <w:r>
        <w:rPr>
          <w:rFonts w:ascii="Bookman Old Style" w:hAnsi="Bookman Old Style" w:cs="Bookman Old Style"/>
          <w:i/>
          <w:iCs/>
          <w:sz w:val="24"/>
          <w:szCs w:val="24"/>
          <w:lang w:eastAsia="zh-CN"/>
        </w:rPr>
        <w:t>Jurnal Penegakan Hukum Indonesia (JPHI)</w:t>
      </w:r>
      <w:r>
        <w:rPr>
          <w:rFonts w:ascii="Bookman Old Style" w:hAnsi="Bookman Old Style" w:cs="Bookman Old Style"/>
          <w:sz w:val="24"/>
          <w:szCs w:val="24"/>
          <w:lang w:eastAsia="zh-CN"/>
        </w:rPr>
        <w:t xml:space="preserve">. 88-103. </w:t>
      </w:r>
    </w:p>
    <w:p w:rsidR="007B1C81" w:rsidRPr="007B1C81" w:rsidRDefault="007B1C81" w:rsidP="00A33968">
      <w:pPr>
        <w:pStyle w:val="FootnoteText"/>
        <w:ind w:left="720" w:hanging="720"/>
        <w:jc w:val="both"/>
        <w:rPr>
          <w:rFonts w:ascii="Bookman Old Style" w:hAnsi="Bookman Old Style"/>
          <w:sz w:val="24"/>
          <w:szCs w:val="24"/>
        </w:rPr>
      </w:pPr>
      <w:r w:rsidRPr="007B1C81">
        <w:rPr>
          <w:rFonts w:ascii="Bookman Old Style" w:hAnsi="Bookman Old Style"/>
          <w:sz w:val="24"/>
          <w:szCs w:val="24"/>
        </w:rPr>
        <w:t xml:space="preserve">Fatahaya, S., &amp; Agustanti, R. D. (2021). Legalitas Aborsi Yang Dilakukan Oleh Anak Akibat Perkosaan Inses. </w:t>
      </w:r>
      <w:r w:rsidRPr="007B1C81">
        <w:rPr>
          <w:rFonts w:ascii="Bookman Old Style" w:hAnsi="Bookman Old Style"/>
          <w:i/>
          <w:iCs/>
          <w:sz w:val="24"/>
          <w:szCs w:val="24"/>
        </w:rPr>
        <w:t>Jurnal USM Law Review</w:t>
      </w:r>
      <w:r w:rsidRPr="007B1C81">
        <w:rPr>
          <w:rFonts w:ascii="Bookman Old Style" w:hAnsi="Bookman Old Style"/>
          <w:sz w:val="24"/>
          <w:szCs w:val="24"/>
        </w:rPr>
        <w:t xml:space="preserve">, </w:t>
      </w:r>
      <w:r w:rsidRPr="007B1C81">
        <w:rPr>
          <w:rFonts w:ascii="Bookman Old Style" w:hAnsi="Bookman Old Style"/>
          <w:i/>
          <w:iCs/>
          <w:sz w:val="24"/>
          <w:szCs w:val="24"/>
        </w:rPr>
        <w:t>4</w:t>
      </w:r>
      <w:r w:rsidRPr="007B1C81">
        <w:rPr>
          <w:rFonts w:ascii="Bookman Old Style" w:hAnsi="Bookman Old Style"/>
          <w:sz w:val="24"/>
          <w:szCs w:val="24"/>
        </w:rPr>
        <w:t>(2), 504-524.</w:t>
      </w:r>
    </w:p>
    <w:p w:rsidR="007B1C81" w:rsidRPr="007B1C81" w:rsidRDefault="007B1C81" w:rsidP="00A33968">
      <w:pPr>
        <w:pStyle w:val="FootnoteText"/>
        <w:ind w:left="720" w:hanging="720"/>
        <w:jc w:val="both"/>
        <w:rPr>
          <w:rFonts w:ascii="Bookman Old Style" w:hAnsi="Bookman Old Style"/>
          <w:sz w:val="24"/>
          <w:szCs w:val="24"/>
        </w:rPr>
      </w:pPr>
      <w:r w:rsidRPr="007B1C81">
        <w:rPr>
          <w:rFonts w:ascii="Bookman Old Style" w:hAnsi="Bookman Old Style"/>
          <w:sz w:val="24"/>
          <w:szCs w:val="24"/>
        </w:rPr>
        <w:t xml:space="preserve">Hamidah, N. N., &amp; Amnar, Z. (2021). Hukum Abortus atau Aborsi. </w:t>
      </w:r>
      <w:r w:rsidRPr="007B1C81">
        <w:rPr>
          <w:rFonts w:ascii="Bookman Old Style" w:hAnsi="Bookman Old Style"/>
          <w:i/>
          <w:iCs/>
          <w:sz w:val="24"/>
          <w:szCs w:val="24"/>
        </w:rPr>
        <w:t>AL-IKHTISAR: The Renewal of Islamic Economic Law</w:t>
      </w:r>
      <w:r w:rsidRPr="007B1C81">
        <w:rPr>
          <w:rFonts w:ascii="Bookman Old Style" w:hAnsi="Bookman Old Style"/>
          <w:sz w:val="24"/>
          <w:szCs w:val="24"/>
        </w:rPr>
        <w:t xml:space="preserve">, </w:t>
      </w:r>
      <w:r w:rsidRPr="007B1C81">
        <w:rPr>
          <w:rFonts w:ascii="Bookman Old Style" w:hAnsi="Bookman Old Style"/>
          <w:i/>
          <w:iCs/>
          <w:sz w:val="24"/>
          <w:szCs w:val="24"/>
        </w:rPr>
        <w:t>2</w:t>
      </w:r>
      <w:r w:rsidRPr="007B1C81">
        <w:rPr>
          <w:rFonts w:ascii="Bookman Old Style" w:hAnsi="Bookman Old Style"/>
          <w:sz w:val="24"/>
          <w:szCs w:val="24"/>
        </w:rPr>
        <w:t>(2), 9-16.</w:t>
      </w:r>
    </w:p>
    <w:p w:rsidR="007B1C81" w:rsidRDefault="007B1C81" w:rsidP="00A33968">
      <w:pPr>
        <w:pStyle w:val="FootnoteText"/>
        <w:ind w:left="720" w:hanging="720"/>
        <w:jc w:val="both"/>
        <w:rPr>
          <w:rFonts w:ascii="Bookman Old Style" w:hAnsi="Bookman Old Style"/>
          <w:sz w:val="24"/>
          <w:szCs w:val="24"/>
        </w:rPr>
      </w:pPr>
      <w:r>
        <w:rPr>
          <w:rFonts w:ascii="Bookman Old Style" w:hAnsi="Bookman Old Style" w:cs="Bookman Old Style"/>
          <w:sz w:val="24"/>
          <w:szCs w:val="24"/>
        </w:rPr>
        <w:t xml:space="preserve">Iswara, M., Takariawan, A., Ramdan, A. (2023). Studi Kasus Putusan Pengadilan Negeri Jakarta Pusat Nomor 1140/PID.SUS/2020/PN JKT PST Tentang Perbuatan Melaksanakan Tindakan Aborsi Ilegal. </w:t>
      </w:r>
      <w:r>
        <w:rPr>
          <w:rFonts w:ascii="Bookman Old Style" w:hAnsi="Bookman Old Style" w:cs="Bookman Old Style"/>
          <w:i/>
          <w:iCs/>
          <w:sz w:val="24"/>
          <w:szCs w:val="24"/>
        </w:rPr>
        <w:t>Jurnal Ilmu hukum Dan Tata Negara</w:t>
      </w:r>
      <w:r>
        <w:rPr>
          <w:rFonts w:ascii="Bookman Old Style" w:hAnsi="Bookman Old Style" w:cs="Bookman Old Style"/>
          <w:sz w:val="24"/>
          <w:szCs w:val="24"/>
          <w:lang w:eastAsia="zh-CN"/>
        </w:rPr>
        <w:t>,1(3), 313-326.</w:t>
      </w:r>
    </w:p>
    <w:p w:rsidR="007B1C81" w:rsidRPr="007B1C81" w:rsidRDefault="007B1C81" w:rsidP="00A33968">
      <w:pPr>
        <w:pStyle w:val="FootnoteText"/>
        <w:ind w:left="720" w:hanging="720"/>
        <w:jc w:val="both"/>
        <w:rPr>
          <w:rFonts w:ascii="Bookman Old Style" w:hAnsi="Bookman Old Style"/>
          <w:sz w:val="24"/>
          <w:szCs w:val="24"/>
        </w:rPr>
      </w:pPr>
      <w:r w:rsidRPr="007B1C81">
        <w:rPr>
          <w:rFonts w:ascii="Bookman Old Style" w:hAnsi="Bookman Old Style"/>
          <w:sz w:val="24"/>
          <w:szCs w:val="24"/>
        </w:rPr>
        <w:t xml:space="preserve">Ocviyanti, D., &amp; Dorothea, M. (2018). Aborsi di Indonesia. </w:t>
      </w:r>
      <w:r w:rsidRPr="007B1C81">
        <w:rPr>
          <w:rFonts w:ascii="Bookman Old Style" w:hAnsi="Bookman Old Style"/>
          <w:i/>
          <w:iCs/>
          <w:sz w:val="24"/>
          <w:szCs w:val="24"/>
        </w:rPr>
        <w:t>Journal Of The Indonesian Medical Association</w:t>
      </w:r>
      <w:r w:rsidRPr="007B1C81">
        <w:rPr>
          <w:rFonts w:ascii="Bookman Old Style" w:hAnsi="Bookman Old Style"/>
          <w:sz w:val="24"/>
          <w:szCs w:val="24"/>
        </w:rPr>
        <w:t xml:space="preserve">, </w:t>
      </w:r>
      <w:r w:rsidRPr="007B1C81">
        <w:rPr>
          <w:rFonts w:ascii="Bookman Old Style" w:hAnsi="Bookman Old Style"/>
          <w:i/>
          <w:iCs/>
          <w:sz w:val="24"/>
          <w:szCs w:val="24"/>
        </w:rPr>
        <w:t>68</w:t>
      </w:r>
      <w:r w:rsidRPr="007B1C81">
        <w:rPr>
          <w:rFonts w:ascii="Bookman Old Style" w:hAnsi="Bookman Old Style"/>
          <w:sz w:val="24"/>
          <w:szCs w:val="24"/>
        </w:rPr>
        <w:t>(6), 213-215.</w:t>
      </w:r>
    </w:p>
    <w:p w:rsidR="007B1C81" w:rsidRDefault="007B1C81" w:rsidP="00A33968">
      <w:pPr>
        <w:pStyle w:val="FootnoteText"/>
        <w:ind w:left="720" w:hanging="720"/>
        <w:jc w:val="both"/>
        <w:rPr>
          <w:rFonts w:ascii="Bookman Old Style" w:hAnsi="Bookman Old Style"/>
          <w:sz w:val="24"/>
          <w:szCs w:val="24"/>
        </w:rPr>
      </w:pPr>
      <w:r>
        <w:rPr>
          <w:rFonts w:ascii="Bookman Old Style" w:hAnsi="Bookman Old Style" w:cs="Bookman Old Style"/>
          <w:sz w:val="24"/>
          <w:szCs w:val="24"/>
          <w:lang w:eastAsia="zh-CN"/>
        </w:rPr>
        <w:lastRenderedPageBreak/>
        <w:t>Raffi, M, Juarsa, E. (2023). Tindak Pidana Aborsi Ditinjau dari Perspektif HAM dan Hukum Positif Indonesia</w:t>
      </w:r>
      <w:r>
        <w:rPr>
          <w:rFonts w:ascii="Bookman Old Style" w:hAnsi="Bookman Old Style" w:cs="Bookman Old Style"/>
          <w:i/>
          <w:iCs/>
          <w:sz w:val="24"/>
          <w:szCs w:val="24"/>
          <w:lang w:eastAsia="zh-CN"/>
        </w:rPr>
        <w:t>.</w:t>
      </w:r>
      <w:r>
        <w:rPr>
          <w:rFonts w:ascii="Bookman Old Style" w:hAnsi="Bookman Old Style" w:cs="Bookman Old Style"/>
          <w:sz w:val="24"/>
          <w:szCs w:val="24"/>
          <w:lang w:eastAsia="zh-CN"/>
        </w:rPr>
        <w:t xml:space="preserve"> </w:t>
      </w:r>
      <w:r>
        <w:rPr>
          <w:rFonts w:ascii="Bookman Old Style" w:hAnsi="Bookman Old Style" w:cs="Bookman Old Style"/>
          <w:i/>
          <w:iCs/>
          <w:sz w:val="24"/>
          <w:szCs w:val="24"/>
          <w:lang w:eastAsia="zh-CN"/>
        </w:rPr>
        <w:t>Jurnal Riset Ilmu Hukum (JRIH)</w:t>
      </w:r>
      <w:r>
        <w:rPr>
          <w:rFonts w:ascii="Bookman Old Style" w:hAnsi="Bookman Old Style" w:cs="Bookman Old Style"/>
          <w:sz w:val="24"/>
          <w:szCs w:val="24"/>
          <w:lang w:eastAsia="zh-CN"/>
        </w:rPr>
        <w:t>, 3(1), 43-48.</w:t>
      </w:r>
    </w:p>
    <w:p w:rsidR="007B1C81" w:rsidRDefault="007B1C81" w:rsidP="00A33968">
      <w:pPr>
        <w:pStyle w:val="FootnoteText"/>
        <w:ind w:left="720" w:hanging="720"/>
        <w:jc w:val="both"/>
        <w:rPr>
          <w:rFonts w:ascii="Bookman Old Style" w:hAnsi="Bookman Old Style"/>
          <w:sz w:val="24"/>
          <w:szCs w:val="24"/>
        </w:rPr>
      </w:pPr>
      <w:r>
        <w:rPr>
          <w:rFonts w:ascii="Bookman Old Style" w:hAnsi="Bookman Old Style" w:cs="Bookman Old Style"/>
          <w:sz w:val="24"/>
          <w:szCs w:val="24"/>
          <w:lang w:eastAsia="zh-CN"/>
        </w:rPr>
        <w:t xml:space="preserve">Rini. (2022). Ketika Aborsi Menjadi Pilihan: Analisis Pengambilan Keputusan Dalam Melakukan Aborsi. </w:t>
      </w:r>
      <w:r>
        <w:rPr>
          <w:rFonts w:ascii="Bookman Old Style" w:hAnsi="Bookman Old Style" w:cs="Bookman Old Style"/>
          <w:i/>
          <w:iCs/>
          <w:sz w:val="24"/>
          <w:szCs w:val="24"/>
          <w:lang w:eastAsia="zh-CN"/>
        </w:rPr>
        <w:t>Jurnal IKRAITH-HUMANIORA</w:t>
      </w:r>
      <w:r>
        <w:rPr>
          <w:rFonts w:ascii="Bookman Old Style" w:hAnsi="Bookman Old Style" w:cs="Bookman Old Style"/>
          <w:sz w:val="24"/>
          <w:szCs w:val="24"/>
          <w:lang w:eastAsia="zh-CN"/>
        </w:rPr>
        <w:t>, 6(1), 77-87.</w:t>
      </w:r>
    </w:p>
    <w:p w:rsidR="007B1C81" w:rsidRDefault="007B1C81" w:rsidP="00A33968">
      <w:pPr>
        <w:pStyle w:val="FootnoteText"/>
        <w:ind w:left="720" w:hanging="720"/>
        <w:jc w:val="both"/>
        <w:rPr>
          <w:rFonts w:ascii="Bookman Old Style" w:hAnsi="Bookman Old Style"/>
          <w:sz w:val="24"/>
          <w:szCs w:val="24"/>
        </w:rPr>
      </w:pPr>
      <w:r>
        <w:rPr>
          <w:rFonts w:ascii="Bookman Old Style" w:hAnsi="Bookman Old Style" w:cs="Bookman Old Style"/>
          <w:sz w:val="24"/>
          <w:szCs w:val="24"/>
          <w:lang w:eastAsia="zh-CN"/>
        </w:rPr>
        <w:t>Saada, M.F. (2017). Tindakan Aborsi Yang Dilakukan Seseorang Yang Belum Menikah Menurut KUHP</w:t>
      </w:r>
      <w:r>
        <w:rPr>
          <w:rFonts w:ascii="Bookman Old Style" w:hAnsi="Bookman Old Style" w:cs="Bookman Old Style"/>
          <w:i/>
          <w:iCs/>
          <w:sz w:val="24"/>
          <w:szCs w:val="24"/>
          <w:lang w:eastAsia="zh-CN"/>
        </w:rPr>
        <w:t>.</w:t>
      </w:r>
      <w:r>
        <w:rPr>
          <w:rFonts w:ascii="Bookman Old Style" w:hAnsi="Bookman Old Style" w:cs="Bookman Old Style"/>
          <w:sz w:val="24"/>
          <w:szCs w:val="24"/>
          <w:lang w:eastAsia="zh-CN"/>
        </w:rPr>
        <w:t xml:space="preserve"> </w:t>
      </w:r>
      <w:r>
        <w:rPr>
          <w:rFonts w:ascii="Bookman Old Style" w:hAnsi="Bookman Old Style" w:cs="Bookman Old Style"/>
          <w:i/>
          <w:iCs/>
          <w:sz w:val="24"/>
          <w:szCs w:val="24"/>
          <w:lang w:eastAsia="zh-CN"/>
        </w:rPr>
        <w:t>Lex Crimen</w:t>
      </w:r>
      <w:r>
        <w:rPr>
          <w:rFonts w:ascii="Bookman Old Style" w:hAnsi="Bookman Old Style" w:cs="Bookman Old Style"/>
          <w:sz w:val="24"/>
          <w:szCs w:val="24"/>
          <w:lang w:eastAsia="zh-CN"/>
        </w:rPr>
        <w:t>, VI(6), 45-53.</w:t>
      </w:r>
    </w:p>
    <w:p w:rsidR="007B1C81" w:rsidRDefault="007B1C81" w:rsidP="00A33968">
      <w:pPr>
        <w:pStyle w:val="FootnoteText"/>
        <w:ind w:left="720" w:hanging="720"/>
        <w:jc w:val="both"/>
        <w:rPr>
          <w:rFonts w:ascii="Bookman Old Style" w:hAnsi="Bookman Old Style" w:cs="Bookman Old Style"/>
          <w:sz w:val="24"/>
          <w:szCs w:val="24"/>
        </w:rPr>
      </w:pPr>
      <w:r>
        <w:rPr>
          <w:rFonts w:ascii="Bookman Old Style" w:hAnsi="Bookman Old Style" w:cs="Bookman Old Style"/>
          <w:sz w:val="24"/>
          <w:szCs w:val="24"/>
        </w:rPr>
        <w:t xml:space="preserve">Sari, A. A., Aulia,D. L. N., Anjani, A. D. (2024). Aborsi Dalam Sudut Pandang Etika Kesehatan Dan Hukum Indonesia: Literature Review. </w:t>
      </w:r>
      <w:r>
        <w:rPr>
          <w:rFonts w:ascii="Bookman Old Style" w:hAnsi="Bookman Old Style" w:cs="Bookman Old Style"/>
          <w:i/>
          <w:iCs/>
          <w:sz w:val="24"/>
          <w:szCs w:val="24"/>
        </w:rPr>
        <w:t>JIKESI,</w:t>
      </w:r>
      <w:r>
        <w:rPr>
          <w:rFonts w:ascii="Bookman Old Style" w:hAnsi="Bookman Old Style" w:cs="Bookman Old Style"/>
          <w:sz w:val="24"/>
          <w:szCs w:val="24"/>
        </w:rPr>
        <w:t xml:space="preserve"> 2(1), 47-59.</w:t>
      </w:r>
    </w:p>
    <w:p w:rsidR="007B1C81" w:rsidRPr="007B1C81" w:rsidRDefault="007B1C81" w:rsidP="00A33968">
      <w:pPr>
        <w:pStyle w:val="FootnoteText"/>
        <w:ind w:left="720" w:hanging="720"/>
        <w:jc w:val="both"/>
        <w:rPr>
          <w:rFonts w:ascii="Bookman Old Style" w:hAnsi="Bookman Old Style"/>
          <w:sz w:val="24"/>
          <w:szCs w:val="24"/>
        </w:rPr>
      </w:pPr>
      <w:r w:rsidRPr="007B1C81">
        <w:rPr>
          <w:rFonts w:ascii="Bookman Old Style" w:hAnsi="Bookman Old Style"/>
          <w:sz w:val="24"/>
          <w:szCs w:val="24"/>
        </w:rPr>
        <w:t xml:space="preserve">Sukri, S. S. (2024). </w:t>
      </w:r>
      <w:r w:rsidRPr="007B1C81">
        <w:rPr>
          <w:rFonts w:ascii="Bookman Old Style" w:hAnsi="Bookman Old Style"/>
          <w:i/>
          <w:iCs/>
          <w:sz w:val="24"/>
          <w:szCs w:val="24"/>
        </w:rPr>
        <w:t>Ensiklopedi Islam dan Perempuan: Dari Aborsi hingga Misogini</w:t>
      </w:r>
      <w:r w:rsidRPr="007B1C81">
        <w:rPr>
          <w:rFonts w:ascii="Bookman Old Style" w:hAnsi="Bookman Old Style"/>
          <w:sz w:val="24"/>
          <w:szCs w:val="24"/>
        </w:rPr>
        <w:t>. Nuansa Cendekia.</w:t>
      </w:r>
    </w:p>
    <w:p w:rsidR="00A33968" w:rsidRPr="00A33968" w:rsidRDefault="00A33968" w:rsidP="00F41200">
      <w:pPr>
        <w:pStyle w:val="FootnoteText"/>
        <w:ind w:left="720" w:hanging="720"/>
        <w:jc w:val="both"/>
        <w:rPr>
          <w:rFonts w:ascii="Bookman Old Style" w:hAnsi="Bookman Old Style"/>
          <w:b/>
          <w:sz w:val="24"/>
          <w:szCs w:val="24"/>
        </w:rPr>
      </w:pPr>
    </w:p>
    <w:sectPr w:rsidR="00A33968" w:rsidRPr="00A33968" w:rsidSect="00DF322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288" w:footer="706" w:gutter="0"/>
      <w:pgNumType w:start="34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29F" w:rsidRDefault="0069629F" w:rsidP="00ED635A">
      <w:pPr>
        <w:spacing w:after="0" w:line="240" w:lineRule="auto"/>
      </w:pPr>
      <w:r>
        <w:separator/>
      </w:r>
    </w:p>
  </w:endnote>
  <w:endnote w:type="continuationSeparator" w:id="0">
    <w:p w:rsidR="0069629F" w:rsidRDefault="0069629F"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7B1C81" w:rsidRPr="00EB3C89" w:rsidRDefault="007B1C81">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65920">
          <w:rPr>
            <w:rFonts w:ascii="Bookman Old Style" w:hAnsi="Bookman Old Style"/>
            <w:noProof/>
            <w:sz w:val="18"/>
          </w:rPr>
          <w:t>350</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7B1C81" w:rsidRDefault="007B1C81">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65920">
          <w:rPr>
            <w:rFonts w:ascii="Bookman Old Style" w:hAnsi="Bookman Old Style"/>
            <w:noProof/>
            <w:sz w:val="18"/>
          </w:rPr>
          <w:t>349</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7B1C81" w:rsidRDefault="007B1C81">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E65920">
          <w:rPr>
            <w:rFonts w:ascii="Bookman Old Style" w:hAnsi="Bookman Old Style"/>
            <w:noProof/>
            <w:sz w:val="18"/>
          </w:rPr>
          <w:t>348</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29F" w:rsidRDefault="0069629F" w:rsidP="00ED635A">
      <w:pPr>
        <w:spacing w:after="0" w:line="240" w:lineRule="auto"/>
      </w:pPr>
      <w:r>
        <w:separator/>
      </w:r>
    </w:p>
  </w:footnote>
  <w:footnote w:type="continuationSeparator" w:id="0">
    <w:p w:rsidR="0069629F" w:rsidRDefault="0069629F" w:rsidP="00ED635A">
      <w:pPr>
        <w:spacing w:after="0" w:line="240" w:lineRule="auto"/>
      </w:pPr>
      <w:r>
        <w:continuationSeparator/>
      </w:r>
    </w:p>
  </w:footnote>
  <w:footnote w:id="1">
    <w:p w:rsidR="007B1C81" w:rsidRPr="007A5512" w:rsidRDefault="007B1C81" w:rsidP="003C61FF">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00E65920" w:rsidRPr="00233974">
          <w:rPr>
            <w:rStyle w:val="Hyperlink"/>
            <w:rFonts w:ascii="Bookman Old Style" w:hAnsi="Bookman Old Style" w:cs="Times New Roman"/>
            <w:sz w:val="18"/>
          </w:rPr>
          <w:t>fredy</w:t>
        </w:r>
        <w:r w:rsidR="00E65920" w:rsidRPr="00233974">
          <w:rPr>
            <w:rStyle w:val="Hyperlink"/>
            <w:rFonts w:ascii="Bookman Old Style" w:hAnsi="Bookman Old Style" w:cs="Times New Roman"/>
            <w:bCs/>
            <w:sz w:val="18"/>
            <w:szCs w:val="18"/>
          </w:rPr>
          <w:t>dharmawangsa@gmail.com</w:t>
        </w:r>
      </w:hyperlink>
      <w:r w:rsidR="00E65920">
        <w:rPr>
          <w:rFonts w:ascii="Bookman Old Style" w:hAnsi="Bookman Old Style" w:cs="Times New Roman"/>
          <w:bCs/>
          <w:sz w:val="18"/>
          <w:szCs w:val="18"/>
        </w:rP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C81" w:rsidRDefault="007B1C81" w:rsidP="00EB3C89">
    <w:pPr>
      <w:pStyle w:val="Heading1"/>
      <w:spacing w:line="240" w:lineRule="auto"/>
      <w:jc w:val="right"/>
      <w:rPr>
        <w:rFonts w:ascii="Bookman Old Style" w:hAnsi="Bookman Old Style"/>
        <w:b w:val="0"/>
        <w:sz w:val="16"/>
        <w:szCs w:val="24"/>
      </w:rPr>
    </w:pPr>
  </w:p>
  <w:p w:rsidR="007B1C81" w:rsidRPr="00A33968" w:rsidRDefault="007B1C81" w:rsidP="00A33968">
    <w:pPr>
      <w:pStyle w:val="Title"/>
      <w:jc w:val="left"/>
      <w:rPr>
        <w:rFonts w:ascii="Bookman Old Style" w:hAnsi="Bookman Old Style"/>
        <w:b w:val="0"/>
        <w:sz w:val="18"/>
        <w:szCs w:val="18"/>
        <w:lang w:val="en-US"/>
      </w:rPr>
    </w:pPr>
    <w:r w:rsidRPr="00A33968">
      <w:rPr>
        <w:rStyle w:val="ezkurwreuab5ozgtqnkl"/>
        <w:rFonts w:ascii="Bookman Old Style" w:hAnsi="Bookman Old Style"/>
        <w:b w:val="0"/>
        <w:sz w:val="18"/>
        <w:szCs w:val="18"/>
      </w:rPr>
      <w:t>The Crime</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Of</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Having An Abortion</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Without</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Indication</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Of A Medical</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Emergency</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And</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Pregnancy</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Due</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To Rape</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(Decision Study</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Number</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170</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 Pid.Sus</w:t>
    </w:r>
    <w:r w:rsidRPr="00A33968">
      <w:rPr>
        <w:rFonts w:ascii="Bookman Old Style" w:hAnsi="Bookman Old Style"/>
        <w:b w:val="0"/>
        <w:sz w:val="18"/>
        <w:szCs w:val="18"/>
      </w:rPr>
      <w:t xml:space="preserve"> </w:t>
    </w:r>
    <w:r w:rsidRPr="00A33968">
      <w:rPr>
        <w:rStyle w:val="ezkurwreuab5ozgtqnkl"/>
        <w:rFonts w:ascii="Bookman Old Style" w:hAnsi="Bookman Old Style"/>
        <w:b w:val="0"/>
        <w:sz w:val="18"/>
        <w:szCs w:val="18"/>
      </w:rPr>
      <w:t>/ 2019 / PN Bau</w:t>
    </w:r>
    <w:r w:rsidRPr="00A33968">
      <w:rPr>
        <w:rFonts w:ascii="Bookman Old Style" w:hAnsi="Bookman Old Style"/>
        <w:b w:val="0"/>
        <w:sz w:val="18"/>
        <w:szCs w:val="18"/>
      </w:rPr>
      <w:t>)</w:t>
    </w:r>
  </w:p>
  <w:p w:rsidR="007B1C81" w:rsidRPr="00DF6AAB" w:rsidRDefault="007B1C81" w:rsidP="00583ED4">
    <w:pPr>
      <w:pStyle w:val="FootnoteText"/>
      <w:ind w:hanging="11"/>
      <w:jc w:val="both"/>
      <w:rPr>
        <w:rStyle w:val="markedcontent"/>
        <w:rFonts w:ascii="Bookman Old Style" w:hAnsi="Bookman Old Style"/>
        <w:sz w:val="18"/>
        <w:szCs w:val="18"/>
      </w:rPr>
    </w:pPr>
  </w:p>
  <w:p w:rsidR="007B1C81" w:rsidRPr="002D5A10" w:rsidRDefault="007B1C81" w:rsidP="00EB3C89">
    <w:pPr>
      <w:pStyle w:val="Heading1"/>
      <w:spacing w:line="240" w:lineRule="auto"/>
      <w:jc w:val="right"/>
      <w:rPr>
        <w:rFonts w:ascii="Bookman Old Style" w:hAnsi="Bookman Old Style"/>
        <w:b w:val="0"/>
        <w:sz w:val="16"/>
        <w:szCs w:val="16"/>
        <w:lang w:val="id-ID"/>
      </w:rPr>
    </w:pPr>
  </w:p>
  <w:p w:rsidR="007B1C81" w:rsidRPr="00EB3C89" w:rsidRDefault="007B1C81" w:rsidP="00EB3C89">
    <w:pPr>
      <w:pStyle w:val="Header"/>
      <w:jc w:val="right"/>
      <w:rPr>
        <w:i/>
        <w:sz w:val="6"/>
        <w:lang w:val="en-US"/>
      </w:rPr>
    </w:pPr>
    <w:r>
      <w:rPr>
        <w:rFonts w:ascii="Bookman Old Style" w:hAnsi="Bookman Old Style"/>
        <w:b/>
        <w:bCs/>
        <w:i/>
        <w:iCs/>
        <w:color w:val="000000"/>
        <w:sz w:val="16"/>
        <w:szCs w:val="24"/>
        <w:lang w:val="en-US"/>
      </w:rPr>
      <w:t>Fredy</w:t>
    </w:r>
    <w:r w:rsidR="00454C8F">
      <w:rPr>
        <w:rFonts w:ascii="Bookman Old Style" w:hAnsi="Bookman Old Style"/>
        <w:b/>
        <w:bCs/>
        <w:i/>
        <w:iCs/>
        <w:color w:val="000000"/>
        <w:sz w:val="16"/>
        <w:szCs w:val="24"/>
        <w:lang w:val="en-US"/>
      </w:rPr>
      <w:t>, Ruslan, Nurhayati</w:t>
    </w:r>
  </w:p>
  <w:p w:rsidR="007B1C81" w:rsidRDefault="007B1C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C81" w:rsidRDefault="007B1C81" w:rsidP="00EB3C89">
    <w:pPr>
      <w:pStyle w:val="Heading1"/>
      <w:spacing w:line="240" w:lineRule="auto"/>
      <w:jc w:val="right"/>
      <w:rPr>
        <w:rFonts w:ascii="Bookman Old Style" w:hAnsi="Bookman Old Style"/>
        <w:b w:val="0"/>
        <w:sz w:val="16"/>
        <w:szCs w:val="24"/>
      </w:rPr>
    </w:pPr>
  </w:p>
  <w:p w:rsidR="007B1C81" w:rsidRDefault="007B1C81" w:rsidP="00EB3C89">
    <w:pPr>
      <w:pStyle w:val="Heading1"/>
      <w:spacing w:line="240" w:lineRule="auto"/>
      <w:jc w:val="right"/>
      <w:rPr>
        <w:rFonts w:ascii="Bookman Old Style" w:hAnsi="Bookman Old Style"/>
        <w:b w:val="0"/>
        <w:sz w:val="16"/>
        <w:szCs w:val="24"/>
      </w:rPr>
    </w:pPr>
  </w:p>
  <w:p w:rsidR="007B1C81" w:rsidRPr="00FD5C18" w:rsidRDefault="007B1C81"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7B1C81" w:rsidRPr="00EB3C89" w:rsidRDefault="007B1C81"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2 April 2025</w:t>
    </w:r>
  </w:p>
  <w:p w:rsidR="007B1C81" w:rsidRPr="00EB3C89" w:rsidRDefault="007B1C81"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C81" w:rsidRDefault="007B1C81">
    <w:pPr>
      <w:pStyle w:val="Header"/>
    </w:pPr>
    <w:r>
      <w:rPr>
        <w:rFonts w:ascii="Times New Roman" w:hAnsi="Times New Roman"/>
        <w:noProof/>
        <w:sz w:val="24"/>
        <w:szCs w:val="24"/>
        <w:lang w:val="en-US"/>
      </w:rPr>
      <mc:AlternateContent>
        <mc:Choice Requires="wps">
          <w:drawing>
            <wp:anchor distT="0" distB="0" distL="114300" distR="114300" simplePos="0" relativeHeight="251657216"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7B1C81" w:rsidRDefault="007B1C81"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7B1C81" w:rsidRDefault="007B1C81"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7B1C81" w:rsidRPr="008612D9" w:rsidTr="00EB31D3">
      <w:trPr>
        <w:trHeight w:val="1446"/>
      </w:trPr>
      <w:tc>
        <w:tcPr>
          <w:tcW w:w="8208" w:type="dxa"/>
        </w:tcPr>
        <w:p w:rsidR="007B1C81" w:rsidRPr="008612D9" w:rsidRDefault="007B1C81" w:rsidP="00BF7BF6">
          <w:pPr>
            <w:spacing w:after="0" w:line="240" w:lineRule="auto"/>
            <w:jc w:val="right"/>
            <w:rPr>
              <w:rFonts w:asciiTheme="minorHAnsi" w:hAnsiTheme="minorHAnsi" w:cstheme="minorBidi"/>
              <w:lang w:val="id-ID"/>
            </w:rPr>
          </w:pPr>
        </w:p>
        <w:p w:rsidR="007B1C81" w:rsidRPr="008612D9" w:rsidRDefault="007B1C81" w:rsidP="008612D9">
          <w:pPr>
            <w:spacing w:after="0" w:line="240" w:lineRule="auto"/>
            <w:rPr>
              <w:rFonts w:asciiTheme="minorHAnsi" w:hAnsiTheme="minorHAnsi" w:cstheme="minorBidi"/>
              <w:b/>
              <w:bCs/>
              <w:color w:val="FF5050"/>
              <w:sz w:val="6"/>
              <w:szCs w:val="6"/>
              <w:lang w:val="id-ID"/>
            </w:rPr>
          </w:pPr>
        </w:p>
        <w:p w:rsidR="007B1C81" w:rsidRPr="00BD513B" w:rsidRDefault="007B1C81"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7B1C81" w:rsidRPr="00A80B85" w:rsidRDefault="007B1C81"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7B1C81" w:rsidRPr="00A80B85" w:rsidRDefault="007B1C81"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2 April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7B1C81" w:rsidRDefault="007B1C81"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7B1C81" w:rsidRPr="005B4BF2" w:rsidRDefault="007B1C81"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7B1C81" w:rsidRPr="00171AA2" w:rsidRDefault="007B1C81"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7B1C81" w:rsidRDefault="007B1C81"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2">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4">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2"/>
  </w:num>
  <w:num w:numId="9">
    <w:abstractNumId w:val="0"/>
  </w:num>
  <w:num w:numId="10">
    <w:abstractNumId w:val="26"/>
  </w:num>
  <w:num w:numId="11">
    <w:abstractNumId w:val="20"/>
  </w:num>
  <w:num w:numId="12">
    <w:abstractNumId w:val="18"/>
  </w:num>
  <w:num w:numId="13">
    <w:abstractNumId w:val="24"/>
  </w:num>
  <w:num w:numId="14">
    <w:abstractNumId w:val="10"/>
  </w:num>
  <w:num w:numId="15">
    <w:abstractNumId w:val="5"/>
  </w:num>
  <w:num w:numId="16">
    <w:abstractNumId w:val="23"/>
  </w:num>
  <w:num w:numId="17">
    <w:abstractNumId w:val="1"/>
  </w:num>
  <w:num w:numId="18">
    <w:abstractNumId w:val="3"/>
  </w:num>
  <w:num w:numId="19">
    <w:abstractNumId w:val="22"/>
  </w:num>
  <w:num w:numId="20">
    <w:abstractNumId w:val="13"/>
  </w:num>
  <w:num w:numId="21">
    <w:abstractNumId w:val="16"/>
  </w:num>
  <w:num w:numId="22">
    <w:abstractNumId w:val="21"/>
  </w:num>
  <w:num w:numId="23">
    <w:abstractNumId w:val="4"/>
  </w:num>
  <w:num w:numId="24">
    <w:abstractNumId w:val="15"/>
  </w:num>
  <w:num w:numId="25">
    <w:abstractNumId w:val="14"/>
  </w:num>
  <w:num w:numId="26">
    <w:abstractNumId w:val="9"/>
  </w:num>
  <w:num w:numId="27">
    <w:abstractNumId w:val="2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37A8"/>
    <w:rsid w:val="00016705"/>
    <w:rsid w:val="00052638"/>
    <w:rsid w:val="0005360C"/>
    <w:rsid w:val="00060257"/>
    <w:rsid w:val="00061CBD"/>
    <w:rsid w:val="000663B6"/>
    <w:rsid w:val="00094F1E"/>
    <w:rsid w:val="000A5E8D"/>
    <w:rsid w:val="000B0FFD"/>
    <w:rsid w:val="000D0D4C"/>
    <w:rsid w:val="000E7085"/>
    <w:rsid w:val="00104409"/>
    <w:rsid w:val="001220D4"/>
    <w:rsid w:val="00126F95"/>
    <w:rsid w:val="001358E6"/>
    <w:rsid w:val="00135C28"/>
    <w:rsid w:val="001370A2"/>
    <w:rsid w:val="001542B1"/>
    <w:rsid w:val="0015496A"/>
    <w:rsid w:val="00162093"/>
    <w:rsid w:val="00171AA2"/>
    <w:rsid w:val="001735D9"/>
    <w:rsid w:val="00190782"/>
    <w:rsid w:val="001B1B0A"/>
    <w:rsid w:val="001D0903"/>
    <w:rsid w:val="001D25A3"/>
    <w:rsid w:val="001D52FA"/>
    <w:rsid w:val="001D73D8"/>
    <w:rsid w:val="001D7EDC"/>
    <w:rsid w:val="001E28D4"/>
    <w:rsid w:val="002169D2"/>
    <w:rsid w:val="00227EB6"/>
    <w:rsid w:val="00235E00"/>
    <w:rsid w:val="00236AE9"/>
    <w:rsid w:val="0024186A"/>
    <w:rsid w:val="00253A33"/>
    <w:rsid w:val="00255178"/>
    <w:rsid w:val="00267B7B"/>
    <w:rsid w:val="002716A4"/>
    <w:rsid w:val="0028461B"/>
    <w:rsid w:val="00285732"/>
    <w:rsid w:val="002C2ECA"/>
    <w:rsid w:val="002C363B"/>
    <w:rsid w:val="002C6371"/>
    <w:rsid w:val="002D5939"/>
    <w:rsid w:val="002D5A10"/>
    <w:rsid w:val="002E076E"/>
    <w:rsid w:val="002E45A0"/>
    <w:rsid w:val="002E4E47"/>
    <w:rsid w:val="002E5162"/>
    <w:rsid w:val="002F0D27"/>
    <w:rsid w:val="003004C8"/>
    <w:rsid w:val="0031493F"/>
    <w:rsid w:val="00316A3D"/>
    <w:rsid w:val="00320378"/>
    <w:rsid w:val="00333F09"/>
    <w:rsid w:val="003415CA"/>
    <w:rsid w:val="00342895"/>
    <w:rsid w:val="0034499E"/>
    <w:rsid w:val="00345C43"/>
    <w:rsid w:val="003728F4"/>
    <w:rsid w:val="00374F6F"/>
    <w:rsid w:val="003750E9"/>
    <w:rsid w:val="00383DBC"/>
    <w:rsid w:val="003A0C26"/>
    <w:rsid w:val="003A155D"/>
    <w:rsid w:val="003A533B"/>
    <w:rsid w:val="003A537A"/>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4C8F"/>
    <w:rsid w:val="00455BFA"/>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D2910"/>
    <w:rsid w:val="004E1450"/>
    <w:rsid w:val="004E6FA4"/>
    <w:rsid w:val="004F0B22"/>
    <w:rsid w:val="004F1D13"/>
    <w:rsid w:val="00500B90"/>
    <w:rsid w:val="00500DA8"/>
    <w:rsid w:val="005129CA"/>
    <w:rsid w:val="00521C4D"/>
    <w:rsid w:val="00547CC6"/>
    <w:rsid w:val="00553F63"/>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6634"/>
    <w:rsid w:val="00651447"/>
    <w:rsid w:val="00651E7D"/>
    <w:rsid w:val="00660DDB"/>
    <w:rsid w:val="006616C6"/>
    <w:rsid w:val="00663352"/>
    <w:rsid w:val="0066542C"/>
    <w:rsid w:val="00666BBF"/>
    <w:rsid w:val="00674FA1"/>
    <w:rsid w:val="0069274E"/>
    <w:rsid w:val="006930B8"/>
    <w:rsid w:val="0069629F"/>
    <w:rsid w:val="006A7A07"/>
    <w:rsid w:val="006B69C8"/>
    <w:rsid w:val="006C5914"/>
    <w:rsid w:val="006F3FF5"/>
    <w:rsid w:val="00700FF2"/>
    <w:rsid w:val="00712F67"/>
    <w:rsid w:val="00717085"/>
    <w:rsid w:val="00717C8E"/>
    <w:rsid w:val="00720381"/>
    <w:rsid w:val="007320AC"/>
    <w:rsid w:val="00735FF1"/>
    <w:rsid w:val="0074368E"/>
    <w:rsid w:val="00765BC6"/>
    <w:rsid w:val="00774718"/>
    <w:rsid w:val="00782D5D"/>
    <w:rsid w:val="00784044"/>
    <w:rsid w:val="007A1C7F"/>
    <w:rsid w:val="007A5512"/>
    <w:rsid w:val="007B1C81"/>
    <w:rsid w:val="007D3730"/>
    <w:rsid w:val="007D6588"/>
    <w:rsid w:val="007E2716"/>
    <w:rsid w:val="007E4126"/>
    <w:rsid w:val="008039B1"/>
    <w:rsid w:val="00805A96"/>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D1CBC"/>
    <w:rsid w:val="008E413A"/>
    <w:rsid w:val="008F486B"/>
    <w:rsid w:val="00906576"/>
    <w:rsid w:val="00911E66"/>
    <w:rsid w:val="00911E72"/>
    <w:rsid w:val="009132E4"/>
    <w:rsid w:val="00930FD0"/>
    <w:rsid w:val="00933150"/>
    <w:rsid w:val="009333DC"/>
    <w:rsid w:val="00937975"/>
    <w:rsid w:val="00941172"/>
    <w:rsid w:val="009411D6"/>
    <w:rsid w:val="0095576E"/>
    <w:rsid w:val="00972273"/>
    <w:rsid w:val="00973F3A"/>
    <w:rsid w:val="00980E78"/>
    <w:rsid w:val="00996F3E"/>
    <w:rsid w:val="009C1672"/>
    <w:rsid w:val="009D16B1"/>
    <w:rsid w:val="009E0806"/>
    <w:rsid w:val="009E2CE2"/>
    <w:rsid w:val="00A059AD"/>
    <w:rsid w:val="00A1651E"/>
    <w:rsid w:val="00A219E1"/>
    <w:rsid w:val="00A242F3"/>
    <w:rsid w:val="00A30357"/>
    <w:rsid w:val="00A31119"/>
    <w:rsid w:val="00A31CD0"/>
    <w:rsid w:val="00A33968"/>
    <w:rsid w:val="00A45624"/>
    <w:rsid w:val="00A52B3C"/>
    <w:rsid w:val="00A64B3E"/>
    <w:rsid w:val="00A661E3"/>
    <w:rsid w:val="00A80B85"/>
    <w:rsid w:val="00A830A7"/>
    <w:rsid w:val="00A840A8"/>
    <w:rsid w:val="00A86AC4"/>
    <w:rsid w:val="00A966C0"/>
    <w:rsid w:val="00AB2ED0"/>
    <w:rsid w:val="00AB725F"/>
    <w:rsid w:val="00AC0D64"/>
    <w:rsid w:val="00AC7C46"/>
    <w:rsid w:val="00AD0B06"/>
    <w:rsid w:val="00AE6841"/>
    <w:rsid w:val="00B03440"/>
    <w:rsid w:val="00B03451"/>
    <w:rsid w:val="00B1742B"/>
    <w:rsid w:val="00B32843"/>
    <w:rsid w:val="00B400A7"/>
    <w:rsid w:val="00B606BC"/>
    <w:rsid w:val="00B622BB"/>
    <w:rsid w:val="00B81974"/>
    <w:rsid w:val="00BA541A"/>
    <w:rsid w:val="00BC3DAD"/>
    <w:rsid w:val="00BD513B"/>
    <w:rsid w:val="00BE5ED7"/>
    <w:rsid w:val="00BF7BF6"/>
    <w:rsid w:val="00C03F5D"/>
    <w:rsid w:val="00C06DD3"/>
    <w:rsid w:val="00C13985"/>
    <w:rsid w:val="00C173CC"/>
    <w:rsid w:val="00C34AB7"/>
    <w:rsid w:val="00C449B3"/>
    <w:rsid w:val="00C55719"/>
    <w:rsid w:val="00C746BC"/>
    <w:rsid w:val="00C80C06"/>
    <w:rsid w:val="00C81E78"/>
    <w:rsid w:val="00C912D0"/>
    <w:rsid w:val="00CA0BE2"/>
    <w:rsid w:val="00CA3CC4"/>
    <w:rsid w:val="00CC1C7F"/>
    <w:rsid w:val="00CC41D6"/>
    <w:rsid w:val="00CD1E74"/>
    <w:rsid w:val="00CF4803"/>
    <w:rsid w:val="00D31655"/>
    <w:rsid w:val="00D366A4"/>
    <w:rsid w:val="00D56712"/>
    <w:rsid w:val="00D6245F"/>
    <w:rsid w:val="00D6440B"/>
    <w:rsid w:val="00D71E63"/>
    <w:rsid w:val="00D72973"/>
    <w:rsid w:val="00D730A1"/>
    <w:rsid w:val="00D75C61"/>
    <w:rsid w:val="00D77B86"/>
    <w:rsid w:val="00D82F84"/>
    <w:rsid w:val="00D901A4"/>
    <w:rsid w:val="00D91E7D"/>
    <w:rsid w:val="00D92735"/>
    <w:rsid w:val="00D955CA"/>
    <w:rsid w:val="00DB1A42"/>
    <w:rsid w:val="00DB2984"/>
    <w:rsid w:val="00DB434B"/>
    <w:rsid w:val="00DB4B19"/>
    <w:rsid w:val="00DC05F4"/>
    <w:rsid w:val="00DC521E"/>
    <w:rsid w:val="00DC5E04"/>
    <w:rsid w:val="00DD3D2A"/>
    <w:rsid w:val="00DD4E1C"/>
    <w:rsid w:val="00DD76D8"/>
    <w:rsid w:val="00DE40EA"/>
    <w:rsid w:val="00DE7406"/>
    <w:rsid w:val="00DF280D"/>
    <w:rsid w:val="00DF322C"/>
    <w:rsid w:val="00DF6AAB"/>
    <w:rsid w:val="00E02162"/>
    <w:rsid w:val="00E031C8"/>
    <w:rsid w:val="00E03D4A"/>
    <w:rsid w:val="00E1114C"/>
    <w:rsid w:val="00E65920"/>
    <w:rsid w:val="00E75A59"/>
    <w:rsid w:val="00E8650A"/>
    <w:rsid w:val="00E95FE6"/>
    <w:rsid w:val="00E9747E"/>
    <w:rsid w:val="00EA2618"/>
    <w:rsid w:val="00EB31D3"/>
    <w:rsid w:val="00EB3653"/>
    <w:rsid w:val="00EB3C89"/>
    <w:rsid w:val="00EB505C"/>
    <w:rsid w:val="00ED635A"/>
    <w:rsid w:val="00EE007E"/>
    <w:rsid w:val="00EE4AA0"/>
    <w:rsid w:val="00EE68ED"/>
    <w:rsid w:val="00EE7079"/>
    <w:rsid w:val="00F03E27"/>
    <w:rsid w:val="00F05752"/>
    <w:rsid w:val="00F11CC4"/>
    <w:rsid w:val="00F2390F"/>
    <w:rsid w:val="00F41200"/>
    <w:rsid w:val="00F7320C"/>
    <w:rsid w:val="00F92FD9"/>
    <w:rsid w:val="00F936A2"/>
    <w:rsid w:val="00F95E44"/>
    <w:rsid w:val="00FA3DA9"/>
    <w:rsid w:val="00FA799F"/>
    <w:rsid w:val="00FB5E12"/>
    <w:rsid w:val="00FB6A75"/>
    <w:rsid w:val="00FD0AD6"/>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fredydharmawangsa@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C750A-B950-461D-8F35-FCEDE604D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323</TotalTime>
  <Pages>9</Pages>
  <Words>3639</Words>
  <Characters>20744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129</cp:revision>
  <cp:lastPrinted>2022-12-21T01:28:00Z</cp:lastPrinted>
  <dcterms:created xsi:type="dcterms:W3CDTF">2022-11-02T02:16:00Z</dcterms:created>
  <dcterms:modified xsi:type="dcterms:W3CDTF">2025-04-08T06:56:00Z</dcterms:modified>
</cp:coreProperties>
</file>