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974" w:rsidRPr="000137A8" w:rsidRDefault="00642B77" w:rsidP="000137A8">
      <w:pPr>
        <w:pStyle w:val="Title"/>
        <w:jc w:val="left"/>
        <w:rPr>
          <w:rFonts w:ascii="Bookman Old Style" w:hAnsi="Bookman Old Style"/>
          <w:b w:val="0"/>
          <w:sz w:val="32"/>
          <w:szCs w:val="28"/>
          <w:lang w:val="en-US"/>
        </w:rPr>
      </w:pPr>
      <w:r>
        <w:rPr>
          <w:noProof/>
          <w:lang w:val="en-US"/>
        </w:rPr>
        <mc:AlternateContent>
          <mc:Choice Requires="wps">
            <w:drawing>
              <wp:anchor distT="0" distB="0" distL="114300" distR="114300" simplePos="0" relativeHeight="251660288" behindDoc="0" locked="0" layoutInCell="1" allowOverlap="1" wp14:anchorId="32E77761" wp14:editId="74DBA5CB">
                <wp:simplePos x="0" y="0"/>
                <wp:positionH relativeFrom="column">
                  <wp:posOffset>5010785</wp:posOffset>
                </wp:positionH>
                <wp:positionV relativeFrom="paragraph">
                  <wp:posOffset>-1033245</wp:posOffset>
                </wp:positionV>
                <wp:extent cx="1132700" cy="50038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32700" cy="500380"/>
                        </a:xfrm>
                        <a:prstGeom prst="rect">
                          <a:avLst/>
                        </a:prstGeom>
                        <a:noFill/>
                        <a:ln>
                          <a:noFill/>
                        </a:ln>
                        <a:effectLst/>
                      </wps:spPr>
                      <wps:txbx>
                        <w:txbxContent>
                          <w:p w:rsidR="00C46A18" w:rsidRPr="00BA541A" w:rsidRDefault="00C46A18"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C46A18" w:rsidRDefault="00C46A18"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C46A18" w:rsidRPr="00642B77" w:rsidRDefault="00C46A18"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32E77761" id="_x0000_t202" coordsize="21600,21600" o:spt="202" path="m,l,21600r21600,l21600,xe">
                <v:stroke joinstyle="miter"/>
                <v:path gradientshapeok="t" o:connecttype="rect"/>
              </v:shapetype>
              <v:shape id="Text Box 1" o:spid="_x0000_s1026" type="#_x0000_t202" style="position:absolute;margin-left:394.55pt;margin-top:-81.35pt;width:89.2pt;height:3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" filled="f" stroked="f">
                <v:textbox>
                  <w:txbxContent>
                    <w:p w:rsidR="00C46A18" w:rsidRPr="00BA541A" w:rsidRDefault="00C46A18"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C46A18" w:rsidRDefault="00C46A18"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C46A18" w:rsidRPr="00642B77" w:rsidRDefault="00C46A18"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v:textbox>
              </v:shape>
            </w:pict>
          </mc:Fallback>
        </mc:AlternateContent>
      </w:r>
    </w:p>
    <w:p w:rsidR="00ED635A" w:rsidRPr="003B44A4" w:rsidRDefault="003B44A4" w:rsidP="00455BFA">
      <w:pPr>
        <w:spacing w:after="0"/>
        <w:rPr>
          <w:rFonts w:ascii="Bookman Old Style" w:hAnsi="Bookman Old Style"/>
          <w:b/>
          <w:bCs/>
          <w:sz w:val="28"/>
          <w:szCs w:val="28"/>
        </w:rPr>
      </w:pPr>
      <w:r w:rsidRPr="003B44A4">
        <w:rPr>
          <w:rStyle w:val="ypks7kbdpwfgdykd3qb9"/>
          <w:rFonts w:ascii="Bookman Old Style" w:hAnsi="Bookman Old Style"/>
          <w:b/>
          <w:sz w:val="28"/>
          <w:szCs w:val="28"/>
        </w:rPr>
        <w:t>Theory</w:t>
      </w:r>
      <w:r w:rsidRPr="003B44A4">
        <w:rPr>
          <w:rFonts w:ascii="Bookman Old Style" w:hAnsi="Bookman Old Style"/>
          <w:b/>
          <w:sz w:val="28"/>
          <w:szCs w:val="28"/>
        </w:rPr>
        <w:t xml:space="preserve"> </w:t>
      </w:r>
      <w:proofErr w:type="gramStart"/>
      <w:r w:rsidRPr="003B44A4">
        <w:rPr>
          <w:rStyle w:val="ypks7kbdpwfgdykd3qb9"/>
          <w:rFonts w:ascii="Bookman Old Style" w:hAnsi="Bookman Old Style"/>
          <w:b/>
          <w:sz w:val="28"/>
          <w:szCs w:val="28"/>
        </w:rPr>
        <w:t>And</w:t>
      </w:r>
      <w:proofErr w:type="gramEnd"/>
      <w:r w:rsidRPr="003B44A4">
        <w:rPr>
          <w:rFonts w:ascii="Bookman Old Style" w:hAnsi="Bookman Old Style"/>
          <w:b/>
          <w:sz w:val="28"/>
          <w:szCs w:val="28"/>
        </w:rPr>
        <w:t xml:space="preserve"> </w:t>
      </w:r>
      <w:r w:rsidRPr="003B44A4">
        <w:rPr>
          <w:rStyle w:val="ypks7kbdpwfgdykd3qb9"/>
          <w:rFonts w:ascii="Bookman Old Style" w:hAnsi="Bookman Old Style"/>
          <w:b/>
          <w:sz w:val="28"/>
          <w:szCs w:val="28"/>
        </w:rPr>
        <w:t>Practice</w:t>
      </w:r>
      <w:r w:rsidRPr="003B44A4">
        <w:rPr>
          <w:rFonts w:ascii="Bookman Old Style" w:hAnsi="Bookman Old Style"/>
          <w:b/>
          <w:sz w:val="28"/>
          <w:szCs w:val="28"/>
        </w:rPr>
        <w:t xml:space="preserve"> </w:t>
      </w:r>
      <w:r w:rsidRPr="003B44A4">
        <w:rPr>
          <w:rStyle w:val="ypks7kbdpwfgdykd3qb9"/>
          <w:rFonts w:ascii="Bookman Old Style" w:hAnsi="Bookman Old Style"/>
          <w:b/>
          <w:sz w:val="28"/>
          <w:szCs w:val="28"/>
        </w:rPr>
        <w:t>Of Mediation</w:t>
      </w:r>
      <w:r w:rsidRPr="003B44A4">
        <w:rPr>
          <w:rFonts w:ascii="Bookman Old Style" w:hAnsi="Bookman Old Style"/>
          <w:b/>
          <w:sz w:val="28"/>
          <w:szCs w:val="28"/>
        </w:rPr>
        <w:t xml:space="preserve"> </w:t>
      </w:r>
      <w:r w:rsidRPr="003B44A4">
        <w:rPr>
          <w:rStyle w:val="ypks7kbdpwfgdykd3qb9"/>
          <w:rFonts w:ascii="Bookman Old Style" w:hAnsi="Bookman Old Style"/>
          <w:b/>
          <w:sz w:val="28"/>
          <w:szCs w:val="28"/>
        </w:rPr>
        <w:t>In</w:t>
      </w:r>
      <w:r w:rsidRPr="003B44A4">
        <w:rPr>
          <w:rFonts w:ascii="Bookman Old Style" w:hAnsi="Bookman Old Style"/>
          <w:b/>
          <w:sz w:val="28"/>
          <w:szCs w:val="28"/>
        </w:rPr>
        <w:t xml:space="preserve"> </w:t>
      </w:r>
      <w:r w:rsidRPr="003B44A4">
        <w:rPr>
          <w:rStyle w:val="ypks7kbdpwfgdykd3qb9"/>
          <w:rFonts w:ascii="Bookman Old Style" w:hAnsi="Bookman Old Style"/>
          <w:b/>
          <w:sz w:val="28"/>
          <w:szCs w:val="28"/>
        </w:rPr>
        <w:t>The Indigenous Peoples Of Aceh</w:t>
      </w:r>
    </w:p>
    <w:p w:rsidR="00EE6B0D" w:rsidRDefault="00EE6B0D" w:rsidP="002C2ECA">
      <w:pPr>
        <w:spacing w:after="0" w:line="240" w:lineRule="auto"/>
        <w:rPr>
          <w:rFonts w:ascii="Bookman Old Style" w:hAnsi="Bookman Old Style"/>
          <w:b/>
          <w:bCs/>
        </w:rPr>
      </w:pPr>
    </w:p>
    <w:p w:rsidR="00651447" w:rsidRPr="00DC26C7" w:rsidRDefault="003B44A4" w:rsidP="002C2ECA">
      <w:pPr>
        <w:spacing w:after="0" w:line="240" w:lineRule="auto"/>
        <w:rPr>
          <w:rFonts w:ascii="Bookman Old Style" w:hAnsi="Bookman Old Style"/>
          <w:b/>
          <w:bCs/>
          <w:lang w:val="id-ID"/>
        </w:rPr>
      </w:pPr>
      <w:r>
        <w:rPr>
          <w:rFonts w:ascii="Bookman Old Style" w:hAnsi="Bookman Old Style"/>
          <w:b/>
          <w:bCs/>
        </w:rPr>
        <w:t>Sabela Gayo</w:t>
      </w:r>
      <w:r w:rsidR="00DC26C7" w:rsidRPr="00DC26C7">
        <w:rPr>
          <w:rFonts w:ascii="Bookman Old Style" w:hAnsi="Bookman Old Style"/>
          <w:b/>
          <w:bCs/>
          <w:vertAlign w:val="superscript"/>
        </w:rPr>
        <w:t>1</w:t>
      </w:r>
      <w:r w:rsidR="00DC26C7">
        <w:rPr>
          <w:rStyle w:val="FootnoteReference"/>
          <w:rFonts w:ascii="Bookman Old Style" w:hAnsi="Bookman Old Style"/>
          <w:b/>
          <w:bCs/>
        </w:rPr>
        <w:footnoteReference w:customMarkFollows="1" w:id="1"/>
        <w:t>*</w:t>
      </w:r>
    </w:p>
    <w:p w:rsidR="00651447" w:rsidRDefault="003B44A4" w:rsidP="002C2ECA">
      <w:pPr>
        <w:spacing w:after="0" w:line="240" w:lineRule="auto"/>
        <w:rPr>
          <w:rFonts w:ascii="Bookman Old Style" w:hAnsi="Bookman Old Style"/>
          <w:bCs/>
        </w:rPr>
      </w:pPr>
      <w:r>
        <w:rPr>
          <w:rFonts w:ascii="Bookman Old Style" w:hAnsi="Bookman Old Style"/>
          <w:bCs/>
        </w:rPr>
        <w:t xml:space="preserve">Fakultas </w:t>
      </w:r>
      <w:r w:rsidR="00FA3DA9">
        <w:rPr>
          <w:rFonts w:ascii="Bookman Old Style" w:hAnsi="Bookman Old Style"/>
          <w:bCs/>
        </w:rPr>
        <w:t>Hukum</w:t>
      </w:r>
      <w:r w:rsidR="00126F95">
        <w:rPr>
          <w:rFonts w:ascii="Bookman Old Style" w:hAnsi="Bookman Old Style"/>
          <w:bCs/>
        </w:rPr>
        <w:t xml:space="preserve">, </w:t>
      </w:r>
      <w:r w:rsidR="007A5512" w:rsidRPr="007A5512">
        <w:rPr>
          <w:rFonts w:ascii="Bookman Old Style" w:hAnsi="Bookman Old Style"/>
          <w:bCs/>
        </w:rPr>
        <w:t xml:space="preserve">Universitas </w:t>
      </w:r>
      <w:r>
        <w:rPr>
          <w:rFonts w:ascii="Bookman Old Style" w:hAnsi="Bookman Old Style"/>
          <w:bCs/>
          <w:lang w:val="en-US"/>
        </w:rPr>
        <w:t>Dirgantara Marsekal Suryadarma,</w:t>
      </w:r>
      <w:r w:rsidR="00255178">
        <w:rPr>
          <w:rFonts w:ascii="Bookman Old Style" w:hAnsi="Bookman Old Style"/>
          <w:bCs/>
        </w:rPr>
        <w:t xml:space="preserve"> </w:t>
      </w:r>
      <w:r w:rsidR="000137A8">
        <w:rPr>
          <w:rFonts w:ascii="Bookman Old Style" w:hAnsi="Bookman Old Style"/>
          <w:bCs/>
        </w:rPr>
        <w:t>Indonesia</w:t>
      </w:r>
      <w:r w:rsidR="00255178">
        <w:rPr>
          <w:rFonts w:ascii="Bookman Old Style" w:hAnsi="Bookman Old Style"/>
          <w:bCs/>
        </w:rPr>
        <w:t>.</w:t>
      </w:r>
    </w:p>
    <w:p w:rsidR="00ED635A" w:rsidRPr="00674FA1" w:rsidRDefault="00ED635A" w:rsidP="007A1C7F">
      <w:pPr>
        <w:tabs>
          <w:tab w:val="left" w:pos="7503"/>
        </w:tabs>
        <w:spacing w:after="0" w:line="240" w:lineRule="auto"/>
        <w:rPr>
          <w:rFonts w:ascii="Bookman Old Style" w:hAnsi="Bookman Old Style"/>
          <w:b/>
          <w:bCs/>
        </w:rPr>
      </w:pPr>
    </w:p>
    <w:p w:rsidR="00ED635A" w:rsidRPr="00674FA1" w:rsidRDefault="00443D71" w:rsidP="00455BFA">
      <w:pPr>
        <w:spacing w:after="0"/>
        <w:rPr>
          <w:rFonts w:ascii="Bookman Old Style" w:hAnsi="Bookman Old Style"/>
          <w:b/>
          <w:bCs/>
          <w:i/>
          <w:iCs/>
          <w:color w:val="000000"/>
          <w:sz w:val="24"/>
          <w:szCs w:val="24"/>
        </w:rPr>
      </w:pPr>
      <w:r>
        <w:rPr>
          <w:rFonts w:ascii="Bookman Old Style" w:hAnsi="Bookman Old Style"/>
          <w:b/>
          <w:bCs/>
          <w:i/>
          <w:iCs/>
          <w:noProof/>
          <w:color w:val="000000"/>
          <w:sz w:val="24"/>
          <w:szCs w:val="24"/>
          <w:lang w:val="en-US"/>
        </w:rPr>
        <mc:AlternateContent>
          <mc:Choice Requires="wps">
            <w:drawing>
              <wp:anchor distT="0" distB="0" distL="114300" distR="114300" simplePos="0" relativeHeight="251658240" behindDoc="0" locked="0" layoutInCell="1" allowOverlap="1">
                <wp:simplePos x="0" y="0"/>
                <wp:positionH relativeFrom="column">
                  <wp:posOffset>-8255</wp:posOffset>
                </wp:positionH>
                <wp:positionV relativeFrom="paragraph">
                  <wp:posOffset>86995</wp:posOffset>
                </wp:positionV>
                <wp:extent cx="5807710" cy="8255"/>
                <wp:effectExtent l="10795" t="11430" r="10795" b="184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7710" cy="82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73786D" id="_x0000_t32" coordsize="21600,21600" o:spt="32" o:oned="t" path="m,l21600,21600e" filled="f">
                <v:path arrowok="t" fillok="f" o:connecttype="none"/>
                <o:lock v:ext="edit" shapetype="t"/>
              </v:shapetype>
              <v:shape id="AutoShape 2" o:spid="_x0000_s1026" type="#_x0000_t32" style="position:absolute;margin-left:-.65pt;margin-top:6.85pt;width:457.3pt;height:.6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" strokeweight="1.5pt"/>
            </w:pict>
          </mc:Fallback>
        </mc:AlternateContent>
      </w:r>
    </w:p>
    <w:p w:rsidR="00ED635A" w:rsidRPr="00674FA1" w:rsidRDefault="00ED635A" w:rsidP="00126F95">
      <w:pPr>
        <w:spacing w:after="0"/>
        <w:rPr>
          <w:rFonts w:ascii="Bookman Old Style" w:hAnsi="Bookman Old Style"/>
          <w:b/>
          <w:bCs/>
          <w:i/>
          <w:iCs/>
          <w:color w:val="000000"/>
          <w:sz w:val="20"/>
          <w:szCs w:val="20"/>
        </w:rPr>
      </w:pPr>
      <w:r w:rsidRPr="00674FA1">
        <w:rPr>
          <w:rFonts w:ascii="Bookman Old Style" w:hAnsi="Bookman Old Style"/>
          <w:b/>
          <w:bCs/>
          <w:i/>
          <w:iCs/>
          <w:color w:val="000000"/>
          <w:sz w:val="20"/>
          <w:szCs w:val="20"/>
        </w:rPr>
        <w:t>Abstract</w:t>
      </w:r>
    </w:p>
    <w:p w:rsidR="003B44A4" w:rsidRPr="003B44A4" w:rsidRDefault="003B44A4" w:rsidP="00651E7D">
      <w:pPr>
        <w:spacing w:after="0" w:line="240" w:lineRule="auto"/>
        <w:jc w:val="both"/>
        <w:rPr>
          <w:rFonts w:ascii="Bookman Old Style" w:hAnsi="Bookman Old Style"/>
          <w:sz w:val="20"/>
          <w:szCs w:val="20"/>
        </w:rPr>
      </w:pPr>
      <w:r w:rsidRPr="003B44A4">
        <w:rPr>
          <w:rStyle w:val="ypks7kbdpwfgdykd3qb9"/>
          <w:rFonts w:ascii="Bookman Old Style" w:hAnsi="Bookman Old Style"/>
          <w:sz w:val="20"/>
          <w:szCs w:val="20"/>
        </w:rPr>
        <w:t>This paper discusses</w:t>
      </w:r>
      <w:r w:rsidRPr="003B44A4">
        <w:rPr>
          <w:rFonts w:ascii="Bookman Old Style" w:hAnsi="Bookman Old Style"/>
          <w:sz w:val="20"/>
          <w:szCs w:val="20"/>
        </w:rPr>
        <w:t xml:space="preserve"> </w:t>
      </w:r>
      <w:r w:rsidRPr="003B44A4">
        <w:rPr>
          <w:rStyle w:val="ypks7kbdpwfgdykd3qb9"/>
          <w:rFonts w:ascii="Bookman Old Style" w:hAnsi="Bookman Old Style"/>
          <w:sz w:val="20"/>
          <w:szCs w:val="20"/>
        </w:rPr>
        <w:t>the theory and practice of mediation in the indigenous peoples of Aceh, which is known to have a dispute resolution system based on deliberation and kinship.</w:t>
      </w:r>
      <w:r w:rsidRPr="003B44A4">
        <w:rPr>
          <w:rFonts w:ascii="Bookman Old Style" w:hAnsi="Bookman Old Style"/>
          <w:sz w:val="20"/>
          <w:szCs w:val="20"/>
        </w:rPr>
        <w:t xml:space="preserve"> </w:t>
      </w:r>
      <w:r w:rsidRPr="003B44A4">
        <w:rPr>
          <w:rStyle w:val="ypks7kbdpwfgdykd3qb9"/>
          <w:rFonts w:ascii="Bookman Old Style" w:hAnsi="Bookman Old Style"/>
          <w:sz w:val="20"/>
          <w:szCs w:val="20"/>
        </w:rPr>
        <w:t>This study uses a qualitative approach</w:t>
      </w:r>
      <w:r w:rsidRPr="003B44A4">
        <w:rPr>
          <w:rFonts w:ascii="Bookman Old Style" w:hAnsi="Bookman Old Style"/>
          <w:sz w:val="20"/>
          <w:szCs w:val="20"/>
        </w:rPr>
        <w:t xml:space="preserve"> </w:t>
      </w:r>
      <w:r w:rsidRPr="003B44A4">
        <w:rPr>
          <w:rStyle w:val="ypks7kbdpwfgdykd3qb9"/>
          <w:rFonts w:ascii="Bookman Old Style" w:hAnsi="Bookman Old Style"/>
          <w:sz w:val="20"/>
          <w:szCs w:val="20"/>
        </w:rPr>
        <w:t>to</w:t>
      </w:r>
      <w:r w:rsidRPr="003B44A4">
        <w:rPr>
          <w:rFonts w:ascii="Bookman Old Style" w:hAnsi="Bookman Old Style"/>
          <w:sz w:val="20"/>
          <w:szCs w:val="20"/>
        </w:rPr>
        <w:t xml:space="preserve"> </w:t>
      </w:r>
      <w:r w:rsidRPr="003B44A4">
        <w:rPr>
          <w:rStyle w:val="ypks7kbdpwfgdykd3qb9"/>
          <w:rFonts w:ascii="Bookman Old Style" w:hAnsi="Bookman Old Style"/>
          <w:sz w:val="20"/>
          <w:szCs w:val="20"/>
        </w:rPr>
        <w:t>the method of literature</w:t>
      </w:r>
      <w:r w:rsidRPr="003B44A4">
        <w:rPr>
          <w:rFonts w:ascii="Bookman Old Style" w:hAnsi="Bookman Old Style"/>
          <w:sz w:val="20"/>
          <w:szCs w:val="20"/>
        </w:rPr>
        <w:t xml:space="preserve"> </w:t>
      </w:r>
      <w:r w:rsidRPr="003B44A4">
        <w:rPr>
          <w:rStyle w:val="ypks7kbdpwfgdykd3qb9"/>
          <w:rFonts w:ascii="Bookman Old Style" w:hAnsi="Bookman Old Style"/>
          <w:sz w:val="20"/>
          <w:szCs w:val="20"/>
        </w:rPr>
        <w:t>study</w:t>
      </w:r>
      <w:r w:rsidRPr="003B44A4">
        <w:rPr>
          <w:rFonts w:ascii="Bookman Old Style" w:hAnsi="Bookman Old Style"/>
          <w:sz w:val="20"/>
          <w:szCs w:val="20"/>
        </w:rPr>
        <w:t xml:space="preserve"> </w:t>
      </w:r>
      <w:r w:rsidRPr="003B44A4">
        <w:rPr>
          <w:rStyle w:val="ypks7kbdpwfgdykd3qb9"/>
          <w:rFonts w:ascii="Bookman Old Style" w:hAnsi="Bookman Old Style"/>
          <w:sz w:val="20"/>
          <w:szCs w:val="20"/>
        </w:rPr>
        <w:t>and observation of mediation practices in several villages in Aceh.</w:t>
      </w:r>
      <w:r w:rsidRPr="003B44A4">
        <w:rPr>
          <w:rFonts w:ascii="Bookman Old Style" w:hAnsi="Bookman Old Style"/>
          <w:sz w:val="20"/>
          <w:szCs w:val="20"/>
        </w:rPr>
        <w:t xml:space="preserve"> </w:t>
      </w:r>
      <w:r w:rsidRPr="003B44A4">
        <w:rPr>
          <w:rStyle w:val="ypks7kbdpwfgdykd3qb9"/>
          <w:rFonts w:ascii="Bookman Old Style" w:hAnsi="Bookman Old Style"/>
          <w:sz w:val="20"/>
          <w:szCs w:val="20"/>
        </w:rPr>
        <w:t>It was found that customary mediation practices</w:t>
      </w:r>
      <w:r w:rsidRPr="003B44A4">
        <w:rPr>
          <w:rFonts w:ascii="Bookman Old Style" w:hAnsi="Bookman Old Style"/>
          <w:sz w:val="20"/>
          <w:szCs w:val="20"/>
        </w:rPr>
        <w:t xml:space="preserve"> </w:t>
      </w:r>
      <w:r w:rsidRPr="003B44A4">
        <w:rPr>
          <w:rStyle w:val="ypks7kbdpwfgdykd3qb9"/>
          <w:rFonts w:ascii="Bookman Old Style" w:hAnsi="Bookman Old Style"/>
          <w:sz w:val="20"/>
          <w:szCs w:val="20"/>
        </w:rPr>
        <w:t>in Aceh not</w:t>
      </w:r>
      <w:r w:rsidRPr="003B44A4">
        <w:rPr>
          <w:rFonts w:ascii="Bookman Old Style" w:hAnsi="Bookman Old Style"/>
          <w:sz w:val="20"/>
          <w:szCs w:val="20"/>
        </w:rPr>
        <w:t xml:space="preserve"> </w:t>
      </w:r>
      <w:r w:rsidRPr="003B44A4">
        <w:rPr>
          <w:rStyle w:val="ypks7kbdpwfgdykd3qb9"/>
          <w:rFonts w:ascii="Bookman Old Style" w:hAnsi="Bookman Old Style"/>
          <w:sz w:val="20"/>
          <w:szCs w:val="20"/>
        </w:rPr>
        <w:t>only promote conflict resolution, but also restore social relations.</w:t>
      </w:r>
      <w:r w:rsidRPr="003B44A4">
        <w:rPr>
          <w:rFonts w:ascii="Bookman Old Style" w:hAnsi="Bookman Old Style"/>
          <w:sz w:val="20"/>
          <w:szCs w:val="20"/>
        </w:rPr>
        <w:t xml:space="preserve"> </w:t>
      </w:r>
      <w:r w:rsidRPr="003B44A4">
        <w:rPr>
          <w:rStyle w:val="ypks7kbdpwfgdykd3qb9"/>
          <w:rFonts w:ascii="Bookman Old Style" w:hAnsi="Bookman Old Style"/>
          <w:sz w:val="20"/>
          <w:szCs w:val="20"/>
        </w:rPr>
        <w:t>This local</w:t>
      </w:r>
      <w:r w:rsidRPr="003B44A4">
        <w:rPr>
          <w:rFonts w:ascii="Bookman Old Style" w:hAnsi="Bookman Old Style"/>
          <w:sz w:val="20"/>
          <w:szCs w:val="20"/>
        </w:rPr>
        <w:t xml:space="preserve"> </w:t>
      </w:r>
      <w:r w:rsidRPr="003B44A4">
        <w:rPr>
          <w:rStyle w:val="ypks7kbdpwfgdykd3qb9"/>
          <w:rFonts w:ascii="Bookman Old Style" w:hAnsi="Bookman Old Style"/>
          <w:sz w:val="20"/>
          <w:szCs w:val="20"/>
        </w:rPr>
        <w:t>wisdom</w:t>
      </w:r>
      <w:r w:rsidRPr="003B44A4">
        <w:rPr>
          <w:rFonts w:ascii="Bookman Old Style" w:hAnsi="Bookman Old Style"/>
          <w:sz w:val="20"/>
          <w:szCs w:val="20"/>
        </w:rPr>
        <w:t xml:space="preserve"> </w:t>
      </w:r>
      <w:r w:rsidRPr="003B44A4">
        <w:rPr>
          <w:rStyle w:val="ypks7kbdpwfgdykd3qb9"/>
          <w:rFonts w:ascii="Bookman Old Style" w:hAnsi="Bookman Old Style"/>
          <w:sz w:val="20"/>
          <w:szCs w:val="20"/>
        </w:rPr>
        <w:t>has historically</w:t>
      </w:r>
      <w:r w:rsidRPr="003B44A4">
        <w:rPr>
          <w:rFonts w:ascii="Bookman Old Style" w:hAnsi="Bookman Old Style"/>
          <w:sz w:val="20"/>
          <w:szCs w:val="20"/>
        </w:rPr>
        <w:t xml:space="preserve"> </w:t>
      </w:r>
      <w:r w:rsidRPr="003B44A4">
        <w:rPr>
          <w:rStyle w:val="ypks7kbdpwfgdykd3qb9"/>
          <w:rFonts w:ascii="Bookman Old Style" w:hAnsi="Bookman Old Style"/>
          <w:sz w:val="20"/>
          <w:szCs w:val="20"/>
        </w:rPr>
        <w:t>grown</w:t>
      </w:r>
      <w:r w:rsidRPr="003B44A4">
        <w:rPr>
          <w:rFonts w:ascii="Bookman Old Style" w:hAnsi="Bookman Old Style"/>
          <w:sz w:val="20"/>
          <w:szCs w:val="20"/>
        </w:rPr>
        <w:t xml:space="preserve"> </w:t>
      </w:r>
      <w:r w:rsidRPr="003B44A4">
        <w:rPr>
          <w:rStyle w:val="ypks7kbdpwfgdykd3qb9"/>
          <w:rFonts w:ascii="Bookman Old Style" w:hAnsi="Bookman Old Style"/>
          <w:sz w:val="20"/>
          <w:szCs w:val="20"/>
        </w:rPr>
        <w:t>out of the social structure of Acehnese society and has a meeting point with the national legal system, especially in the settlement of civil and minor criminal cases.</w:t>
      </w:r>
      <w:r w:rsidRPr="003B44A4">
        <w:rPr>
          <w:rFonts w:ascii="Bookman Old Style" w:hAnsi="Bookman Old Style"/>
          <w:sz w:val="20"/>
          <w:szCs w:val="20"/>
        </w:rPr>
        <w:t xml:space="preserve"> </w:t>
      </w:r>
      <w:r w:rsidRPr="003B44A4">
        <w:rPr>
          <w:rStyle w:val="ypks7kbdpwfgdykd3qb9"/>
          <w:rFonts w:ascii="Bookman Old Style" w:hAnsi="Bookman Old Style"/>
          <w:sz w:val="20"/>
          <w:szCs w:val="20"/>
        </w:rPr>
        <w:t>This article also examines the challenges of harmonization between customary law and national law.</w:t>
      </w:r>
    </w:p>
    <w:p w:rsidR="003004C8" w:rsidRPr="003004C8" w:rsidRDefault="003004C8" w:rsidP="003004C8">
      <w:pPr>
        <w:spacing w:after="0" w:line="240" w:lineRule="auto"/>
        <w:ind w:firstLine="720"/>
        <w:jc w:val="both"/>
        <w:rPr>
          <w:rFonts w:ascii="Bookman Old Style" w:hAnsi="Bookman Old Style"/>
          <w:i/>
          <w:iCs/>
          <w:color w:val="000000"/>
          <w:sz w:val="20"/>
          <w:szCs w:val="20"/>
          <w:lang w:val="id-ID"/>
        </w:rPr>
      </w:pPr>
    </w:p>
    <w:p w:rsidR="00333F09" w:rsidRPr="003B44A4" w:rsidRDefault="00ED635A" w:rsidP="00717C8E">
      <w:pPr>
        <w:rPr>
          <w:rFonts w:ascii="Bookman Old Style" w:hAnsi="Bookman Old Style"/>
          <w:sz w:val="20"/>
          <w:szCs w:val="20"/>
        </w:rPr>
      </w:pPr>
      <w:r w:rsidRPr="00674FA1">
        <w:rPr>
          <w:rFonts w:ascii="Bookman Old Style" w:hAnsi="Bookman Old Style"/>
          <w:b/>
          <w:i/>
          <w:iCs/>
          <w:sz w:val="20"/>
          <w:szCs w:val="20"/>
        </w:rPr>
        <w:t>Keywords</w:t>
      </w:r>
      <w:r w:rsidRPr="00674FA1">
        <w:rPr>
          <w:rFonts w:ascii="Bookman Old Style" w:hAnsi="Bookman Old Style"/>
          <w:i/>
          <w:sz w:val="20"/>
          <w:szCs w:val="20"/>
        </w:rPr>
        <w:t xml:space="preserve">: </w:t>
      </w:r>
      <w:r w:rsidR="003B44A4" w:rsidRPr="003B44A4">
        <w:rPr>
          <w:rStyle w:val="ypks7kbdpwfgdykd3qb9"/>
          <w:rFonts w:ascii="Bookman Old Style" w:hAnsi="Bookman Old Style"/>
          <w:sz w:val="18"/>
          <w:szCs w:val="18"/>
        </w:rPr>
        <w:t>Mediation, customary</w:t>
      </w:r>
      <w:r w:rsidR="003B44A4" w:rsidRPr="003B44A4">
        <w:rPr>
          <w:rFonts w:ascii="Bookman Old Style" w:hAnsi="Bookman Old Style"/>
          <w:sz w:val="18"/>
          <w:szCs w:val="18"/>
        </w:rPr>
        <w:t xml:space="preserve"> </w:t>
      </w:r>
      <w:r w:rsidR="003B44A4" w:rsidRPr="003B44A4">
        <w:rPr>
          <w:rStyle w:val="ypks7kbdpwfgdykd3qb9"/>
          <w:rFonts w:ascii="Bookman Old Style" w:hAnsi="Bookman Old Style"/>
          <w:sz w:val="18"/>
          <w:szCs w:val="18"/>
        </w:rPr>
        <w:t>law, Indigenous peoples of Aceh, dispute</w:t>
      </w:r>
      <w:r w:rsidR="003B44A4" w:rsidRPr="003B44A4">
        <w:rPr>
          <w:rFonts w:ascii="Bookman Old Style" w:hAnsi="Bookman Old Style"/>
          <w:sz w:val="18"/>
          <w:szCs w:val="18"/>
        </w:rPr>
        <w:t xml:space="preserve"> </w:t>
      </w:r>
      <w:r w:rsidR="003B44A4" w:rsidRPr="003B44A4">
        <w:rPr>
          <w:rStyle w:val="ypks7kbdpwfgdykd3qb9"/>
          <w:rFonts w:ascii="Bookman Old Style" w:hAnsi="Bookman Old Style"/>
          <w:sz w:val="18"/>
          <w:szCs w:val="18"/>
        </w:rPr>
        <w:t>resolution, national</w:t>
      </w:r>
      <w:r w:rsidR="003B44A4" w:rsidRPr="003B44A4">
        <w:rPr>
          <w:rFonts w:ascii="Bookman Old Style" w:hAnsi="Bookman Old Style"/>
          <w:sz w:val="18"/>
          <w:szCs w:val="18"/>
        </w:rPr>
        <w:t xml:space="preserve"> </w:t>
      </w:r>
      <w:r w:rsidR="003B44A4" w:rsidRPr="003B44A4">
        <w:rPr>
          <w:rStyle w:val="ypks7kbdpwfgdykd3qb9"/>
          <w:rFonts w:ascii="Bookman Old Style" w:hAnsi="Bookman Old Style"/>
          <w:sz w:val="18"/>
          <w:szCs w:val="18"/>
        </w:rPr>
        <w:t>law</w:t>
      </w:r>
    </w:p>
    <w:p w:rsidR="009E2CE2" w:rsidRPr="00F11CC4" w:rsidRDefault="004C0B7C" w:rsidP="00F11CC4">
      <w:pPr>
        <w:spacing w:after="0"/>
        <w:rPr>
          <w:rFonts w:ascii="Bookman Old Style" w:hAnsi="Bookman Old Style"/>
          <w:color w:val="FF0000"/>
          <w:sz w:val="20"/>
          <w:szCs w:val="20"/>
        </w:rPr>
      </w:pPr>
      <w:r w:rsidRPr="00674FA1">
        <w:rPr>
          <w:rStyle w:val="hps"/>
          <w:rFonts w:ascii="Bookman Old Style" w:hAnsi="Bookman Old Style"/>
          <w:i/>
          <w:sz w:val="20"/>
          <w:szCs w:val="20"/>
        </w:rPr>
        <w:t xml:space="preserve"> </w:t>
      </w:r>
      <w:r>
        <w:rPr>
          <w:rStyle w:val="hps"/>
          <w:rFonts w:ascii="Bookman Old Style" w:hAnsi="Bookman Old Style"/>
          <w:i/>
          <w:sz w:val="20"/>
          <w:szCs w:val="20"/>
        </w:rPr>
        <w:t xml:space="preserve"> </w:t>
      </w:r>
    </w:p>
    <w:p w:rsidR="007D6588" w:rsidRPr="00DD76D8" w:rsidRDefault="00782D5D" w:rsidP="00DD76D8">
      <w:pPr>
        <w:spacing w:after="0"/>
        <w:jc w:val="both"/>
        <w:rPr>
          <w:rFonts w:ascii="Bookman Old Style" w:hAnsi="Bookman Old Style"/>
          <w:b/>
          <w:sz w:val="24"/>
          <w:lang w:val="id-ID"/>
        </w:rPr>
      </w:pPr>
      <w:r>
        <w:rPr>
          <w:rFonts w:ascii="Bookman Old Style" w:hAnsi="Bookman Old Style"/>
          <w:b/>
          <w:sz w:val="24"/>
          <w:lang w:val="en-US"/>
        </w:rPr>
        <w:t xml:space="preserve">1. </w:t>
      </w:r>
      <w:r w:rsidR="00DD76D8" w:rsidRPr="00DD76D8">
        <w:rPr>
          <w:rFonts w:ascii="Bookman Old Style" w:hAnsi="Bookman Old Style"/>
          <w:b/>
          <w:sz w:val="24"/>
          <w:lang w:val="id-ID"/>
        </w:rPr>
        <w:t>INTRODUCTION</w:t>
      </w:r>
    </w:p>
    <w:p w:rsidR="0001273D" w:rsidRDefault="0001273D" w:rsidP="00D730A1">
      <w:pPr>
        <w:spacing w:after="0"/>
        <w:ind w:firstLine="567"/>
        <w:jc w:val="both"/>
        <w:rPr>
          <w:rStyle w:val="ypks7kbdpwfgdykd3qb9"/>
          <w:rFonts w:ascii="Bookman Old Style" w:hAnsi="Bookman Old Style"/>
          <w:sz w:val="24"/>
          <w:szCs w:val="24"/>
        </w:rPr>
      </w:pPr>
      <w:r w:rsidRPr="0001273D">
        <w:rPr>
          <w:rStyle w:val="ypks7kbdpwfgdykd3qb9"/>
          <w:rFonts w:ascii="Bookman Old Style" w:hAnsi="Bookman Old Style"/>
          <w:sz w:val="24"/>
          <w:szCs w:val="24"/>
        </w:rPr>
        <w:t>Aceh as</w:t>
      </w:r>
      <w:r w:rsidRPr="0001273D">
        <w:rPr>
          <w:rFonts w:ascii="Bookman Old Style" w:hAnsi="Bookman Old Style"/>
          <w:sz w:val="24"/>
          <w:szCs w:val="24"/>
        </w:rPr>
        <w:t xml:space="preserve"> </w:t>
      </w:r>
      <w:r w:rsidRPr="0001273D">
        <w:rPr>
          <w:rStyle w:val="ypks7kbdpwfgdykd3qb9"/>
          <w:rFonts w:ascii="Bookman Old Style" w:hAnsi="Bookman Old Style"/>
          <w:sz w:val="24"/>
          <w:szCs w:val="24"/>
        </w:rPr>
        <w:t>a special</w:t>
      </w:r>
      <w:r w:rsidRPr="0001273D">
        <w:rPr>
          <w:rFonts w:ascii="Bookman Old Style" w:hAnsi="Bookman Old Style"/>
          <w:sz w:val="24"/>
          <w:szCs w:val="24"/>
        </w:rPr>
        <w:t xml:space="preserve"> </w:t>
      </w:r>
      <w:r w:rsidRPr="0001273D">
        <w:rPr>
          <w:rStyle w:val="ypks7kbdpwfgdykd3qb9"/>
          <w:rFonts w:ascii="Bookman Old Style" w:hAnsi="Bookman Old Style"/>
          <w:sz w:val="24"/>
          <w:szCs w:val="24"/>
        </w:rPr>
        <w:t>region</w:t>
      </w:r>
      <w:r w:rsidRPr="0001273D">
        <w:rPr>
          <w:rFonts w:ascii="Bookman Old Style" w:hAnsi="Bookman Old Style"/>
          <w:sz w:val="24"/>
          <w:szCs w:val="24"/>
        </w:rPr>
        <w:t xml:space="preserve"> </w:t>
      </w:r>
      <w:r w:rsidRPr="0001273D">
        <w:rPr>
          <w:rStyle w:val="ypks7kbdpwfgdykd3qb9"/>
          <w:rFonts w:ascii="Bookman Old Style" w:hAnsi="Bookman Old Style"/>
          <w:sz w:val="24"/>
          <w:szCs w:val="24"/>
        </w:rPr>
        <w:t>and</w:t>
      </w:r>
      <w:r w:rsidRPr="0001273D">
        <w:rPr>
          <w:rFonts w:ascii="Bookman Old Style" w:hAnsi="Bookman Old Style"/>
          <w:sz w:val="24"/>
          <w:szCs w:val="24"/>
        </w:rPr>
        <w:t xml:space="preserve"> </w:t>
      </w:r>
      <w:r w:rsidRPr="0001273D">
        <w:rPr>
          <w:rStyle w:val="ypks7kbdpwfgdykd3qb9"/>
          <w:rFonts w:ascii="Bookman Old Style" w:hAnsi="Bookman Old Style"/>
          <w:sz w:val="24"/>
          <w:szCs w:val="24"/>
        </w:rPr>
        <w:t>has a specificity</w:t>
      </w:r>
      <w:r w:rsidRPr="0001273D">
        <w:rPr>
          <w:rFonts w:ascii="Bookman Old Style" w:hAnsi="Bookman Old Style"/>
          <w:sz w:val="24"/>
          <w:szCs w:val="24"/>
        </w:rPr>
        <w:t xml:space="preserve"> </w:t>
      </w:r>
      <w:r w:rsidRPr="0001273D">
        <w:rPr>
          <w:rStyle w:val="ypks7kbdpwfgdykd3qb9"/>
          <w:rFonts w:ascii="Bookman Old Style" w:hAnsi="Bookman Old Style"/>
          <w:sz w:val="24"/>
          <w:szCs w:val="24"/>
        </w:rPr>
        <w:t>in the Indonesian national legal system is known for its rich cultural heritage, including the customary law system that is closely integrated with Islamic values.</w:t>
      </w:r>
      <w:r w:rsidRPr="0001273D">
        <w:rPr>
          <w:rFonts w:ascii="Bookman Old Style" w:hAnsi="Bookman Old Style"/>
          <w:sz w:val="24"/>
          <w:szCs w:val="24"/>
        </w:rPr>
        <w:t xml:space="preserve"> </w:t>
      </w:r>
      <w:r w:rsidRPr="0001273D">
        <w:rPr>
          <w:rStyle w:val="ypks7kbdpwfgdykd3qb9"/>
          <w:rFonts w:ascii="Bookman Old Style" w:hAnsi="Bookman Old Style"/>
          <w:sz w:val="24"/>
          <w:szCs w:val="24"/>
        </w:rPr>
        <w:t>The</w:t>
      </w:r>
      <w:r w:rsidRPr="0001273D">
        <w:rPr>
          <w:rFonts w:ascii="Bookman Old Style" w:hAnsi="Bookman Old Style"/>
          <w:sz w:val="24"/>
          <w:szCs w:val="24"/>
        </w:rPr>
        <w:t xml:space="preserve"> </w:t>
      </w:r>
      <w:r w:rsidRPr="0001273D">
        <w:rPr>
          <w:rStyle w:val="ypks7kbdpwfgdykd3qb9"/>
          <w:rFonts w:ascii="Bookman Old Style" w:hAnsi="Bookman Old Style"/>
          <w:sz w:val="24"/>
          <w:szCs w:val="24"/>
        </w:rPr>
        <w:t>Acehnese customary</w:t>
      </w:r>
      <w:r w:rsidRPr="0001273D">
        <w:rPr>
          <w:rFonts w:ascii="Bookman Old Style" w:hAnsi="Bookman Old Style"/>
          <w:sz w:val="24"/>
          <w:szCs w:val="24"/>
        </w:rPr>
        <w:t xml:space="preserve"> </w:t>
      </w:r>
      <w:r w:rsidRPr="0001273D">
        <w:rPr>
          <w:rStyle w:val="ypks7kbdpwfgdykd3qb9"/>
          <w:rFonts w:ascii="Bookman Old Style" w:hAnsi="Bookman Old Style"/>
          <w:sz w:val="24"/>
          <w:szCs w:val="24"/>
        </w:rPr>
        <w:t>law</w:t>
      </w:r>
      <w:r w:rsidRPr="0001273D">
        <w:rPr>
          <w:rFonts w:ascii="Bookman Old Style" w:hAnsi="Bookman Old Style"/>
          <w:sz w:val="24"/>
          <w:szCs w:val="24"/>
        </w:rPr>
        <w:t xml:space="preserve"> </w:t>
      </w:r>
      <w:r w:rsidRPr="0001273D">
        <w:rPr>
          <w:rStyle w:val="ypks7kbdpwfgdykd3qb9"/>
          <w:rFonts w:ascii="Bookman Old Style" w:hAnsi="Bookman Old Style"/>
          <w:sz w:val="24"/>
          <w:szCs w:val="24"/>
        </w:rPr>
        <w:t>system</w:t>
      </w:r>
      <w:r w:rsidRPr="0001273D">
        <w:rPr>
          <w:rFonts w:ascii="Bookman Old Style" w:hAnsi="Bookman Old Style"/>
          <w:sz w:val="24"/>
          <w:szCs w:val="24"/>
        </w:rPr>
        <w:t xml:space="preserve"> </w:t>
      </w:r>
      <w:r w:rsidRPr="0001273D">
        <w:rPr>
          <w:rStyle w:val="ypks7kbdpwfgdykd3qb9"/>
          <w:rFonts w:ascii="Bookman Old Style" w:hAnsi="Bookman Old Style"/>
          <w:sz w:val="24"/>
          <w:szCs w:val="24"/>
        </w:rPr>
        <w:t>not only serves as a cultural heritage, but also as a living system (living law) that is actually carried out by the community in everyday life.</w:t>
      </w:r>
      <w:r w:rsidRPr="0001273D">
        <w:rPr>
          <w:rFonts w:ascii="Bookman Old Style" w:hAnsi="Bookman Old Style"/>
          <w:sz w:val="24"/>
          <w:szCs w:val="24"/>
        </w:rPr>
        <w:t xml:space="preserve"> </w:t>
      </w:r>
      <w:r w:rsidRPr="0001273D">
        <w:rPr>
          <w:rStyle w:val="ypks7kbdpwfgdykd3qb9"/>
          <w:rFonts w:ascii="Bookman Old Style" w:hAnsi="Bookman Old Style"/>
          <w:sz w:val="24"/>
          <w:szCs w:val="24"/>
        </w:rPr>
        <w:t>In the context of dispute</w:t>
      </w:r>
      <w:r w:rsidRPr="0001273D">
        <w:rPr>
          <w:rFonts w:ascii="Bookman Old Style" w:hAnsi="Bookman Old Style"/>
          <w:sz w:val="24"/>
          <w:szCs w:val="24"/>
        </w:rPr>
        <w:t xml:space="preserve"> </w:t>
      </w:r>
      <w:r w:rsidRPr="0001273D">
        <w:rPr>
          <w:rStyle w:val="ypks7kbdpwfgdykd3qb9"/>
          <w:rFonts w:ascii="Bookman Old Style" w:hAnsi="Bookman Old Style"/>
          <w:sz w:val="24"/>
          <w:szCs w:val="24"/>
        </w:rPr>
        <w:t>resolution, the indigenous people of Aceh have</w:t>
      </w:r>
      <w:r w:rsidRPr="0001273D">
        <w:rPr>
          <w:rFonts w:ascii="Bookman Old Style" w:hAnsi="Bookman Old Style"/>
          <w:sz w:val="24"/>
          <w:szCs w:val="24"/>
        </w:rPr>
        <w:t xml:space="preserve"> </w:t>
      </w:r>
      <w:r w:rsidRPr="0001273D">
        <w:rPr>
          <w:rStyle w:val="ypks7kbdpwfgdykd3qb9"/>
          <w:rFonts w:ascii="Bookman Old Style" w:hAnsi="Bookman Old Style"/>
          <w:sz w:val="24"/>
          <w:szCs w:val="24"/>
        </w:rPr>
        <w:t>known and implemented mediation mechanisms for generations</w:t>
      </w:r>
      <w:r w:rsidRPr="0001273D">
        <w:rPr>
          <w:rFonts w:ascii="Bookman Old Style" w:hAnsi="Bookman Old Style"/>
          <w:sz w:val="24"/>
          <w:szCs w:val="24"/>
        </w:rPr>
        <w:t xml:space="preserve"> </w:t>
      </w:r>
      <w:r w:rsidRPr="0001273D">
        <w:rPr>
          <w:rStyle w:val="ypks7kbdpwfgdykd3qb9"/>
          <w:rFonts w:ascii="Bookman Old Style" w:hAnsi="Bookman Old Style"/>
          <w:sz w:val="24"/>
          <w:szCs w:val="24"/>
        </w:rPr>
        <w:t>as the main way to maintain social harmony</w:t>
      </w:r>
      <w:r>
        <w:rPr>
          <w:rStyle w:val="ypks7kbdpwfgdykd3qb9"/>
          <w:rFonts w:ascii="Bookman Old Style" w:hAnsi="Bookman Old Style"/>
          <w:sz w:val="24"/>
          <w:szCs w:val="24"/>
        </w:rPr>
        <w:t xml:space="preserve"> (Anwar, 2023)</w:t>
      </w:r>
      <w:r w:rsidRPr="0001273D">
        <w:rPr>
          <w:rStyle w:val="ypks7kbdpwfgdykd3qb9"/>
          <w:rFonts w:ascii="Bookman Old Style" w:hAnsi="Bookman Old Style"/>
          <w:sz w:val="24"/>
          <w:szCs w:val="24"/>
        </w:rPr>
        <w:t>.</w:t>
      </w:r>
    </w:p>
    <w:p w:rsidR="00E72D0D" w:rsidRDefault="00E72D0D" w:rsidP="00D730A1">
      <w:pPr>
        <w:spacing w:after="0"/>
        <w:ind w:firstLine="567"/>
        <w:jc w:val="both"/>
        <w:rPr>
          <w:rStyle w:val="ypks7kbdpwfgdykd3qb9"/>
          <w:rFonts w:ascii="Bookman Old Style" w:hAnsi="Bookman Old Style"/>
          <w:sz w:val="24"/>
          <w:szCs w:val="24"/>
        </w:rPr>
      </w:pPr>
      <w:r w:rsidRPr="00E72D0D">
        <w:rPr>
          <w:rStyle w:val="ypks7kbdpwfgdykd3qb9"/>
          <w:rFonts w:ascii="Bookman Old Style" w:hAnsi="Bookman Old Style"/>
          <w:sz w:val="24"/>
          <w:szCs w:val="24"/>
        </w:rPr>
        <w:t>In the</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midst of the current modernization</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and penetration of national laws that are increasingly strong, mediation as part of Alternative Dispute Resolution (ADR) finds its relevance again.</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The state</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even encourages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out-of-court dispute resolution as a measure of efficiency and social justice.</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However, mediation</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in the Acehnese customary law community has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distinctive</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features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that distinguish</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it from conventional mediation.</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It is framed</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by</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local</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wisdom, traditional social structures and religious values that are firmly embedded in the fabric of people's lives</w:t>
      </w:r>
      <w:r>
        <w:rPr>
          <w:rStyle w:val="ypks7kbdpwfgdykd3qb9"/>
          <w:rFonts w:ascii="Bookman Old Style" w:hAnsi="Bookman Old Style"/>
          <w:sz w:val="24"/>
          <w:szCs w:val="24"/>
        </w:rPr>
        <w:t xml:space="preserve"> (M. Fadly, 2024)</w:t>
      </w:r>
      <w:r w:rsidRPr="00E72D0D">
        <w:rPr>
          <w:rStyle w:val="ypks7kbdpwfgdykd3qb9"/>
          <w:rFonts w:ascii="Bookman Old Style" w:hAnsi="Bookman Old Style"/>
          <w:sz w:val="24"/>
          <w:szCs w:val="24"/>
        </w:rPr>
        <w:t>.</w:t>
      </w:r>
    </w:p>
    <w:p w:rsidR="00514FC1" w:rsidRDefault="00E72D0D" w:rsidP="00E72D0D">
      <w:pPr>
        <w:spacing w:after="0"/>
        <w:ind w:firstLine="567"/>
        <w:jc w:val="both"/>
        <w:rPr>
          <w:rFonts w:ascii="Bookman Old Style" w:hAnsi="Bookman Old Style"/>
          <w:sz w:val="24"/>
          <w:szCs w:val="24"/>
        </w:rPr>
      </w:pPr>
      <w:r w:rsidRPr="00E72D0D">
        <w:rPr>
          <w:rStyle w:val="ypks7kbdpwfgdykd3qb9"/>
          <w:rFonts w:ascii="Bookman Old Style" w:hAnsi="Bookman Old Style"/>
          <w:sz w:val="24"/>
          <w:szCs w:val="24"/>
        </w:rPr>
        <w:t>This paper aims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 xml:space="preserve">to explore in depth the theory and practice of mediation in the indigenous peoples of Aceh, how the history and social </w:t>
      </w:r>
      <w:r w:rsidRPr="00E72D0D">
        <w:rPr>
          <w:rStyle w:val="ypks7kbdpwfgdykd3qb9"/>
          <w:rFonts w:ascii="Bookman Old Style" w:hAnsi="Bookman Old Style"/>
          <w:sz w:val="24"/>
          <w:szCs w:val="24"/>
        </w:rPr>
        <w:lastRenderedPageBreak/>
        <w:t>structure gave birth to a distinctive mediation system, as well as the extent to which this practice interacts and intersects with the national legal system.</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With</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a multidisciplinary</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approach, this study is expected</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to strengthen</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the understanding</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of</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legal</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pluralism</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in Indonesia and</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the importance of maintaining</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local</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values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in</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dispute</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resolution</w:t>
      </w:r>
      <w:r>
        <w:rPr>
          <w:rStyle w:val="ypks7kbdpwfgdykd3qb9"/>
          <w:rFonts w:ascii="Bookman Old Style" w:hAnsi="Bookman Old Style"/>
          <w:sz w:val="24"/>
          <w:szCs w:val="24"/>
        </w:rPr>
        <w:t>.</w:t>
      </w:r>
    </w:p>
    <w:p w:rsidR="00E72D0D" w:rsidRPr="00514FC1" w:rsidRDefault="00E72D0D" w:rsidP="00E72D0D">
      <w:pPr>
        <w:spacing w:after="0"/>
        <w:ind w:firstLine="567"/>
        <w:jc w:val="both"/>
        <w:rPr>
          <w:rFonts w:ascii="Bookman Old Style" w:hAnsi="Bookman Old Style"/>
          <w:sz w:val="24"/>
          <w:szCs w:val="24"/>
        </w:rPr>
      </w:pPr>
    </w:p>
    <w:p w:rsidR="00DB4B19" w:rsidRDefault="00782D5D" w:rsidP="00DD76D8">
      <w:pPr>
        <w:spacing w:after="0"/>
        <w:jc w:val="both"/>
        <w:rPr>
          <w:rFonts w:ascii="Bookman Old Style" w:hAnsi="Bookman Old Style"/>
          <w:b/>
          <w:sz w:val="24"/>
          <w:lang w:val="en-US"/>
        </w:rPr>
      </w:pPr>
      <w:r>
        <w:rPr>
          <w:rFonts w:ascii="Bookman Old Style" w:hAnsi="Bookman Old Style"/>
          <w:b/>
          <w:sz w:val="24"/>
          <w:lang w:val="en-US"/>
        </w:rPr>
        <w:t xml:space="preserve">2. </w:t>
      </w:r>
      <w:r w:rsidR="00BC3DAD">
        <w:rPr>
          <w:rFonts w:ascii="Bookman Old Style" w:hAnsi="Bookman Old Style"/>
          <w:b/>
          <w:sz w:val="24"/>
          <w:lang w:val="en-US"/>
        </w:rPr>
        <w:t xml:space="preserve">RESEARCH </w:t>
      </w:r>
      <w:r w:rsidR="00052638">
        <w:rPr>
          <w:rFonts w:ascii="Bookman Old Style" w:hAnsi="Bookman Old Style"/>
          <w:b/>
          <w:sz w:val="24"/>
          <w:lang w:val="en-US"/>
        </w:rPr>
        <w:t>METHOD</w:t>
      </w:r>
    </w:p>
    <w:p w:rsidR="00E72D0D" w:rsidRDefault="00E72D0D" w:rsidP="00FB6A75">
      <w:pPr>
        <w:spacing w:after="0"/>
        <w:ind w:firstLine="567"/>
        <w:jc w:val="both"/>
        <w:rPr>
          <w:rStyle w:val="ypks7kbdpwfgdykd3qb9"/>
          <w:rFonts w:ascii="Bookman Old Style" w:hAnsi="Bookman Old Style"/>
          <w:sz w:val="24"/>
          <w:szCs w:val="24"/>
        </w:rPr>
      </w:pPr>
      <w:r w:rsidRPr="00E72D0D">
        <w:rPr>
          <w:rStyle w:val="ypks7kbdpwfgdykd3qb9"/>
          <w:rFonts w:ascii="Bookman Old Style" w:hAnsi="Bookman Old Style"/>
          <w:sz w:val="24"/>
          <w:szCs w:val="24"/>
        </w:rPr>
        <w:t>This study uses a qualitative approach</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with</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descriptive analytical</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methods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The main objective of this approach</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is to understand</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the meaning, structure, and process of mediation in the indigenous peoples of Aceh through the perspective of the perpetrators</w:t>
      </w:r>
      <w:r w:rsidR="006D5439">
        <w:rPr>
          <w:rStyle w:val="ypks7kbdpwfgdykd3qb9"/>
          <w:rFonts w:ascii="Bookman Old Style" w:hAnsi="Bookman Old Style"/>
          <w:sz w:val="24"/>
          <w:szCs w:val="24"/>
        </w:rPr>
        <w:t xml:space="preserve"> (Ariman Sitompul, 2022)</w:t>
      </w:r>
      <w:r w:rsidRPr="00E72D0D">
        <w:rPr>
          <w:rStyle w:val="ypks7kbdpwfgdykd3qb9"/>
          <w:rFonts w:ascii="Bookman Old Style" w:hAnsi="Bookman Old Style"/>
          <w:sz w:val="24"/>
          <w:szCs w:val="24"/>
        </w:rPr>
        <w:t>.</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Data collection</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was conducted</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through</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literature and documentation studies: secondary</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data</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sources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came</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from laws and regulations such as the Aceh Qanun, law No.</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11</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of 2006</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documents on the results of adat mediation, as well as the latest academic literature (2023-2025) on adat law and mediation.</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Data analysis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is done</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through</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data</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reduction, thematic</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 xml:space="preserve">categorization, and source triangulation to </w:t>
      </w:r>
      <w:r w:rsidR="006D5439">
        <w:rPr>
          <w:rStyle w:val="ypks7kbdpwfgdykd3qb9"/>
          <w:rFonts w:ascii="Bookman Old Style" w:hAnsi="Bookman Old Style"/>
          <w:sz w:val="24"/>
          <w:szCs w:val="24"/>
        </w:rPr>
        <w:t>ensure the validity of the data (Maswandi, Ariman Sitomopul, 2024)</w:t>
      </w:r>
      <w:r w:rsidRPr="00E72D0D">
        <w:rPr>
          <w:rFonts w:ascii="Bookman Old Style" w:hAnsi="Bookman Old Style"/>
          <w:sz w:val="24"/>
          <w:szCs w:val="24"/>
        </w:rPr>
        <w:t xml:space="preserve"> </w:t>
      </w:r>
      <w:proofErr w:type="gramStart"/>
      <w:r w:rsidRPr="00E72D0D">
        <w:rPr>
          <w:rStyle w:val="ypks7kbdpwfgdykd3qb9"/>
          <w:rFonts w:ascii="Bookman Old Style" w:hAnsi="Bookman Old Style"/>
          <w:sz w:val="24"/>
          <w:szCs w:val="24"/>
        </w:rPr>
        <w:t>The</w:t>
      </w:r>
      <w:proofErr w:type="gramEnd"/>
      <w:r w:rsidRPr="00E72D0D">
        <w:rPr>
          <w:rStyle w:val="ypks7kbdpwfgdykd3qb9"/>
          <w:rFonts w:ascii="Bookman Old Style" w:hAnsi="Bookman Old Style"/>
          <w:sz w:val="24"/>
          <w:szCs w:val="24"/>
        </w:rPr>
        <w:t xml:space="preserve"> results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are presented</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in the form of an analytical narrative that illustrates the complexity of mediation in the indigenous peoples of Aceh.</w:t>
      </w:r>
    </w:p>
    <w:p w:rsidR="00E72D0D" w:rsidRPr="00E72D0D" w:rsidRDefault="00E72D0D" w:rsidP="00FB6A75">
      <w:pPr>
        <w:spacing w:after="0"/>
        <w:ind w:firstLine="567"/>
        <w:jc w:val="both"/>
        <w:rPr>
          <w:rFonts w:ascii="Bookman Old Style" w:hAnsi="Bookman Old Style"/>
          <w:sz w:val="24"/>
          <w:szCs w:val="24"/>
        </w:rPr>
      </w:pPr>
    </w:p>
    <w:p w:rsidR="00052638" w:rsidRDefault="00052638" w:rsidP="00052638">
      <w:pPr>
        <w:spacing w:after="0"/>
        <w:jc w:val="both"/>
        <w:rPr>
          <w:rFonts w:ascii="Bookman Old Style" w:hAnsi="Bookman Old Style"/>
          <w:b/>
          <w:sz w:val="24"/>
          <w:lang w:val="id-ID"/>
        </w:rPr>
      </w:pPr>
      <w:r>
        <w:rPr>
          <w:rFonts w:ascii="Bookman Old Style" w:hAnsi="Bookman Old Style"/>
          <w:b/>
          <w:sz w:val="24"/>
          <w:lang w:val="en-US"/>
        </w:rPr>
        <w:t xml:space="preserve">3. </w:t>
      </w:r>
      <w:r w:rsidRPr="00DD76D8">
        <w:rPr>
          <w:rFonts w:ascii="Bookman Old Style" w:hAnsi="Bookman Old Style"/>
          <w:b/>
          <w:sz w:val="24"/>
          <w:lang w:val="id-ID"/>
        </w:rPr>
        <w:t>RESULT AND ANALYSIS</w:t>
      </w:r>
    </w:p>
    <w:p w:rsidR="00E72D0D" w:rsidRPr="00E72D0D" w:rsidRDefault="00E72D0D" w:rsidP="00E72D0D">
      <w:pPr>
        <w:pStyle w:val="ListParagraph"/>
        <w:numPr>
          <w:ilvl w:val="0"/>
          <w:numId w:val="29"/>
        </w:numPr>
        <w:spacing w:after="0"/>
        <w:jc w:val="both"/>
        <w:rPr>
          <w:rFonts w:ascii="Bookman Old Style" w:hAnsi="Bookman Old Style"/>
          <w:b/>
          <w:sz w:val="24"/>
          <w:szCs w:val="24"/>
          <w:lang w:val="id-ID"/>
        </w:rPr>
      </w:pPr>
      <w:r w:rsidRPr="00E72D0D">
        <w:rPr>
          <w:rStyle w:val="ypks7kbdpwfgdykd3qb9"/>
          <w:rFonts w:ascii="Bookman Old Style" w:hAnsi="Bookman Old Style"/>
          <w:b/>
          <w:sz w:val="24"/>
          <w:szCs w:val="24"/>
        </w:rPr>
        <w:t>History</w:t>
      </w:r>
      <w:r w:rsidRPr="00E72D0D">
        <w:rPr>
          <w:rFonts w:ascii="Bookman Old Style" w:hAnsi="Bookman Old Style"/>
          <w:b/>
          <w:sz w:val="24"/>
          <w:szCs w:val="24"/>
        </w:rPr>
        <w:t xml:space="preserve"> </w:t>
      </w:r>
      <w:r w:rsidRPr="00E72D0D">
        <w:rPr>
          <w:rStyle w:val="ypks7kbdpwfgdykd3qb9"/>
          <w:rFonts w:ascii="Bookman Old Style" w:hAnsi="Bookman Old Style"/>
          <w:b/>
          <w:sz w:val="24"/>
          <w:szCs w:val="24"/>
        </w:rPr>
        <w:t>Of</w:t>
      </w:r>
      <w:r w:rsidRPr="00E72D0D">
        <w:rPr>
          <w:rFonts w:ascii="Bookman Old Style" w:hAnsi="Bookman Old Style"/>
          <w:b/>
          <w:sz w:val="24"/>
          <w:szCs w:val="24"/>
        </w:rPr>
        <w:t xml:space="preserve"> </w:t>
      </w:r>
      <w:r w:rsidRPr="00E72D0D">
        <w:rPr>
          <w:rStyle w:val="ypks7kbdpwfgdykd3qb9"/>
          <w:rFonts w:ascii="Bookman Old Style" w:hAnsi="Bookman Old Style"/>
          <w:b/>
          <w:sz w:val="24"/>
          <w:szCs w:val="24"/>
        </w:rPr>
        <w:t>The Indigenous People Of Aceh</w:t>
      </w:r>
    </w:p>
    <w:p w:rsidR="00E72D0D" w:rsidRDefault="00E72D0D" w:rsidP="00A33968">
      <w:pPr>
        <w:spacing w:after="0"/>
        <w:ind w:firstLine="567"/>
        <w:jc w:val="both"/>
        <w:rPr>
          <w:rStyle w:val="ypks7kbdpwfgdykd3qb9"/>
          <w:rFonts w:ascii="Bookman Old Style" w:hAnsi="Bookman Old Style"/>
          <w:sz w:val="24"/>
          <w:szCs w:val="24"/>
        </w:rPr>
      </w:pPr>
      <w:r w:rsidRPr="00E72D0D">
        <w:rPr>
          <w:rStyle w:val="ypks7kbdpwfgdykd3qb9"/>
          <w:rFonts w:ascii="Bookman Old Style" w:hAnsi="Bookman Old Style"/>
          <w:sz w:val="24"/>
          <w:szCs w:val="24"/>
        </w:rPr>
        <w:t>The</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history</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of the Indigenous people of Aceh is an integral part of the history of the Sultanate of Aceh Darussalam which ruled since the 16th century.</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This Sultanate made Islam</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the basis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of government</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and social system.</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In this context, adat</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and Shari'a go hand in hand in a principle known as "Adat bak Po Teumeureuhom, Syara' bak Syedara".</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This principle</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indicates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that the King</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governs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the affairs of the world by custom, while the clergy become a reference in religious matters</w:t>
      </w:r>
      <w:r>
        <w:rPr>
          <w:rStyle w:val="ypks7kbdpwfgdykd3qb9"/>
          <w:rFonts w:ascii="Bookman Old Style" w:hAnsi="Bookman Old Style"/>
          <w:sz w:val="24"/>
          <w:szCs w:val="24"/>
        </w:rPr>
        <w:t xml:space="preserve"> (Sari, 2023)</w:t>
      </w:r>
      <w:r w:rsidRPr="00E72D0D">
        <w:rPr>
          <w:rStyle w:val="ypks7kbdpwfgdykd3qb9"/>
          <w:rFonts w:ascii="Bookman Old Style" w:hAnsi="Bookman Old Style"/>
          <w:sz w:val="24"/>
          <w:szCs w:val="24"/>
        </w:rPr>
        <w:t>.</w:t>
      </w:r>
    </w:p>
    <w:p w:rsidR="00E72D0D" w:rsidRDefault="00E72D0D" w:rsidP="00A33968">
      <w:pPr>
        <w:spacing w:after="0"/>
        <w:ind w:firstLine="567"/>
        <w:jc w:val="both"/>
        <w:rPr>
          <w:rStyle w:val="ypks7kbdpwfgdykd3qb9"/>
          <w:rFonts w:ascii="Bookman Old Style" w:hAnsi="Bookman Old Style"/>
          <w:sz w:val="24"/>
          <w:szCs w:val="24"/>
        </w:rPr>
      </w:pPr>
      <w:r w:rsidRPr="00E72D0D">
        <w:rPr>
          <w:rStyle w:val="ypks7kbdpwfgdykd3qb9"/>
          <w:rFonts w:ascii="Bookman Old Style" w:hAnsi="Bookman Old Style"/>
          <w:sz w:val="24"/>
          <w:szCs w:val="24"/>
        </w:rPr>
        <w:t>The structure of Acehnese society</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has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long known</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the division of the region into mukims and villages.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The Gampong</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is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the smallest and most fundamental unit in the structure of Acehnese society, where customary law is enforced.</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Each</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village</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is led</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by a keuchik and assisted by other traditional institutions such as imum mukim (religious leader), tuha peut (traditional advisor), and traditional leaders (teungku or local ulama).</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This structure</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forms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a cohesive</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social</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system</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and allows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solving problems internally</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through</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deliberation</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and consensus.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With</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strong Islamic values and</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a solid</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social</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structure, Acehnese</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have developed</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their own dispute</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resolution</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mechanisms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based</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on communal Justice.</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This became the basis for the emergence of an indigenous mediation system that lives and develops to this day.</w:t>
      </w:r>
    </w:p>
    <w:p w:rsidR="006709CA" w:rsidRDefault="006709CA" w:rsidP="00A33968">
      <w:pPr>
        <w:spacing w:after="0"/>
        <w:ind w:firstLine="567"/>
        <w:jc w:val="both"/>
        <w:rPr>
          <w:rStyle w:val="ypks7kbdpwfgdykd3qb9"/>
          <w:rFonts w:ascii="Bookman Old Style" w:hAnsi="Bookman Old Style"/>
          <w:sz w:val="24"/>
          <w:szCs w:val="24"/>
        </w:rPr>
      </w:pPr>
    </w:p>
    <w:p w:rsidR="006709CA" w:rsidRPr="00E72D0D" w:rsidRDefault="006709CA" w:rsidP="00A33968">
      <w:pPr>
        <w:spacing w:after="0"/>
        <w:ind w:firstLine="567"/>
        <w:jc w:val="both"/>
        <w:rPr>
          <w:rFonts w:ascii="Bookman Old Style" w:hAnsi="Bookman Old Style"/>
          <w:sz w:val="24"/>
          <w:szCs w:val="24"/>
        </w:rPr>
      </w:pPr>
    </w:p>
    <w:p w:rsidR="00903EC4" w:rsidRPr="00E72D0D" w:rsidRDefault="00E72D0D" w:rsidP="00E72D0D">
      <w:pPr>
        <w:pStyle w:val="ListParagraph"/>
        <w:numPr>
          <w:ilvl w:val="0"/>
          <w:numId w:val="29"/>
        </w:numPr>
        <w:spacing w:after="0"/>
        <w:jc w:val="both"/>
        <w:rPr>
          <w:rStyle w:val="ypks7kbdpwfgdykd3qb9"/>
          <w:rFonts w:ascii="Bookman Old Style" w:hAnsi="Bookman Old Style"/>
          <w:b/>
          <w:sz w:val="24"/>
          <w:szCs w:val="24"/>
          <w:lang w:val="id-ID"/>
        </w:rPr>
      </w:pPr>
      <w:r w:rsidRPr="00E72D0D">
        <w:rPr>
          <w:rStyle w:val="ypks7kbdpwfgdykd3qb9"/>
          <w:rFonts w:ascii="Bookman Old Style" w:hAnsi="Bookman Old Style"/>
          <w:b/>
          <w:sz w:val="24"/>
          <w:szCs w:val="24"/>
        </w:rPr>
        <w:t>The Formation Of The Acehnese Customary</w:t>
      </w:r>
      <w:r w:rsidRPr="00E72D0D">
        <w:rPr>
          <w:rFonts w:ascii="Bookman Old Style" w:hAnsi="Bookman Old Style"/>
          <w:b/>
          <w:sz w:val="24"/>
          <w:szCs w:val="24"/>
        </w:rPr>
        <w:t xml:space="preserve"> </w:t>
      </w:r>
      <w:r w:rsidRPr="00E72D0D">
        <w:rPr>
          <w:rStyle w:val="ypks7kbdpwfgdykd3qb9"/>
          <w:rFonts w:ascii="Bookman Old Style" w:hAnsi="Bookman Old Style"/>
          <w:b/>
          <w:sz w:val="24"/>
          <w:szCs w:val="24"/>
        </w:rPr>
        <w:t>Law</w:t>
      </w:r>
      <w:r w:rsidRPr="00E72D0D">
        <w:rPr>
          <w:rFonts w:ascii="Bookman Old Style" w:hAnsi="Bookman Old Style"/>
          <w:b/>
          <w:sz w:val="24"/>
          <w:szCs w:val="24"/>
        </w:rPr>
        <w:t xml:space="preserve"> </w:t>
      </w:r>
      <w:r w:rsidRPr="00E72D0D">
        <w:rPr>
          <w:rStyle w:val="ypks7kbdpwfgdykd3qb9"/>
          <w:rFonts w:ascii="Bookman Old Style" w:hAnsi="Bookman Old Style"/>
          <w:b/>
          <w:sz w:val="24"/>
          <w:szCs w:val="24"/>
        </w:rPr>
        <w:t>Society</w:t>
      </w:r>
    </w:p>
    <w:p w:rsidR="00E72D0D" w:rsidRDefault="00E72D0D" w:rsidP="00E72D0D">
      <w:pPr>
        <w:spacing w:after="0"/>
        <w:ind w:firstLine="720"/>
        <w:jc w:val="both"/>
        <w:rPr>
          <w:rStyle w:val="ypks7kbdpwfgdykd3qb9"/>
          <w:rFonts w:ascii="Bookman Old Style" w:hAnsi="Bookman Old Style"/>
          <w:sz w:val="24"/>
          <w:szCs w:val="24"/>
        </w:rPr>
      </w:pPr>
      <w:r w:rsidRPr="00E72D0D">
        <w:rPr>
          <w:rStyle w:val="ypks7kbdpwfgdykd3qb9"/>
          <w:rFonts w:ascii="Bookman Old Style" w:hAnsi="Bookman Old Style"/>
          <w:sz w:val="24"/>
          <w:szCs w:val="24"/>
        </w:rPr>
        <w:t>Acehnese</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customary</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law society</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is formed</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from</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a dynamic</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interaction</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between local values, Islam, and social practices that take place from generation to generation.</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The existence of these Indigenous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Peoples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received</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formal</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recognition</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from the state through</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legislation, especially</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after</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the reform</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and</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implementation</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of special</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autonomy</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for Aceh</w:t>
      </w:r>
      <w:r>
        <w:rPr>
          <w:rStyle w:val="ypks7kbdpwfgdykd3qb9"/>
          <w:rFonts w:ascii="Bookman Old Style" w:hAnsi="Bookman Old Style"/>
          <w:sz w:val="24"/>
          <w:szCs w:val="24"/>
        </w:rPr>
        <w:t xml:space="preserve">. </w:t>
      </w:r>
      <w:r w:rsidRPr="00E72D0D">
        <w:rPr>
          <w:rStyle w:val="ypks7kbdpwfgdykd3qb9"/>
          <w:rFonts w:ascii="Bookman Old Style" w:hAnsi="Bookman Old Style"/>
          <w:sz w:val="24"/>
          <w:szCs w:val="24"/>
        </w:rPr>
        <w:t>UU</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No</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11</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of</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2006 on the Government of Aceh</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provides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a very</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wide</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scope</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for the implementation of customs, including the settlement of customs matters by the customs board.</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At the local</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level, Qanun Aceh</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No</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9</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of 2008</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became</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the legal</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basis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for</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the implementation of the adat</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system</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and</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established</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a formal adat</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institutional</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structure</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at the village level to</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the district</w:t>
      </w:r>
      <w:r w:rsidRPr="00E72D0D">
        <w:rPr>
          <w:rFonts w:ascii="Bookman Old Style" w:hAnsi="Bookman Old Style"/>
          <w:sz w:val="24"/>
          <w:szCs w:val="24"/>
        </w:rPr>
        <w:t>/</w:t>
      </w:r>
      <w:r w:rsidRPr="00E72D0D">
        <w:rPr>
          <w:rStyle w:val="ypks7kbdpwfgdykd3qb9"/>
          <w:rFonts w:ascii="Bookman Old Style" w:hAnsi="Bookman Old Style"/>
          <w:sz w:val="24"/>
          <w:szCs w:val="24"/>
        </w:rPr>
        <w:t>city</w:t>
      </w:r>
      <w:r>
        <w:rPr>
          <w:rStyle w:val="ypks7kbdpwfgdykd3qb9"/>
          <w:rFonts w:ascii="Bookman Old Style" w:hAnsi="Bookman Old Style"/>
          <w:sz w:val="24"/>
          <w:szCs w:val="24"/>
        </w:rPr>
        <w:t>.</w:t>
      </w:r>
    </w:p>
    <w:p w:rsidR="00E72D0D" w:rsidRDefault="00E72D0D" w:rsidP="00E72D0D">
      <w:pPr>
        <w:spacing w:after="0"/>
        <w:ind w:firstLine="720"/>
        <w:jc w:val="both"/>
        <w:rPr>
          <w:rFonts w:ascii="Bookman Old Style" w:hAnsi="Bookman Old Style"/>
          <w:sz w:val="24"/>
          <w:szCs w:val="24"/>
        </w:rPr>
      </w:pPr>
      <w:r w:rsidRPr="00E72D0D">
        <w:rPr>
          <w:rStyle w:val="ypks7kbdpwfgdykd3qb9"/>
          <w:rFonts w:ascii="Bookman Old Style" w:hAnsi="Bookman Old Style"/>
          <w:sz w:val="24"/>
          <w:szCs w:val="24"/>
        </w:rPr>
        <w:t>Structurally, the Acehnese</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customary</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law</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community consists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of: Keuchik: village leader as well as the main mediator.</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Lord</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Peut</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Indigenous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Advisory</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Board</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and collective decision maker.</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Imum</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Mukim: a religious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figure</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who gives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religious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views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in</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resolving</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matters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Tengku</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and Teungku Imum: local</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scholars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who are often</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asked</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for fatwas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or advice.</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This institution</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functions</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not</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only as a customary policy maker, but also as an executor of customary law in conflict resolution.</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They</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work</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on the basis of social legitimacy, not</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a mere</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legal formality</w:t>
      </w:r>
      <w:r w:rsidRPr="00E72D0D">
        <w:rPr>
          <w:rFonts w:ascii="Bookman Old Style" w:hAnsi="Bookman Old Style"/>
          <w:sz w:val="24"/>
          <w:szCs w:val="24"/>
        </w:rPr>
        <w:t xml:space="preserve"> </w:t>
      </w:r>
      <w:r w:rsidRPr="00E72D0D">
        <w:rPr>
          <w:rStyle w:val="ypks7kbdpwfgdykd3qb9"/>
          <w:rFonts w:ascii="Bookman Old Style" w:hAnsi="Bookman Old Style"/>
          <w:sz w:val="24"/>
          <w:szCs w:val="24"/>
        </w:rPr>
        <w:t>of the state</w:t>
      </w:r>
      <w:r w:rsidRPr="00E72D0D">
        <w:rPr>
          <w:rFonts w:ascii="Bookman Old Style" w:hAnsi="Bookman Old Style"/>
          <w:sz w:val="24"/>
          <w:szCs w:val="24"/>
        </w:rPr>
        <w:t>.</w:t>
      </w:r>
    </w:p>
    <w:p w:rsidR="00536F71" w:rsidRPr="00536F71" w:rsidRDefault="00536F71" w:rsidP="00536F71">
      <w:pPr>
        <w:pStyle w:val="ListParagraph"/>
        <w:numPr>
          <w:ilvl w:val="0"/>
          <w:numId w:val="29"/>
        </w:numPr>
        <w:spacing w:after="0"/>
        <w:jc w:val="both"/>
        <w:rPr>
          <w:rStyle w:val="ypks7kbdpwfgdykd3qb9"/>
          <w:rFonts w:ascii="Bookman Old Style" w:hAnsi="Bookman Old Style"/>
          <w:b/>
          <w:sz w:val="24"/>
          <w:szCs w:val="24"/>
          <w:lang w:val="id-ID"/>
        </w:rPr>
      </w:pPr>
      <w:r w:rsidRPr="00536F71">
        <w:rPr>
          <w:rStyle w:val="ypks7kbdpwfgdykd3qb9"/>
          <w:rFonts w:ascii="Bookman Old Style" w:hAnsi="Bookman Old Style"/>
          <w:b/>
          <w:sz w:val="24"/>
          <w:szCs w:val="24"/>
        </w:rPr>
        <w:t>Mediation</w:t>
      </w:r>
      <w:r w:rsidRPr="00536F71">
        <w:rPr>
          <w:rFonts w:ascii="Bookman Old Style" w:hAnsi="Bookman Old Style"/>
          <w:b/>
          <w:sz w:val="24"/>
          <w:szCs w:val="24"/>
        </w:rPr>
        <w:t xml:space="preserve"> </w:t>
      </w:r>
      <w:r w:rsidRPr="00536F71">
        <w:rPr>
          <w:rStyle w:val="ypks7kbdpwfgdykd3qb9"/>
          <w:rFonts w:ascii="Bookman Old Style" w:hAnsi="Bookman Old Style"/>
          <w:b/>
          <w:sz w:val="24"/>
          <w:szCs w:val="24"/>
        </w:rPr>
        <w:t>Theory</w:t>
      </w:r>
      <w:r w:rsidRPr="00536F71">
        <w:rPr>
          <w:rFonts w:ascii="Bookman Old Style" w:hAnsi="Bookman Old Style"/>
          <w:b/>
          <w:sz w:val="24"/>
          <w:szCs w:val="24"/>
        </w:rPr>
        <w:t xml:space="preserve"> </w:t>
      </w:r>
      <w:r w:rsidRPr="00536F71">
        <w:rPr>
          <w:rStyle w:val="ypks7kbdpwfgdykd3qb9"/>
          <w:rFonts w:ascii="Bookman Old Style" w:hAnsi="Bookman Old Style"/>
          <w:b/>
          <w:sz w:val="24"/>
          <w:szCs w:val="24"/>
        </w:rPr>
        <w:t>In</w:t>
      </w:r>
      <w:r w:rsidRPr="00536F71">
        <w:rPr>
          <w:rFonts w:ascii="Bookman Old Style" w:hAnsi="Bookman Old Style"/>
          <w:b/>
          <w:sz w:val="24"/>
          <w:szCs w:val="24"/>
        </w:rPr>
        <w:t xml:space="preserve"> </w:t>
      </w:r>
      <w:r w:rsidRPr="00536F71">
        <w:rPr>
          <w:rStyle w:val="ypks7kbdpwfgdykd3qb9"/>
          <w:rFonts w:ascii="Bookman Old Style" w:hAnsi="Bookman Old Style"/>
          <w:b/>
          <w:sz w:val="24"/>
          <w:szCs w:val="24"/>
        </w:rPr>
        <w:t>The Indigenous Peoples Of Aceh</w:t>
      </w:r>
    </w:p>
    <w:p w:rsidR="00536F71" w:rsidRDefault="00536F71" w:rsidP="00536F71">
      <w:pPr>
        <w:spacing w:after="0"/>
        <w:ind w:firstLine="720"/>
        <w:jc w:val="both"/>
        <w:rPr>
          <w:rFonts w:ascii="Bookman Old Style" w:hAnsi="Bookman Old Style"/>
          <w:sz w:val="24"/>
          <w:szCs w:val="24"/>
        </w:rPr>
      </w:pPr>
      <w:r w:rsidRPr="00536F71">
        <w:rPr>
          <w:rStyle w:val="ypks7kbdpwfgdykd3qb9"/>
          <w:rFonts w:ascii="Bookman Old Style" w:hAnsi="Bookman Old Style"/>
          <w:sz w:val="24"/>
          <w:szCs w:val="24"/>
        </w:rPr>
        <w:t>Aceh customary mediation</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is based</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on the theory of restorative</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justice</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and legal theory</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of life</w:t>
      </w:r>
      <w:r w:rsidRPr="00536F71">
        <w:rPr>
          <w:rFonts w:ascii="Bookman Old Style" w:hAnsi="Bookman Old Style"/>
          <w:sz w:val="24"/>
          <w:szCs w:val="24"/>
        </w:rPr>
        <w:t xml:space="preserve"> </w:t>
      </w:r>
      <w:r w:rsidR="004C21CE">
        <w:rPr>
          <w:rStyle w:val="ypks7kbdpwfgdykd3qb9"/>
          <w:rFonts w:ascii="Bookman Old Style" w:hAnsi="Bookman Old Style"/>
          <w:sz w:val="24"/>
          <w:szCs w:val="24"/>
        </w:rPr>
        <w:t xml:space="preserve">in society (Hasbi, 2025): </w:t>
      </w:r>
    </w:p>
    <w:p w:rsidR="00536F71" w:rsidRPr="00536F71" w:rsidRDefault="00536F71" w:rsidP="00536F71">
      <w:pPr>
        <w:pStyle w:val="ListParagraph"/>
        <w:numPr>
          <w:ilvl w:val="0"/>
          <w:numId w:val="30"/>
        </w:numPr>
        <w:spacing w:after="0"/>
        <w:jc w:val="both"/>
        <w:rPr>
          <w:rFonts w:ascii="Bookman Old Style" w:hAnsi="Bookman Old Style"/>
          <w:b/>
          <w:sz w:val="24"/>
          <w:szCs w:val="24"/>
          <w:lang w:val="id-ID"/>
        </w:rPr>
      </w:pPr>
      <w:r w:rsidRPr="00536F71">
        <w:rPr>
          <w:rStyle w:val="ypks7kbdpwfgdykd3qb9"/>
          <w:rFonts w:ascii="Bookman Old Style" w:hAnsi="Bookman Old Style"/>
          <w:sz w:val="24"/>
          <w:szCs w:val="24"/>
        </w:rPr>
        <w:t>Restorative</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justice</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theory emphasizes</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the healing</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of relationships</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and the restoration of social balance after the occurrence of an offense.</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The main</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focus</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is not</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on sanctions</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but on improvement and peace.</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In the context of Aceh, this principle</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is manifested</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in the form of islah (peace) and meudame (reconciliation).</w:t>
      </w:r>
      <w:r w:rsidRPr="00536F71">
        <w:rPr>
          <w:rFonts w:ascii="Bookman Old Style" w:hAnsi="Bookman Old Style"/>
          <w:sz w:val="24"/>
          <w:szCs w:val="24"/>
        </w:rPr>
        <w:t xml:space="preserve"> </w:t>
      </w:r>
    </w:p>
    <w:p w:rsidR="00536F71" w:rsidRPr="00536F71" w:rsidRDefault="00536F71" w:rsidP="00536F71">
      <w:pPr>
        <w:pStyle w:val="ListParagraph"/>
        <w:numPr>
          <w:ilvl w:val="0"/>
          <w:numId w:val="30"/>
        </w:numPr>
        <w:spacing w:after="0"/>
        <w:jc w:val="both"/>
        <w:rPr>
          <w:rStyle w:val="ypks7kbdpwfgdykd3qb9"/>
          <w:rFonts w:ascii="Bookman Old Style" w:hAnsi="Bookman Old Style"/>
          <w:b/>
          <w:sz w:val="24"/>
          <w:szCs w:val="24"/>
          <w:lang w:val="id-ID"/>
        </w:rPr>
      </w:pPr>
      <w:r w:rsidRPr="00536F71">
        <w:rPr>
          <w:rStyle w:val="ypks7kbdpwfgdykd3qb9"/>
          <w:rFonts w:ascii="Bookman Old Style" w:hAnsi="Bookman Old Style"/>
          <w:sz w:val="24"/>
          <w:szCs w:val="24"/>
        </w:rPr>
        <w:t xml:space="preserve">The Theory </w:t>
      </w:r>
      <w:proofErr w:type="gramStart"/>
      <w:r w:rsidRPr="00536F71">
        <w:rPr>
          <w:rStyle w:val="ypks7kbdpwfgdykd3qb9"/>
          <w:rFonts w:ascii="Bookman Old Style" w:hAnsi="Bookman Old Style"/>
          <w:sz w:val="24"/>
          <w:szCs w:val="24"/>
        </w:rPr>
        <w:t>Of</w:t>
      </w:r>
      <w:proofErr w:type="gramEnd"/>
      <w:r w:rsidRPr="00536F71">
        <w:rPr>
          <w:rStyle w:val="ypks7kbdpwfgdykd3qb9"/>
          <w:rFonts w:ascii="Bookman Old Style" w:hAnsi="Bookman Old Style"/>
          <w:sz w:val="24"/>
          <w:szCs w:val="24"/>
        </w:rPr>
        <w:t xml:space="preserve"> Law as a social system (Living Law) by Eugen Ehrlich states that living laws in society are more effective than written laws.</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Acehnese</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customary</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law</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is</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a vivid</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example</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of living law because it is carried out by the community consistently, although it is not always written or formalized.</w:t>
      </w:r>
    </w:p>
    <w:p w:rsidR="00536F71" w:rsidRDefault="00536F71" w:rsidP="00536F71">
      <w:pPr>
        <w:spacing w:after="0"/>
        <w:ind w:firstLine="720"/>
        <w:jc w:val="both"/>
        <w:rPr>
          <w:rStyle w:val="ypks7kbdpwfgdykd3qb9"/>
          <w:rFonts w:ascii="Bookman Old Style" w:hAnsi="Bookman Old Style"/>
          <w:sz w:val="24"/>
          <w:szCs w:val="24"/>
        </w:rPr>
      </w:pPr>
      <w:r w:rsidRPr="00536F71">
        <w:rPr>
          <w:rStyle w:val="ypks7kbdpwfgdykd3qb9"/>
          <w:rFonts w:ascii="Bookman Old Style" w:hAnsi="Bookman Old Style"/>
          <w:sz w:val="24"/>
          <w:szCs w:val="24"/>
        </w:rPr>
        <w:t>Aceh traditional mediation</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also relies</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on Islamic values such as: deliberation (Shura): all parties are given space to express views, Sulh (peace): efforts to reconcile the warring parties are seen as noble deeds and Ukhuwah: promoting silaturrahmi and brotherhood.</w:t>
      </w:r>
      <w:r>
        <w:rPr>
          <w:rStyle w:val="ypks7kbdpwfgdykd3qb9"/>
          <w:rFonts w:ascii="Bookman Old Style" w:hAnsi="Bookman Old Style"/>
          <w:sz w:val="24"/>
          <w:szCs w:val="24"/>
        </w:rPr>
        <w:t xml:space="preserve"> </w:t>
      </w:r>
      <w:r w:rsidRPr="00536F71">
        <w:rPr>
          <w:rStyle w:val="ypks7kbdpwfgdykd3qb9"/>
          <w:rFonts w:ascii="Bookman Old Style" w:hAnsi="Bookman Old Style"/>
          <w:sz w:val="24"/>
          <w:szCs w:val="24"/>
        </w:rPr>
        <w:t>Thus, the theory of mediation</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in</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Acehnese customary</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law</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society</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is</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a synthesis</w:t>
      </w:r>
      <w:r w:rsidRPr="00536F71">
        <w:rPr>
          <w:rFonts w:ascii="Bookman Old Style" w:hAnsi="Bookman Old Style"/>
          <w:sz w:val="24"/>
          <w:szCs w:val="24"/>
        </w:rPr>
        <w:t xml:space="preserve"> </w:t>
      </w:r>
      <w:r w:rsidRPr="00536F71">
        <w:rPr>
          <w:rStyle w:val="ypks7kbdpwfgdykd3qb9"/>
          <w:rFonts w:ascii="Bookman Old Style" w:hAnsi="Bookman Old Style"/>
          <w:sz w:val="24"/>
          <w:szCs w:val="24"/>
        </w:rPr>
        <w:t>between sociological approaches, Islamic law, and the principle of locality.</w:t>
      </w:r>
    </w:p>
    <w:p w:rsidR="00C46A18" w:rsidRPr="00C46A18" w:rsidRDefault="00C46A18" w:rsidP="00C46A18">
      <w:pPr>
        <w:pStyle w:val="ListParagraph"/>
        <w:numPr>
          <w:ilvl w:val="0"/>
          <w:numId w:val="29"/>
        </w:numPr>
        <w:spacing w:after="0"/>
        <w:jc w:val="both"/>
        <w:rPr>
          <w:rStyle w:val="ypks7kbdpwfgdykd3qb9"/>
          <w:rFonts w:ascii="Bookman Old Style" w:hAnsi="Bookman Old Style"/>
          <w:b/>
          <w:sz w:val="24"/>
          <w:szCs w:val="24"/>
          <w:lang w:val="id-ID"/>
        </w:rPr>
      </w:pPr>
      <w:r w:rsidRPr="00C46A18">
        <w:rPr>
          <w:rStyle w:val="ypks7kbdpwfgdykd3qb9"/>
          <w:rFonts w:ascii="Bookman Old Style" w:hAnsi="Bookman Old Style"/>
          <w:b/>
          <w:sz w:val="24"/>
          <w:szCs w:val="24"/>
        </w:rPr>
        <w:t>Mediation</w:t>
      </w:r>
      <w:r w:rsidRPr="00C46A18">
        <w:rPr>
          <w:rFonts w:ascii="Bookman Old Style" w:hAnsi="Bookman Old Style"/>
          <w:b/>
          <w:sz w:val="24"/>
          <w:szCs w:val="24"/>
        </w:rPr>
        <w:t xml:space="preserve"> </w:t>
      </w:r>
      <w:r w:rsidRPr="00C46A18">
        <w:rPr>
          <w:rStyle w:val="ypks7kbdpwfgdykd3qb9"/>
          <w:rFonts w:ascii="Bookman Old Style" w:hAnsi="Bookman Old Style"/>
          <w:b/>
          <w:sz w:val="24"/>
          <w:szCs w:val="24"/>
        </w:rPr>
        <w:t>Practices</w:t>
      </w:r>
      <w:r w:rsidRPr="00C46A18">
        <w:rPr>
          <w:rFonts w:ascii="Bookman Old Style" w:hAnsi="Bookman Old Style"/>
          <w:b/>
          <w:sz w:val="24"/>
          <w:szCs w:val="24"/>
        </w:rPr>
        <w:t xml:space="preserve"> </w:t>
      </w:r>
      <w:r w:rsidRPr="00C46A18">
        <w:rPr>
          <w:rStyle w:val="ypks7kbdpwfgdykd3qb9"/>
          <w:rFonts w:ascii="Bookman Old Style" w:hAnsi="Bookman Old Style"/>
          <w:b/>
          <w:sz w:val="24"/>
          <w:szCs w:val="24"/>
        </w:rPr>
        <w:t>Within</w:t>
      </w:r>
      <w:r w:rsidRPr="00C46A18">
        <w:rPr>
          <w:rFonts w:ascii="Bookman Old Style" w:hAnsi="Bookman Old Style"/>
          <w:b/>
          <w:sz w:val="24"/>
          <w:szCs w:val="24"/>
        </w:rPr>
        <w:t xml:space="preserve"> </w:t>
      </w:r>
      <w:r w:rsidRPr="00C46A18">
        <w:rPr>
          <w:rStyle w:val="ypks7kbdpwfgdykd3qb9"/>
          <w:rFonts w:ascii="Bookman Old Style" w:hAnsi="Bookman Old Style"/>
          <w:b/>
          <w:sz w:val="24"/>
          <w:szCs w:val="24"/>
        </w:rPr>
        <w:t>The Indigenous Peoples Of Aceh</w:t>
      </w:r>
    </w:p>
    <w:p w:rsidR="00C46A18" w:rsidRDefault="00C46A18" w:rsidP="00C46A18">
      <w:pPr>
        <w:spacing w:after="0"/>
        <w:ind w:firstLine="720"/>
        <w:jc w:val="both"/>
        <w:rPr>
          <w:rFonts w:ascii="Bookman Old Style" w:hAnsi="Bookman Old Style"/>
          <w:sz w:val="24"/>
          <w:szCs w:val="24"/>
        </w:rPr>
      </w:pPr>
      <w:r w:rsidRPr="00C46A18">
        <w:rPr>
          <w:rStyle w:val="ypks7kbdpwfgdykd3qb9"/>
          <w:rFonts w:ascii="Bookman Old Style" w:hAnsi="Bookman Old Style"/>
          <w:sz w:val="24"/>
          <w:szCs w:val="24"/>
        </w:rPr>
        <w:t>The customary</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mediation</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process</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in Aceh generally</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begins</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with a report from one of the parties to the keuchik.</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Keuchik</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then invites</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all parties involved, including</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witnesses</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or community leaders if necessary.</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lastRenderedPageBreak/>
        <w:t>Mediation</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is usually</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done</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in</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meunasah</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or</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Balai gampong</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to</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be open</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but</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still</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maintain</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confidentiality</w:t>
      </w:r>
      <w:r w:rsidRPr="00C46A18">
        <w:rPr>
          <w:rFonts w:ascii="Bookman Old Style" w:hAnsi="Bookman Old Style"/>
          <w:sz w:val="24"/>
          <w:szCs w:val="24"/>
        </w:rPr>
        <w:t>.</w:t>
      </w:r>
    </w:p>
    <w:p w:rsidR="00C46A18" w:rsidRDefault="00C46A18" w:rsidP="00C46A18">
      <w:pPr>
        <w:spacing w:after="0"/>
        <w:ind w:firstLine="720"/>
        <w:jc w:val="both"/>
        <w:rPr>
          <w:rFonts w:ascii="Bookman Old Style" w:hAnsi="Bookman Old Style"/>
          <w:sz w:val="24"/>
          <w:szCs w:val="24"/>
        </w:rPr>
      </w:pPr>
      <w:r w:rsidRPr="00C46A18">
        <w:rPr>
          <w:rStyle w:val="ypks7kbdpwfgdykd3qb9"/>
          <w:rFonts w:ascii="Bookman Old Style" w:hAnsi="Bookman Old Style"/>
          <w:sz w:val="24"/>
          <w:szCs w:val="24"/>
        </w:rPr>
        <w:t>General</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stages</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of Aceh</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customary</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mediation</w:t>
      </w:r>
      <w:r w:rsidRPr="00C46A18">
        <w:rPr>
          <w:rFonts w:ascii="Bookman Old Style" w:hAnsi="Bookman Old Style"/>
          <w:sz w:val="24"/>
          <w:szCs w:val="24"/>
        </w:rPr>
        <w:t xml:space="preserve">: </w:t>
      </w:r>
    </w:p>
    <w:p w:rsidR="00C46A18" w:rsidRPr="00C46A18" w:rsidRDefault="00C46A18" w:rsidP="00C46A18">
      <w:pPr>
        <w:pStyle w:val="ListParagraph"/>
        <w:numPr>
          <w:ilvl w:val="0"/>
          <w:numId w:val="31"/>
        </w:numPr>
        <w:spacing w:after="0"/>
        <w:jc w:val="both"/>
        <w:rPr>
          <w:rFonts w:ascii="Bookman Old Style" w:hAnsi="Bookman Old Style"/>
          <w:b/>
          <w:sz w:val="24"/>
          <w:szCs w:val="24"/>
          <w:lang w:val="id-ID"/>
        </w:rPr>
      </w:pPr>
      <w:r w:rsidRPr="00C46A18">
        <w:rPr>
          <w:rStyle w:val="ypks7kbdpwfgdykd3qb9"/>
          <w:rFonts w:ascii="Bookman Old Style" w:hAnsi="Bookman Old Style"/>
          <w:sz w:val="24"/>
          <w:szCs w:val="24"/>
        </w:rPr>
        <w:t>Complaint: one of the parties reports</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to keuchik</w:t>
      </w:r>
      <w:r w:rsidRPr="00C46A18">
        <w:rPr>
          <w:rFonts w:ascii="Bookman Old Style" w:hAnsi="Bookman Old Style"/>
          <w:sz w:val="24"/>
          <w:szCs w:val="24"/>
        </w:rPr>
        <w:t>.</w:t>
      </w:r>
    </w:p>
    <w:p w:rsidR="00C46A18" w:rsidRPr="00C46A18" w:rsidRDefault="00C46A18" w:rsidP="00C46A18">
      <w:pPr>
        <w:pStyle w:val="ListParagraph"/>
        <w:numPr>
          <w:ilvl w:val="0"/>
          <w:numId w:val="31"/>
        </w:numPr>
        <w:spacing w:after="0"/>
        <w:jc w:val="both"/>
        <w:rPr>
          <w:rFonts w:ascii="Bookman Old Style" w:hAnsi="Bookman Old Style"/>
          <w:b/>
          <w:sz w:val="24"/>
          <w:szCs w:val="24"/>
          <w:lang w:val="id-ID"/>
        </w:rPr>
      </w:pPr>
      <w:r w:rsidRPr="00C46A18">
        <w:rPr>
          <w:rStyle w:val="ypks7kbdpwfgdykd3qb9"/>
          <w:rFonts w:ascii="Bookman Old Style" w:hAnsi="Bookman Old Style"/>
          <w:sz w:val="24"/>
          <w:szCs w:val="24"/>
        </w:rPr>
        <w:t>Summoning</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and initial</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consultation: Keuchik</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and tuha peut had an initial discussion.</w:t>
      </w:r>
      <w:r w:rsidRPr="00C46A18">
        <w:rPr>
          <w:rFonts w:ascii="Bookman Old Style" w:hAnsi="Bookman Old Style"/>
          <w:sz w:val="24"/>
          <w:szCs w:val="24"/>
        </w:rPr>
        <w:t xml:space="preserve"> </w:t>
      </w:r>
    </w:p>
    <w:p w:rsidR="009B4958" w:rsidRPr="009B4958" w:rsidRDefault="00C46A18" w:rsidP="00C46A18">
      <w:pPr>
        <w:pStyle w:val="ListParagraph"/>
        <w:numPr>
          <w:ilvl w:val="0"/>
          <w:numId w:val="31"/>
        </w:numPr>
        <w:spacing w:after="0"/>
        <w:jc w:val="both"/>
        <w:rPr>
          <w:rFonts w:ascii="Bookman Old Style" w:hAnsi="Bookman Old Style"/>
          <w:b/>
          <w:sz w:val="24"/>
          <w:szCs w:val="24"/>
          <w:lang w:val="id-ID"/>
        </w:rPr>
      </w:pPr>
      <w:r w:rsidRPr="00C46A18">
        <w:rPr>
          <w:rStyle w:val="ypks7kbdpwfgdykd3qb9"/>
          <w:rFonts w:ascii="Bookman Old Style" w:hAnsi="Bookman Old Style"/>
          <w:sz w:val="24"/>
          <w:szCs w:val="24"/>
        </w:rPr>
        <w:t>Note</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to self: all parties are present.</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Given</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a chance to talk</w:t>
      </w:r>
      <w:r w:rsidRPr="00C46A18">
        <w:rPr>
          <w:rFonts w:ascii="Bookman Old Style" w:hAnsi="Bookman Old Style"/>
          <w:sz w:val="24"/>
          <w:szCs w:val="24"/>
        </w:rPr>
        <w:t xml:space="preserve">. </w:t>
      </w:r>
    </w:p>
    <w:p w:rsidR="009B4958" w:rsidRPr="009B4958" w:rsidRDefault="00C46A18" w:rsidP="00C46A18">
      <w:pPr>
        <w:pStyle w:val="ListParagraph"/>
        <w:numPr>
          <w:ilvl w:val="0"/>
          <w:numId w:val="31"/>
        </w:numPr>
        <w:spacing w:after="0"/>
        <w:jc w:val="both"/>
        <w:rPr>
          <w:rFonts w:ascii="Bookman Old Style" w:hAnsi="Bookman Old Style"/>
          <w:b/>
          <w:sz w:val="24"/>
          <w:szCs w:val="24"/>
          <w:lang w:val="id-ID"/>
        </w:rPr>
      </w:pPr>
      <w:r w:rsidRPr="00C46A18">
        <w:rPr>
          <w:rStyle w:val="ypks7kbdpwfgdykd3qb9"/>
          <w:rFonts w:ascii="Bookman Old Style" w:hAnsi="Bookman Old Style"/>
          <w:sz w:val="24"/>
          <w:szCs w:val="24"/>
        </w:rPr>
        <w:t>Advice</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and</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consideration</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of traditional</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leaders: delivered</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wisely</w:t>
      </w:r>
      <w:r w:rsidRPr="00C46A18">
        <w:rPr>
          <w:rFonts w:ascii="Bookman Old Style" w:hAnsi="Bookman Old Style"/>
          <w:sz w:val="24"/>
          <w:szCs w:val="24"/>
        </w:rPr>
        <w:t xml:space="preserve">. </w:t>
      </w:r>
    </w:p>
    <w:p w:rsidR="009B4958" w:rsidRPr="009B4958" w:rsidRDefault="00C46A18" w:rsidP="00C46A18">
      <w:pPr>
        <w:pStyle w:val="ListParagraph"/>
        <w:numPr>
          <w:ilvl w:val="0"/>
          <w:numId w:val="31"/>
        </w:numPr>
        <w:spacing w:after="0"/>
        <w:jc w:val="both"/>
        <w:rPr>
          <w:rFonts w:ascii="Bookman Old Style" w:hAnsi="Bookman Old Style"/>
          <w:b/>
          <w:sz w:val="24"/>
          <w:szCs w:val="24"/>
          <w:lang w:val="id-ID"/>
        </w:rPr>
      </w:pPr>
      <w:r w:rsidRPr="00C46A18">
        <w:rPr>
          <w:rStyle w:val="ypks7kbdpwfgdykd3qb9"/>
          <w:rFonts w:ascii="Bookman Old Style" w:hAnsi="Bookman Old Style"/>
          <w:sz w:val="24"/>
          <w:szCs w:val="24"/>
        </w:rPr>
        <w:t>Peace</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agreement</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if reached, set</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forth in</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the minutes</w:t>
      </w:r>
      <w:r w:rsidRPr="00C46A18">
        <w:rPr>
          <w:rFonts w:ascii="Bookman Old Style" w:hAnsi="Bookman Old Style"/>
          <w:sz w:val="24"/>
          <w:szCs w:val="24"/>
        </w:rPr>
        <w:t xml:space="preserve">. </w:t>
      </w:r>
    </w:p>
    <w:p w:rsidR="00C46A18" w:rsidRPr="009B4958" w:rsidRDefault="00C46A18" w:rsidP="00C46A18">
      <w:pPr>
        <w:pStyle w:val="ListParagraph"/>
        <w:numPr>
          <w:ilvl w:val="0"/>
          <w:numId w:val="31"/>
        </w:numPr>
        <w:spacing w:after="0"/>
        <w:jc w:val="both"/>
        <w:rPr>
          <w:rStyle w:val="ypks7kbdpwfgdykd3qb9"/>
          <w:rFonts w:ascii="Bookman Old Style" w:hAnsi="Bookman Old Style"/>
          <w:b/>
          <w:sz w:val="24"/>
          <w:szCs w:val="24"/>
          <w:lang w:val="id-ID"/>
        </w:rPr>
      </w:pPr>
      <w:r w:rsidRPr="00C46A18">
        <w:rPr>
          <w:rStyle w:val="ypks7kbdpwfgdykd3qb9"/>
          <w:rFonts w:ascii="Bookman Old Style" w:hAnsi="Bookman Old Style"/>
          <w:sz w:val="24"/>
          <w:szCs w:val="24"/>
        </w:rPr>
        <w:t>Peusijuek: symbolic</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Ritual</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of</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cleansing the heart</w:t>
      </w:r>
      <w:r w:rsidRPr="00C46A18">
        <w:rPr>
          <w:rFonts w:ascii="Bookman Old Style" w:hAnsi="Bookman Old Style"/>
          <w:sz w:val="24"/>
          <w:szCs w:val="24"/>
        </w:rPr>
        <w:t xml:space="preserve"> </w:t>
      </w:r>
      <w:r w:rsidRPr="00C46A18">
        <w:rPr>
          <w:rStyle w:val="ypks7kbdpwfgdykd3qb9"/>
          <w:rFonts w:ascii="Bookman Old Style" w:hAnsi="Bookman Old Style"/>
          <w:sz w:val="24"/>
          <w:szCs w:val="24"/>
        </w:rPr>
        <w:t>and blessing over peace.</w:t>
      </w:r>
    </w:p>
    <w:p w:rsidR="009B4958" w:rsidRDefault="009B4958" w:rsidP="009B4958">
      <w:pPr>
        <w:spacing w:after="0"/>
        <w:ind w:firstLine="360"/>
        <w:jc w:val="both"/>
        <w:rPr>
          <w:rStyle w:val="ypks7kbdpwfgdykd3qb9"/>
          <w:rFonts w:ascii="Bookman Old Style" w:hAnsi="Bookman Old Style"/>
          <w:sz w:val="24"/>
          <w:szCs w:val="24"/>
        </w:rPr>
      </w:pPr>
      <w:r w:rsidRPr="009B4958">
        <w:rPr>
          <w:rStyle w:val="ypks7kbdpwfgdykd3qb9"/>
          <w:rFonts w:ascii="Bookman Old Style" w:hAnsi="Bookman Old Style"/>
          <w:sz w:val="24"/>
          <w:szCs w:val="24"/>
        </w:rPr>
        <w:t>Typical</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cases are resolved: family disputes, land boundaries, debts, slander, defamation and showdowns between neighbors.</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The result of mediation is final in a social perspective, although it does not always have formal legal force.</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The success of adat mediation</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is</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highly dependent</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on the moral capacity of the mediator, the strength of the social legitimacy of adat institutions, as well as the commitment of the parties to the dispute.</w:t>
      </w:r>
    </w:p>
    <w:p w:rsidR="009B4958" w:rsidRPr="009B4958" w:rsidRDefault="009B4958" w:rsidP="009B4958">
      <w:pPr>
        <w:pStyle w:val="ListParagraph"/>
        <w:numPr>
          <w:ilvl w:val="0"/>
          <w:numId w:val="29"/>
        </w:numPr>
        <w:spacing w:after="0"/>
        <w:jc w:val="both"/>
        <w:rPr>
          <w:rStyle w:val="ypks7kbdpwfgdykd3qb9"/>
          <w:rFonts w:ascii="Bookman Old Style" w:hAnsi="Bookman Old Style"/>
          <w:b/>
          <w:sz w:val="24"/>
          <w:szCs w:val="24"/>
          <w:lang w:val="id-ID"/>
        </w:rPr>
      </w:pPr>
      <w:r w:rsidRPr="009B4958">
        <w:rPr>
          <w:rStyle w:val="ypks7kbdpwfgdykd3qb9"/>
          <w:rFonts w:ascii="Bookman Old Style" w:hAnsi="Bookman Old Style"/>
          <w:b/>
          <w:sz w:val="24"/>
          <w:szCs w:val="24"/>
        </w:rPr>
        <w:t>The Intersection</w:t>
      </w:r>
      <w:r w:rsidRPr="009B4958">
        <w:rPr>
          <w:rFonts w:ascii="Bookman Old Style" w:hAnsi="Bookman Old Style"/>
          <w:b/>
          <w:sz w:val="24"/>
          <w:szCs w:val="24"/>
        </w:rPr>
        <w:t xml:space="preserve"> </w:t>
      </w:r>
      <w:proofErr w:type="gramStart"/>
      <w:r w:rsidRPr="009B4958">
        <w:rPr>
          <w:rStyle w:val="ypks7kbdpwfgdykd3qb9"/>
          <w:rFonts w:ascii="Bookman Old Style" w:hAnsi="Bookman Old Style"/>
          <w:b/>
          <w:sz w:val="24"/>
          <w:szCs w:val="24"/>
        </w:rPr>
        <w:t>Of</w:t>
      </w:r>
      <w:proofErr w:type="gramEnd"/>
      <w:r w:rsidRPr="009B4958">
        <w:rPr>
          <w:rStyle w:val="ypks7kbdpwfgdykd3qb9"/>
          <w:rFonts w:ascii="Bookman Old Style" w:hAnsi="Bookman Old Style"/>
          <w:b/>
          <w:sz w:val="24"/>
          <w:szCs w:val="24"/>
        </w:rPr>
        <w:t xml:space="preserve"> Acehnese Customary</w:t>
      </w:r>
      <w:r w:rsidRPr="009B4958">
        <w:rPr>
          <w:rFonts w:ascii="Bookman Old Style" w:hAnsi="Bookman Old Style"/>
          <w:b/>
          <w:sz w:val="24"/>
          <w:szCs w:val="24"/>
        </w:rPr>
        <w:t xml:space="preserve"> </w:t>
      </w:r>
      <w:r w:rsidRPr="009B4958">
        <w:rPr>
          <w:rStyle w:val="ypks7kbdpwfgdykd3qb9"/>
          <w:rFonts w:ascii="Bookman Old Style" w:hAnsi="Bookman Old Style"/>
          <w:b/>
          <w:sz w:val="24"/>
          <w:szCs w:val="24"/>
        </w:rPr>
        <w:t>Dispute</w:t>
      </w:r>
      <w:r w:rsidRPr="009B4958">
        <w:rPr>
          <w:rFonts w:ascii="Bookman Old Style" w:hAnsi="Bookman Old Style"/>
          <w:b/>
          <w:sz w:val="24"/>
          <w:szCs w:val="24"/>
        </w:rPr>
        <w:t xml:space="preserve"> </w:t>
      </w:r>
      <w:r w:rsidRPr="009B4958">
        <w:rPr>
          <w:rStyle w:val="ypks7kbdpwfgdykd3qb9"/>
          <w:rFonts w:ascii="Bookman Old Style" w:hAnsi="Bookman Old Style"/>
          <w:b/>
          <w:sz w:val="24"/>
          <w:szCs w:val="24"/>
        </w:rPr>
        <w:t>Settlement</w:t>
      </w:r>
      <w:r w:rsidRPr="009B4958">
        <w:rPr>
          <w:rFonts w:ascii="Bookman Old Style" w:hAnsi="Bookman Old Style"/>
          <w:b/>
          <w:sz w:val="24"/>
          <w:szCs w:val="24"/>
        </w:rPr>
        <w:t xml:space="preserve"> </w:t>
      </w:r>
      <w:r w:rsidRPr="009B4958">
        <w:rPr>
          <w:rStyle w:val="ypks7kbdpwfgdykd3qb9"/>
          <w:rFonts w:ascii="Bookman Old Style" w:hAnsi="Bookman Old Style"/>
          <w:b/>
          <w:sz w:val="24"/>
          <w:szCs w:val="24"/>
        </w:rPr>
        <w:t>And</w:t>
      </w:r>
      <w:r w:rsidRPr="009B4958">
        <w:rPr>
          <w:rFonts w:ascii="Bookman Old Style" w:hAnsi="Bookman Old Style"/>
          <w:b/>
          <w:sz w:val="24"/>
          <w:szCs w:val="24"/>
        </w:rPr>
        <w:t xml:space="preserve"> </w:t>
      </w:r>
      <w:r w:rsidRPr="009B4958">
        <w:rPr>
          <w:rStyle w:val="ypks7kbdpwfgdykd3qb9"/>
          <w:rFonts w:ascii="Bookman Old Style" w:hAnsi="Bookman Old Style"/>
          <w:b/>
          <w:sz w:val="24"/>
          <w:szCs w:val="24"/>
        </w:rPr>
        <w:t>Indonesian</w:t>
      </w:r>
      <w:r w:rsidRPr="009B4958">
        <w:rPr>
          <w:rFonts w:ascii="Bookman Old Style" w:hAnsi="Bookman Old Style"/>
          <w:b/>
          <w:sz w:val="24"/>
          <w:szCs w:val="24"/>
        </w:rPr>
        <w:t xml:space="preserve"> </w:t>
      </w:r>
      <w:r w:rsidRPr="009B4958">
        <w:rPr>
          <w:rStyle w:val="ypks7kbdpwfgdykd3qb9"/>
          <w:rFonts w:ascii="Bookman Old Style" w:hAnsi="Bookman Old Style"/>
          <w:b/>
          <w:sz w:val="24"/>
          <w:szCs w:val="24"/>
        </w:rPr>
        <w:t>National</w:t>
      </w:r>
      <w:r w:rsidRPr="009B4958">
        <w:rPr>
          <w:rFonts w:ascii="Bookman Old Style" w:hAnsi="Bookman Old Style"/>
          <w:b/>
          <w:sz w:val="24"/>
          <w:szCs w:val="24"/>
        </w:rPr>
        <w:t xml:space="preserve"> </w:t>
      </w:r>
      <w:r w:rsidRPr="009B4958">
        <w:rPr>
          <w:rStyle w:val="ypks7kbdpwfgdykd3qb9"/>
          <w:rFonts w:ascii="Bookman Old Style" w:hAnsi="Bookman Old Style"/>
          <w:b/>
          <w:sz w:val="24"/>
          <w:szCs w:val="24"/>
        </w:rPr>
        <w:t>Law</w:t>
      </w:r>
      <w:r>
        <w:rPr>
          <w:rStyle w:val="ypks7kbdpwfgdykd3qb9"/>
          <w:rFonts w:ascii="Bookman Old Style" w:hAnsi="Bookman Old Style"/>
          <w:b/>
          <w:sz w:val="24"/>
          <w:szCs w:val="24"/>
        </w:rPr>
        <w:t>.</w:t>
      </w:r>
    </w:p>
    <w:p w:rsidR="009B4958" w:rsidRDefault="009B4958" w:rsidP="009B4958">
      <w:pPr>
        <w:spacing w:after="0"/>
        <w:ind w:firstLine="720"/>
        <w:jc w:val="both"/>
        <w:rPr>
          <w:rFonts w:ascii="Bookman Old Style" w:hAnsi="Bookman Old Style"/>
          <w:sz w:val="24"/>
          <w:szCs w:val="24"/>
        </w:rPr>
      </w:pPr>
      <w:r w:rsidRPr="009B4958">
        <w:rPr>
          <w:rStyle w:val="ypks7kbdpwfgdykd3qb9"/>
          <w:rFonts w:ascii="Bookman Old Style" w:hAnsi="Bookman Old Style"/>
          <w:sz w:val="24"/>
          <w:szCs w:val="24"/>
        </w:rPr>
        <w:t>In practice, not</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all</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customary</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resolved</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disputes</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go</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unchallenged</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When</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conflicts</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involve</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serious</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crimes, national</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laws</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often</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take</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over</w:t>
      </w:r>
      <w:r w:rsidR="006D5439">
        <w:rPr>
          <w:rStyle w:val="ypks7kbdpwfgdykd3qb9"/>
          <w:rFonts w:ascii="Bookman Old Style" w:hAnsi="Bookman Old Style"/>
          <w:sz w:val="24"/>
          <w:szCs w:val="24"/>
        </w:rPr>
        <w:t xml:space="preserve"> (sabela gayo, 2025)</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This shows</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the existence of jurisdictional</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boundaries</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that have</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not been fully</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synchronized</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between</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customary</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law</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and state law.</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However, within the framework of legal pluralism, Indonesia</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recognizes</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the existence of customary law to the extent that it does not conflict with the principles of the Constitution and human rights</w:t>
      </w:r>
      <w:r w:rsidR="006D5439">
        <w:rPr>
          <w:rStyle w:val="ypks7kbdpwfgdykd3qb9"/>
          <w:rFonts w:ascii="Bookman Old Style" w:hAnsi="Bookman Old Style"/>
          <w:sz w:val="24"/>
          <w:szCs w:val="24"/>
        </w:rPr>
        <w:t xml:space="preserve"> (Sabela Gayo, 2023)</w:t>
      </w:r>
      <w:r w:rsidRPr="009B4958">
        <w:rPr>
          <w:rStyle w:val="ypks7kbdpwfgdykd3qb9"/>
          <w:rFonts w:ascii="Bookman Old Style" w:hAnsi="Bookman Old Style"/>
          <w:sz w:val="24"/>
          <w:szCs w:val="24"/>
        </w:rPr>
        <w:t>.</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Aceh</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Qanun</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emphasizes</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the role of customary law</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but implementation</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in the field is</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still facing</w:t>
      </w:r>
      <w:r w:rsidRPr="009B4958">
        <w:rPr>
          <w:rFonts w:ascii="Bookman Old Style" w:hAnsi="Bookman Old Style"/>
          <w:sz w:val="24"/>
          <w:szCs w:val="24"/>
        </w:rPr>
        <w:t>:</w:t>
      </w:r>
    </w:p>
    <w:p w:rsidR="009B4958" w:rsidRPr="009B4958" w:rsidRDefault="009B4958" w:rsidP="009B4958">
      <w:pPr>
        <w:pStyle w:val="ListParagraph"/>
        <w:numPr>
          <w:ilvl w:val="0"/>
          <w:numId w:val="32"/>
        </w:numPr>
        <w:spacing w:after="0"/>
        <w:jc w:val="both"/>
        <w:rPr>
          <w:rFonts w:ascii="Bookman Old Style" w:hAnsi="Bookman Old Style"/>
          <w:b/>
          <w:sz w:val="24"/>
          <w:szCs w:val="24"/>
          <w:lang w:val="id-ID"/>
        </w:rPr>
      </w:pPr>
      <w:r w:rsidRPr="009B4958">
        <w:rPr>
          <w:rStyle w:val="ypks7kbdpwfgdykd3qb9"/>
          <w:rFonts w:ascii="Bookman Old Style" w:hAnsi="Bookman Old Style"/>
          <w:sz w:val="24"/>
          <w:szCs w:val="24"/>
        </w:rPr>
        <w:t>Lack</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of harmonization</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of technical</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rules</w:t>
      </w:r>
      <w:r w:rsidRPr="009B4958">
        <w:rPr>
          <w:rFonts w:ascii="Bookman Old Style" w:hAnsi="Bookman Old Style"/>
          <w:sz w:val="24"/>
          <w:szCs w:val="24"/>
        </w:rPr>
        <w:t xml:space="preserve">. </w:t>
      </w:r>
    </w:p>
    <w:p w:rsidR="009B4958" w:rsidRPr="009B4958" w:rsidRDefault="009B4958" w:rsidP="009B4958">
      <w:pPr>
        <w:pStyle w:val="ListParagraph"/>
        <w:numPr>
          <w:ilvl w:val="0"/>
          <w:numId w:val="32"/>
        </w:numPr>
        <w:spacing w:after="0"/>
        <w:jc w:val="both"/>
        <w:rPr>
          <w:rFonts w:ascii="Bookman Old Style" w:hAnsi="Bookman Old Style"/>
          <w:b/>
          <w:sz w:val="24"/>
          <w:szCs w:val="24"/>
          <w:lang w:val="id-ID"/>
        </w:rPr>
      </w:pPr>
      <w:r w:rsidRPr="009B4958">
        <w:rPr>
          <w:rStyle w:val="ypks7kbdpwfgdykd3qb9"/>
          <w:rFonts w:ascii="Bookman Old Style" w:hAnsi="Bookman Old Style"/>
          <w:sz w:val="24"/>
          <w:szCs w:val="24"/>
        </w:rPr>
        <w:t>Ignorance</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of law</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enforcement</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officers</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to</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customary</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mechanisms</w:t>
      </w:r>
      <w:r w:rsidRPr="009B4958">
        <w:rPr>
          <w:rFonts w:ascii="Bookman Old Style" w:hAnsi="Bookman Old Style"/>
          <w:sz w:val="24"/>
          <w:szCs w:val="24"/>
        </w:rPr>
        <w:t xml:space="preserve">. </w:t>
      </w:r>
    </w:p>
    <w:p w:rsidR="009B4958" w:rsidRPr="009B4958" w:rsidRDefault="009B4958" w:rsidP="009B4958">
      <w:pPr>
        <w:pStyle w:val="ListParagraph"/>
        <w:numPr>
          <w:ilvl w:val="0"/>
          <w:numId w:val="32"/>
        </w:numPr>
        <w:spacing w:after="0"/>
        <w:jc w:val="both"/>
        <w:rPr>
          <w:rStyle w:val="ypks7kbdpwfgdykd3qb9"/>
          <w:rFonts w:ascii="Bookman Old Style" w:hAnsi="Bookman Old Style"/>
          <w:b/>
          <w:sz w:val="24"/>
          <w:szCs w:val="24"/>
          <w:lang w:val="id-ID"/>
        </w:rPr>
      </w:pPr>
      <w:r w:rsidRPr="009B4958">
        <w:rPr>
          <w:rStyle w:val="ypks7kbdpwfgdykd3qb9"/>
          <w:rFonts w:ascii="Bookman Old Style" w:hAnsi="Bookman Old Style"/>
          <w:sz w:val="24"/>
          <w:szCs w:val="24"/>
        </w:rPr>
        <w:t>The</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absence of a standard</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procedure for recognition</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of the results of customary</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mediation</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in court.</w:t>
      </w:r>
    </w:p>
    <w:p w:rsidR="009B4958" w:rsidRPr="009B4958" w:rsidRDefault="009B4958" w:rsidP="009B4958">
      <w:pPr>
        <w:spacing w:after="0"/>
        <w:ind w:firstLine="720"/>
        <w:jc w:val="both"/>
        <w:rPr>
          <w:rFonts w:ascii="Bookman Old Style" w:hAnsi="Bookman Old Style"/>
          <w:b/>
          <w:sz w:val="24"/>
          <w:szCs w:val="24"/>
          <w:lang w:val="id-ID"/>
        </w:rPr>
      </w:pPr>
      <w:r w:rsidRPr="009B4958">
        <w:rPr>
          <w:rStyle w:val="ypks7kbdpwfgdykd3qb9"/>
          <w:rFonts w:ascii="Bookman Old Style" w:hAnsi="Bookman Old Style"/>
          <w:sz w:val="24"/>
          <w:szCs w:val="24"/>
        </w:rPr>
        <w:t>Even so, there are collaborative initiatives such as restorative justice that have been developed by the Indonesian National Police and Attorney General's office that provide space for community-based solutions, including the results of adat mediation.</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For</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this reason, in the future, it is necessary to build a legal bridge between customary institutions and formal legal institutions so that customary mediation is not only socially valid but also recognized in formal law, for the sake of Justice rooted in local values.</w:t>
      </w:r>
    </w:p>
    <w:p w:rsidR="00660DDB" w:rsidRPr="00C03F5D" w:rsidRDefault="00C03F5D" w:rsidP="00C03F5D">
      <w:pPr>
        <w:spacing w:after="0"/>
        <w:jc w:val="both"/>
        <w:rPr>
          <w:rFonts w:ascii="Bookman Old Style" w:hAnsi="Bookman Old Style"/>
          <w:b/>
          <w:sz w:val="24"/>
          <w:lang w:val="en-US"/>
        </w:rPr>
      </w:pPr>
      <w:r>
        <w:rPr>
          <w:rFonts w:ascii="Bookman Old Style" w:hAnsi="Bookman Old Style"/>
          <w:b/>
          <w:sz w:val="24"/>
          <w:lang w:val="en-US"/>
        </w:rPr>
        <w:t>4</w:t>
      </w:r>
      <w:r w:rsidR="00782D5D">
        <w:rPr>
          <w:rFonts w:ascii="Bookman Old Style" w:hAnsi="Bookman Old Style"/>
          <w:b/>
          <w:sz w:val="24"/>
          <w:lang w:val="en-US"/>
        </w:rPr>
        <w:t xml:space="preserve">. </w:t>
      </w:r>
      <w:r w:rsidR="00DD76D8">
        <w:rPr>
          <w:rFonts w:ascii="Bookman Old Style" w:hAnsi="Bookman Old Style"/>
          <w:b/>
          <w:sz w:val="24"/>
          <w:lang w:val="id-ID"/>
        </w:rPr>
        <w:t>CONCLUSION</w:t>
      </w:r>
    </w:p>
    <w:p w:rsidR="009B4958" w:rsidRPr="009B4958" w:rsidRDefault="009B4958" w:rsidP="00383DBC">
      <w:pPr>
        <w:spacing w:after="0"/>
        <w:ind w:firstLine="720"/>
        <w:jc w:val="both"/>
        <w:rPr>
          <w:rFonts w:ascii="Bookman Old Style" w:hAnsi="Bookman Old Style"/>
          <w:sz w:val="24"/>
          <w:szCs w:val="24"/>
        </w:rPr>
      </w:pPr>
      <w:r w:rsidRPr="009B4958">
        <w:rPr>
          <w:rStyle w:val="ypks7kbdpwfgdykd3qb9"/>
          <w:rFonts w:ascii="Bookman Old Style" w:hAnsi="Bookman Old Style"/>
          <w:sz w:val="24"/>
          <w:szCs w:val="24"/>
        </w:rPr>
        <w:t>Mediation</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in</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the indigenous</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peoples of Aceh</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is</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a conflict</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resolution</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mechanism</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that is full</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of cultural</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values, religious, and local wisdom.</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It</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is carried</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out through</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a strong</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social</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structure</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 xml:space="preserve">and acquires legitimacy from </w:t>
      </w:r>
      <w:r w:rsidRPr="009B4958">
        <w:rPr>
          <w:rStyle w:val="ypks7kbdpwfgdykd3qb9"/>
          <w:rFonts w:ascii="Bookman Old Style" w:hAnsi="Bookman Old Style"/>
          <w:sz w:val="24"/>
          <w:szCs w:val="24"/>
        </w:rPr>
        <w:lastRenderedPageBreak/>
        <w:t>society.</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Principles</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such</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as deliberation, restorative justice, and respect for Peace make customary mediation more than just dispute resolution is part of efforts to maintain social order and community harmony.</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Traditional Acehnese</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mediation</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has proven</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effective</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in resolving</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a wide range of social issues beyond the reach of the formal legal system.</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However, the sustainability</w:t>
      </w:r>
      <w:r w:rsidRPr="009B4958">
        <w:rPr>
          <w:rFonts w:ascii="Bookman Old Style" w:hAnsi="Bookman Old Style"/>
          <w:sz w:val="24"/>
          <w:szCs w:val="24"/>
        </w:rPr>
        <w:t xml:space="preserve"> </w:t>
      </w:r>
      <w:r w:rsidRPr="009B4958">
        <w:rPr>
          <w:rStyle w:val="ypks7kbdpwfgdykd3qb9"/>
          <w:rFonts w:ascii="Bookman Old Style" w:hAnsi="Bookman Old Style"/>
          <w:sz w:val="24"/>
          <w:szCs w:val="24"/>
        </w:rPr>
        <w:t>and strengthening of this system requires recognition and integration with the national legal system so that the results of adat mediation are not only socially strong, but also legally valid.</w:t>
      </w:r>
    </w:p>
    <w:p w:rsidR="00190782" w:rsidRDefault="00190782" w:rsidP="0044368D">
      <w:pPr>
        <w:spacing w:after="0" w:line="240" w:lineRule="auto"/>
        <w:jc w:val="center"/>
        <w:rPr>
          <w:rFonts w:ascii="Bookman Old Style" w:hAnsi="Bookman Old Style"/>
          <w:b/>
        </w:rPr>
      </w:pPr>
    </w:p>
    <w:p w:rsidR="00ED635A" w:rsidRPr="00660DDB" w:rsidRDefault="00061CBD" w:rsidP="00DD76D8">
      <w:pPr>
        <w:spacing w:after="0" w:line="240" w:lineRule="auto"/>
        <w:rPr>
          <w:rFonts w:ascii="Bookman Old Style" w:hAnsi="Bookman Old Style"/>
          <w:b/>
        </w:rPr>
      </w:pPr>
      <w:r>
        <w:rPr>
          <w:rFonts w:ascii="Bookman Old Style" w:hAnsi="Bookman Old Style"/>
          <w:b/>
        </w:rPr>
        <w:t>REFERENCE</w:t>
      </w:r>
    </w:p>
    <w:p w:rsidR="00F2390F" w:rsidRPr="00563860" w:rsidRDefault="00F2390F" w:rsidP="007E2716">
      <w:pPr>
        <w:pStyle w:val="FootnoteText"/>
        <w:jc w:val="both"/>
        <w:rPr>
          <w:rStyle w:val="markedcontent"/>
          <w:rFonts w:ascii="Bookman Old Style" w:hAnsi="Bookman Old Style"/>
          <w:sz w:val="24"/>
          <w:szCs w:val="24"/>
        </w:rPr>
      </w:pPr>
    </w:p>
    <w:p w:rsidR="00992228" w:rsidRDefault="00992228" w:rsidP="004C21CE">
      <w:pPr>
        <w:spacing w:before="240"/>
        <w:ind w:left="709" w:hanging="709"/>
        <w:jc w:val="both"/>
        <w:rPr>
          <w:rFonts w:ascii="Bookman Old Style" w:hAnsi="Bookman Old Style"/>
          <w:sz w:val="24"/>
          <w:szCs w:val="24"/>
        </w:rPr>
      </w:pPr>
      <w:r w:rsidRPr="004C21CE">
        <w:rPr>
          <w:rFonts w:ascii="Bookman Old Style" w:hAnsi="Bookman Old Style"/>
          <w:sz w:val="24"/>
          <w:szCs w:val="24"/>
        </w:rPr>
        <w:t xml:space="preserve">Anwar, N. (2023). </w:t>
      </w:r>
      <w:r w:rsidRPr="004C21CE">
        <w:rPr>
          <w:rStyle w:val="Emphasis"/>
          <w:rFonts w:ascii="Bookman Old Style" w:hAnsi="Bookman Old Style"/>
          <w:sz w:val="24"/>
          <w:szCs w:val="24"/>
        </w:rPr>
        <w:t>Hukum Adat dan Penyelesaian Sengketa di Aceh</w:t>
      </w:r>
      <w:r>
        <w:rPr>
          <w:rFonts w:ascii="Bookman Old Style" w:hAnsi="Bookman Old Style"/>
          <w:sz w:val="24"/>
          <w:szCs w:val="24"/>
        </w:rPr>
        <w:t>. Banda Aceh: Pustaka Syariah.</w:t>
      </w:r>
    </w:p>
    <w:p w:rsidR="00992228" w:rsidRDefault="00992228" w:rsidP="00992228">
      <w:pPr>
        <w:spacing w:before="240"/>
        <w:ind w:left="709" w:hanging="709"/>
        <w:jc w:val="both"/>
        <w:rPr>
          <w:rFonts w:ascii="Bookman Old Style" w:hAnsi="Bookman Old Style"/>
          <w:sz w:val="24"/>
          <w:szCs w:val="24"/>
        </w:rPr>
      </w:pPr>
      <w:r w:rsidRPr="00992228">
        <w:rPr>
          <w:rFonts w:ascii="Bookman Old Style" w:hAnsi="Bookman Old Style"/>
          <w:sz w:val="24"/>
          <w:szCs w:val="24"/>
        </w:rPr>
        <w:t>Ariman Sitompul (2022</w:t>
      </w:r>
      <w:proofErr w:type="gramStart"/>
      <w:r w:rsidRPr="00992228">
        <w:rPr>
          <w:rFonts w:ascii="Bookman Old Style" w:hAnsi="Bookman Old Style"/>
          <w:sz w:val="24"/>
          <w:szCs w:val="24"/>
        </w:rPr>
        <w:t>) ,</w:t>
      </w:r>
      <w:proofErr w:type="gramEnd"/>
      <w:r w:rsidRPr="00992228">
        <w:rPr>
          <w:rFonts w:ascii="Bookman Old Style" w:hAnsi="Bookman Old Style"/>
          <w:sz w:val="24"/>
          <w:szCs w:val="24"/>
        </w:rPr>
        <w:t xml:space="preserve"> </w:t>
      </w:r>
      <w:r w:rsidRPr="00992228">
        <w:rPr>
          <w:rFonts w:ascii="Bookman Old Style" w:hAnsi="Bookman Old Style"/>
          <w:sz w:val="24"/>
          <w:szCs w:val="24"/>
        </w:rPr>
        <w:t>Metode Penelitian Hukum Normatif (Strategi Praktis Penulisan Skripsi, Tesis dan Disertasi</w:t>
      </w:r>
      <w:r w:rsidRPr="00992228">
        <w:rPr>
          <w:rFonts w:ascii="Bookman Old Style" w:hAnsi="Bookman Old Style"/>
          <w:sz w:val="24"/>
          <w:szCs w:val="24"/>
        </w:rPr>
        <w:t xml:space="preserve">, Mazda Media, Malang, 2022, </w:t>
      </w:r>
      <w:hyperlink r:id="rId8" w:history="1">
        <w:r w:rsidRPr="00992228">
          <w:rPr>
            <w:rStyle w:val="Hyperlink"/>
            <w:rFonts w:ascii="Bookman Old Style" w:hAnsi="Bookman Old Style"/>
            <w:sz w:val="24"/>
            <w:szCs w:val="24"/>
          </w:rPr>
          <w:t>https://scholar.google.com/citations?view_op=view_citation&amp;hl=en&amp;user=o6ripa8AAAAJ&amp;cstart=20&amp;pagesize=80&amp;citation_for_view=o6ripa8AAAAJ:blknAaTinKkC</w:t>
        </w:r>
      </w:hyperlink>
      <w:r w:rsidRPr="00992228">
        <w:rPr>
          <w:rFonts w:ascii="Bookman Old Style" w:hAnsi="Bookman Old Style"/>
          <w:sz w:val="24"/>
          <w:szCs w:val="24"/>
        </w:rPr>
        <w:t xml:space="preserve"> </w:t>
      </w:r>
    </w:p>
    <w:p w:rsidR="00992228" w:rsidRDefault="00992228" w:rsidP="004C21CE">
      <w:pPr>
        <w:spacing w:before="240"/>
        <w:ind w:left="709" w:hanging="709"/>
        <w:jc w:val="both"/>
        <w:rPr>
          <w:rFonts w:ascii="Bookman Old Style" w:hAnsi="Bookman Old Style"/>
          <w:sz w:val="24"/>
          <w:szCs w:val="24"/>
        </w:rPr>
      </w:pPr>
      <w:r w:rsidRPr="004C21CE">
        <w:rPr>
          <w:rFonts w:ascii="Bookman Old Style" w:hAnsi="Bookman Old Style"/>
          <w:sz w:val="24"/>
          <w:szCs w:val="24"/>
        </w:rPr>
        <w:t xml:space="preserve">Fadli, M. (2024). </w:t>
      </w:r>
      <w:r w:rsidRPr="004C21CE">
        <w:rPr>
          <w:rStyle w:val="Emphasis"/>
          <w:rFonts w:ascii="Bookman Old Style" w:hAnsi="Bookman Old Style"/>
          <w:sz w:val="24"/>
          <w:szCs w:val="24"/>
        </w:rPr>
        <w:t xml:space="preserve">Restorative Justice </w:t>
      </w:r>
      <w:proofErr w:type="gramStart"/>
      <w:r w:rsidRPr="004C21CE">
        <w:rPr>
          <w:rStyle w:val="Emphasis"/>
          <w:rFonts w:ascii="Bookman Old Style" w:hAnsi="Bookman Old Style"/>
          <w:sz w:val="24"/>
          <w:szCs w:val="24"/>
        </w:rPr>
        <w:t>dalam</w:t>
      </w:r>
      <w:proofErr w:type="gramEnd"/>
      <w:r w:rsidRPr="004C21CE">
        <w:rPr>
          <w:rStyle w:val="Emphasis"/>
          <w:rFonts w:ascii="Bookman Old Style" w:hAnsi="Bookman Old Style"/>
          <w:sz w:val="24"/>
          <w:szCs w:val="24"/>
        </w:rPr>
        <w:t xml:space="preserve"> Hukum Adat Indonesia</w:t>
      </w:r>
      <w:r w:rsidRPr="004C21CE">
        <w:rPr>
          <w:rFonts w:ascii="Bookman Old Style" w:hAnsi="Bookman Old Style"/>
          <w:sz w:val="24"/>
          <w:szCs w:val="24"/>
        </w:rPr>
        <w:t>. Jakarta: Mitra Hukum Press.</w:t>
      </w:r>
    </w:p>
    <w:p w:rsidR="00992228" w:rsidRDefault="00992228" w:rsidP="004C21CE">
      <w:pPr>
        <w:spacing w:before="240"/>
        <w:ind w:left="709" w:hanging="709"/>
        <w:jc w:val="both"/>
        <w:rPr>
          <w:rFonts w:ascii="Bookman Old Style" w:hAnsi="Bookman Old Style"/>
          <w:sz w:val="24"/>
          <w:szCs w:val="24"/>
          <w:lang w:val="en-US"/>
        </w:rPr>
      </w:pPr>
      <w:r w:rsidRPr="004C21CE">
        <w:rPr>
          <w:rFonts w:ascii="Bookman Old Style" w:hAnsi="Bookman Old Style"/>
          <w:sz w:val="24"/>
          <w:szCs w:val="24"/>
        </w:rPr>
        <w:t xml:space="preserve">Hasbi, A. (2025). "Efektivitas Mediasi Adat dalam Menangani Sengketa Sosial di Aceh". </w:t>
      </w:r>
      <w:r w:rsidRPr="004C21CE">
        <w:rPr>
          <w:rStyle w:val="Emphasis"/>
          <w:rFonts w:ascii="Bookman Old Style" w:hAnsi="Bookman Old Style"/>
          <w:sz w:val="24"/>
          <w:szCs w:val="24"/>
        </w:rPr>
        <w:t>Jurnal Hukum dan Masyarakat</w:t>
      </w:r>
      <w:r w:rsidRPr="004C21CE">
        <w:rPr>
          <w:rFonts w:ascii="Bookman Old Style" w:hAnsi="Bookman Old Style"/>
          <w:sz w:val="24"/>
          <w:szCs w:val="24"/>
        </w:rPr>
        <w:t>, Vol. 17(1)</w:t>
      </w:r>
      <w:r w:rsidRPr="004C21CE">
        <w:rPr>
          <w:rFonts w:ascii="Bookman Old Style" w:hAnsi="Bookman Old Style"/>
          <w:sz w:val="24"/>
          <w:szCs w:val="24"/>
          <w:lang w:val="en-US"/>
        </w:rPr>
        <w:t>.</w:t>
      </w:r>
    </w:p>
    <w:p w:rsidR="00992228" w:rsidRPr="00992228" w:rsidRDefault="00992228" w:rsidP="00992228">
      <w:pPr>
        <w:spacing w:before="240"/>
        <w:ind w:left="709" w:hanging="709"/>
        <w:jc w:val="both"/>
        <w:rPr>
          <w:rFonts w:ascii="Bookman Old Style" w:hAnsi="Bookman Old Style"/>
          <w:sz w:val="24"/>
          <w:szCs w:val="24"/>
        </w:rPr>
      </w:pPr>
      <w:r w:rsidRPr="00992228">
        <w:rPr>
          <w:rFonts w:ascii="Bookman Old Style" w:hAnsi="Bookman Old Style"/>
          <w:sz w:val="24"/>
          <w:szCs w:val="24"/>
        </w:rPr>
        <w:t xml:space="preserve">Maswandi, Ariman Sitompul (2024), Metode Penelitian Hukum Normatif (Mekanisme Dalam Penulisan Ilmiah), Mazda Media, Malang, </w:t>
      </w:r>
      <w:hyperlink r:id="rId9" w:history="1">
        <w:r w:rsidRPr="00992228">
          <w:rPr>
            <w:rStyle w:val="Hyperlink"/>
            <w:rFonts w:ascii="Bookman Old Style" w:hAnsi="Bookman Old Style"/>
            <w:sz w:val="24"/>
            <w:szCs w:val="24"/>
          </w:rPr>
          <w:t>https://scholar.google.com/citations?view_op=view_citation&amp;hl=en&amp;user=o6ripa8AAAAJ&amp;cstart=20&amp;pagesize=80&amp;sortby=pubdate&amp;citation_for_view=o6ripa8AAAAJ:O3NaXMp0MMsC</w:t>
        </w:r>
      </w:hyperlink>
      <w:r w:rsidRPr="00992228">
        <w:rPr>
          <w:rFonts w:ascii="Bookman Old Style" w:hAnsi="Bookman Old Style"/>
          <w:sz w:val="24"/>
          <w:szCs w:val="24"/>
        </w:rPr>
        <w:t xml:space="preserve"> </w:t>
      </w:r>
    </w:p>
    <w:p w:rsidR="00992228" w:rsidRDefault="00992228" w:rsidP="004C21CE">
      <w:pPr>
        <w:spacing w:before="240"/>
        <w:ind w:left="709" w:hanging="709"/>
        <w:jc w:val="both"/>
        <w:rPr>
          <w:rFonts w:ascii="Bookman Old Style" w:hAnsi="Bookman Old Style"/>
          <w:sz w:val="24"/>
          <w:szCs w:val="24"/>
          <w:lang w:val="en-US"/>
        </w:rPr>
      </w:pPr>
      <w:r w:rsidRPr="004C21CE">
        <w:rPr>
          <w:rFonts w:ascii="Bookman Old Style" w:hAnsi="Bookman Old Style"/>
          <w:sz w:val="24"/>
          <w:szCs w:val="24"/>
        </w:rPr>
        <w:t xml:space="preserve">Pemerintah Aceh. (2008). </w:t>
      </w:r>
      <w:r w:rsidRPr="004C21CE">
        <w:rPr>
          <w:rStyle w:val="Emphasis"/>
          <w:rFonts w:ascii="Bookman Old Style" w:hAnsi="Bookman Old Style"/>
          <w:sz w:val="24"/>
          <w:szCs w:val="24"/>
        </w:rPr>
        <w:t>Qanun Aceh No. 9 Tahun 2008 tentang Pembinaan Kehidupan Adat dan Adat Istiadat</w:t>
      </w:r>
      <w:r w:rsidRPr="004C21CE">
        <w:rPr>
          <w:rFonts w:ascii="Bookman Old Style" w:hAnsi="Bookman Old Style"/>
          <w:sz w:val="24"/>
          <w:szCs w:val="24"/>
          <w:lang w:val="en-US"/>
        </w:rPr>
        <w:t>.</w:t>
      </w:r>
    </w:p>
    <w:p w:rsidR="00992228" w:rsidRDefault="00992228" w:rsidP="00992228">
      <w:pPr>
        <w:spacing w:before="240"/>
        <w:ind w:left="709" w:hanging="709"/>
        <w:jc w:val="both"/>
        <w:rPr>
          <w:rFonts w:ascii="Bookman Old Style" w:hAnsi="Bookman Old Style"/>
          <w:sz w:val="24"/>
          <w:szCs w:val="24"/>
        </w:rPr>
      </w:pPr>
      <w:r w:rsidRPr="00992228">
        <w:rPr>
          <w:rFonts w:ascii="Bookman Old Style" w:hAnsi="Bookman Old Style"/>
          <w:sz w:val="24"/>
          <w:szCs w:val="24"/>
        </w:rPr>
        <w:t xml:space="preserve">Penggunaan Mediasi Sebagai Alternatif Penyelesaian Sengketa Dalam Penyelesaian Sengketa Olahraga. (2025). </w:t>
      </w:r>
      <w:r w:rsidRPr="00992228">
        <w:rPr>
          <w:rFonts w:ascii="Bookman Old Style" w:hAnsi="Bookman Old Style"/>
          <w:i/>
          <w:iCs/>
          <w:sz w:val="24"/>
          <w:szCs w:val="24"/>
        </w:rPr>
        <w:t>Jurnal Mediasi Indonesia</w:t>
      </w:r>
      <w:r w:rsidRPr="00992228">
        <w:rPr>
          <w:rFonts w:ascii="Bookman Old Style" w:hAnsi="Bookman Old Style"/>
          <w:sz w:val="24"/>
          <w:szCs w:val="24"/>
        </w:rPr>
        <w:t xml:space="preserve">, </w:t>
      </w:r>
      <w:r w:rsidRPr="00992228">
        <w:rPr>
          <w:rFonts w:ascii="Bookman Old Style" w:hAnsi="Bookman Old Style"/>
          <w:i/>
          <w:iCs/>
          <w:sz w:val="24"/>
          <w:szCs w:val="24"/>
        </w:rPr>
        <w:t>1</w:t>
      </w:r>
      <w:r w:rsidRPr="00992228">
        <w:rPr>
          <w:rFonts w:ascii="Bookman Old Style" w:hAnsi="Bookman Old Style"/>
          <w:sz w:val="24"/>
          <w:szCs w:val="24"/>
        </w:rPr>
        <w:t xml:space="preserve">(1), 13-18. </w:t>
      </w:r>
      <w:hyperlink r:id="rId10" w:history="1">
        <w:r w:rsidRPr="00992228">
          <w:rPr>
            <w:rStyle w:val="Hyperlink"/>
            <w:rFonts w:ascii="Bookman Old Style" w:hAnsi="Bookman Old Style"/>
            <w:sz w:val="24"/>
            <w:szCs w:val="24"/>
          </w:rPr>
          <w:t>https://ejournal.dewansengketa.id/index.php/jurmed/article/view/8</w:t>
        </w:r>
      </w:hyperlink>
    </w:p>
    <w:p w:rsidR="00992228" w:rsidRDefault="00992228" w:rsidP="004C21CE">
      <w:pPr>
        <w:spacing w:before="240"/>
        <w:ind w:left="709" w:hanging="709"/>
        <w:jc w:val="both"/>
        <w:rPr>
          <w:rFonts w:ascii="Bookman Old Style" w:hAnsi="Bookman Old Style"/>
          <w:sz w:val="24"/>
          <w:szCs w:val="24"/>
          <w:lang w:val="en-US"/>
        </w:rPr>
      </w:pPr>
      <w:r w:rsidRPr="004C21CE">
        <w:rPr>
          <w:rFonts w:ascii="Bookman Old Style" w:hAnsi="Bookman Old Style"/>
          <w:sz w:val="24"/>
          <w:szCs w:val="24"/>
        </w:rPr>
        <w:t xml:space="preserve">Republik Indonesia. (2006). </w:t>
      </w:r>
      <w:r w:rsidRPr="004C21CE">
        <w:rPr>
          <w:rStyle w:val="Emphasis"/>
          <w:rFonts w:ascii="Bookman Old Style" w:hAnsi="Bookman Old Style"/>
          <w:sz w:val="24"/>
          <w:szCs w:val="24"/>
        </w:rPr>
        <w:t>Undang-Undang Nomor 11 Tahun 2006 tentang Pemerintahan Aceh</w:t>
      </w:r>
      <w:r w:rsidRPr="004C21CE">
        <w:rPr>
          <w:rFonts w:ascii="Bookman Old Style" w:hAnsi="Bookman Old Style"/>
          <w:sz w:val="24"/>
          <w:szCs w:val="24"/>
          <w:lang w:val="en-US"/>
        </w:rPr>
        <w:t>.</w:t>
      </w:r>
    </w:p>
    <w:p w:rsidR="00992228" w:rsidRDefault="00992228" w:rsidP="00992228">
      <w:pPr>
        <w:spacing w:before="240"/>
        <w:ind w:left="709" w:hanging="709"/>
        <w:jc w:val="both"/>
        <w:rPr>
          <w:rFonts w:ascii="Bookman Old Style" w:hAnsi="Bookman Old Style"/>
          <w:sz w:val="24"/>
          <w:szCs w:val="24"/>
        </w:rPr>
      </w:pPr>
      <w:r>
        <w:rPr>
          <w:rFonts w:ascii="Bookman Old Style" w:hAnsi="Bookman Old Style"/>
          <w:sz w:val="24"/>
          <w:szCs w:val="24"/>
        </w:rPr>
        <w:lastRenderedPageBreak/>
        <w:t>Sabela Gayo</w:t>
      </w:r>
      <w:r w:rsidRPr="00992228">
        <w:rPr>
          <w:rFonts w:ascii="Bookman Old Style" w:hAnsi="Bookman Old Style"/>
          <w:sz w:val="24"/>
          <w:szCs w:val="24"/>
        </w:rPr>
        <w:t xml:space="preserve"> (2023). The Use </w:t>
      </w:r>
      <w:proofErr w:type="gramStart"/>
      <w:r w:rsidRPr="00992228">
        <w:rPr>
          <w:rFonts w:ascii="Bookman Old Style" w:hAnsi="Bookman Old Style"/>
          <w:sz w:val="24"/>
          <w:szCs w:val="24"/>
        </w:rPr>
        <w:t>Of</w:t>
      </w:r>
      <w:proofErr w:type="gramEnd"/>
      <w:r w:rsidRPr="00992228">
        <w:rPr>
          <w:rFonts w:ascii="Bookman Old Style" w:hAnsi="Bookman Old Style"/>
          <w:sz w:val="24"/>
          <w:szCs w:val="24"/>
        </w:rPr>
        <w:t xml:space="preserve"> Mediation In The Settlement Of Public Private Partnerships Disputes. </w:t>
      </w:r>
      <w:r w:rsidRPr="00992228">
        <w:rPr>
          <w:rFonts w:ascii="Bookman Old Style" w:hAnsi="Bookman Old Style"/>
          <w:i/>
          <w:iCs/>
          <w:sz w:val="24"/>
          <w:szCs w:val="24"/>
        </w:rPr>
        <w:t xml:space="preserve">International Asia </w:t>
      </w:r>
      <w:proofErr w:type="gramStart"/>
      <w:r w:rsidRPr="00992228">
        <w:rPr>
          <w:rFonts w:ascii="Bookman Old Style" w:hAnsi="Bookman Old Style"/>
          <w:i/>
          <w:iCs/>
          <w:sz w:val="24"/>
          <w:szCs w:val="24"/>
        </w:rPr>
        <w:t>Of</w:t>
      </w:r>
      <w:proofErr w:type="gramEnd"/>
      <w:r w:rsidRPr="00992228">
        <w:rPr>
          <w:rFonts w:ascii="Bookman Old Style" w:hAnsi="Bookman Old Style"/>
          <w:i/>
          <w:iCs/>
          <w:sz w:val="24"/>
          <w:szCs w:val="24"/>
        </w:rPr>
        <w:t xml:space="preserve"> Law and Money Laundering (IAML)</w:t>
      </w:r>
      <w:r w:rsidRPr="00992228">
        <w:rPr>
          <w:rFonts w:ascii="Bookman Old Style" w:hAnsi="Bookman Old Style"/>
          <w:sz w:val="24"/>
          <w:szCs w:val="24"/>
        </w:rPr>
        <w:t xml:space="preserve">, </w:t>
      </w:r>
      <w:r w:rsidRPr="00992228">
        <w:rPr>
          <w:rFonts w:ascii="Bookman Old Style" w:hAnsi="Bookman Old Style"/>
          <w:i/>
          <w:iCs/>
          <w:sz w:val="24"/>
          <w:szCs w:val="24"/>
        </w:rPr>
        <w:t>2</w:t>
      </w:r>
      <w:r w:rsidRPr="00992228">
        <w:rPr>
          <w:rFonts w:ascii="Bookman Old Style" w:hAnsi="Bookman Old Style"/>
          <w:sz w:val="24"/>
          <w:szCs w:val="24"/>
        </w:rPr>
        <w:t xml:space="preserve">(3), 105–110. </w:t>
      </w:r>
      <w:hyperlink r:id="rId11" w:history="1">
        <w:r w:rsidRPr="00992228">
          <w:rPr>
            <w:rStyle w:val="Hyperlink"/>
            <w:rFonts w:ascii="Bookman Old Style" w:hAnsi="Bookman Old Style"/>
            <w:sz w:val="24"/>
            <w:szCs w:val="24"/>
          </w:rPr>
          <w:t>https://doi.org/10.59712/iaml.v2i3.65</w:t>
        </w:r>
      </w:hyperlink>
    </w:p>
    <w:p w:rsidR="00992228" w:rsidRDefault="00992228" w:rsidP="00992228">
      <w:pPr>
        <w:spacing w:before="240"/>
        <w:ind w:left="709" w:hanging="709"/>
        <w:jc w:val="both"/>
        <w:rPr>
          <w:rFonts w:ascii="Bookman Old Style" w:hAnsi="Bookman Old Style"/>
          <w:sz w:val="24"/>
          <w:szCs w:val="24"/>
        </w:rPr>
      </w:pPr>
      <w:r w:rsidRPr="004C21CE">
        <w:rPr>
          <w:rFonts w:ascii="Bookman Old Style" w:hAnsi="Bookman Old Style"/>
          <w:sz w:val="24"/>
          <w:szCs w:val="24"/>
        </w:rPr>
        <w:t xml:space="preserve">Sari, D. A. (2023). </w:t>
      </w:r>
      <w:r w:rsidRPr="004C21CE">
        <w:rPr>
          <w:rStyle w:val="Emphasis"/>
          <w:rFonts w:ascii="Bookman Old Style" w:hAnsi="Bookman Old Style"/>
          <w:sz w:val="24"/>
          <w:szCs w:val="24"/>
        </w:rPr>
        <w:t>Pluralisme Hukum dan Keadilan Komunitas</w:t>
      </w:r>
      <w:r w:rsidRPr="004C21CE">
        <w:rPr>
          <w:rFonts w:ascii="Bookman Old Style" w:hAnsi="Bookman Old Style"/>
          <w:sz w:val="24"/>
          <w:szCs w:val="24"/>
        </w:rPr>
        <w:t>. Yogyakarta: Akademia.</w:t>
      </w:r>
    </w:p>
    <w:sectPr w:rsidR="00992228" w:rsidSect="00371857">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288" w:footer="706" w:gutter="0"/>
      <w:pgNumType w:start="378"/>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5D4" w:rsidRDefault="00FD35D4" w:rsidP="00ED635A">
      <w:pPr>
        <w:spacing w:after="0" w:line="240" w:lineRule="auto"/>
      </w:pPr>
      <w:r>
        <w:separator/>
      </w:r>
    </w:p>
  </w:endnote>
  <w:endnote w:type="continuationSeparator" w:id="0">
    <w:p w:rsidR="00FD35D4" w:rsidRDefault="00FD35D4" w:rsidP="00ED6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raditional Arabic">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doni Bd BT">
    <w:panose1 w:val="02070803080706020303"/>
    <w:charset w:val="00"/>
    <w:family w:val="roman"/>
    <w:pitch w:val="variable"/>
    <w:sig w:usb0="800000AF" w:usb1="1000204A" w:usb2="00000000" w:usb3="00000000" w:csb0="00000011" w:csb1="00000000"/>
  </w:font>
  <w:font w:name="AdvOTf9433e2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man Old Style" w:hAnsi="Bookman Old Style"/>
        <w:sz w:val="18"/>
      </w:rPr>
      <w:id w:val="791269301"/>
      <w:docPartObj>
        <w:docPartGallery w:val="Page Numbers (Bottom of Page)"/>
        <w:docPartUnique/>
      </w:docPartObj>
    </w:sdtPr>
    <w:sdtContent>
      <w:p w:rsidR="00C46A18" w:rsidRPr="00EB3C89" w:rsidRDefault="00C46A18">
        <w:pPr>
          <w:pStyle w:val="Footer"/>
          <w:jc w:val="right"/>
          <w:rPr>
            <w:rFonts w:ascii="Bookman Old Style" w:hAnsi="Bookman Old Style"/>
          </w:rPr>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371857">
          <w:rPr>
            <w:rFonts w:ascii="Bookman Old Style" w:hAnsi="Bookman Old Style"/>
            <w:noProof/>
            <w:sz w:val="18"/>
          </w:rPr>
          <w:t>382</w:t>
        </w:r>
        <w:r w:rsidRPr="00EB3C89">
          <w:rPr>
            <w:rFonts w:ascii="Bookman Old Style" w:hAnsi="Bookman Old Style"/>
            <w:sz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86"/>
      <w:docPartObj>
        <w:docPartGallery w:val="Page Numbers (Bottom of Page)"/>
        <w:docPartUnique/>
      </w:docPartObj>
    </w:sdtPr>
    <w:sdtContent>
      <w:p w:rsidR="00C46A18" w:rsidRDefault="00C46A18">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371857">
          <w:rPr>
            <w:rFonts w:ascii="Bookman Old Style" w:hAnsi="Bookman Old Style"/>
            <w:noProof/>
            <w:sz w:val="18"/>
          </w:rPr>
          <w:t>383</w:t>
        </w:r>
        <w:r w:rsidRPr="00EB3C89">
          <w:rPr>
            <w:rFonts w:ascii="Bookman Old Style" w:hAnsi="Bookman Old Style"/>
            <w:sz w:val="1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97"/>
      <w:docPartObj>
        <w:docPartGallery w:val="Page Numbers (Bottom of Page)"/>
        <w:docPartUnique/>
      </w:docPartObj>
    </w:sdtPr>
    <w:sdtContent>
      <w:p w:rsidR="00C46A18" w:rsidRDefault="00C46A18">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371857">
          <w:rPr>
            <w:rFonts w:ascii="Bookman Old Style" w:hAnsi="Bookman Old Style"/>
            <w:noProof/>
            <w:sz w:val="18"/>
          </w:rPr>
          <w:t>378</w:t>
        </w:r>
        <w:r w:rsidRPr="00EB3C89">
          <w:rPr>
            <w:rFonts w:ascii="Bookman Old Style" w:hAnsi="Bookman Old Style"/>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5D4" w:rsidRDefault="00FD35D4" w:rsidP="00ED635A">
      <w:pPr>
        <w:spacing w:after="0" w:line="240" w:lineRule="auto"/>
      </w:pPr>
      <w:r>
        <w:separator/>
      </w:r>
    </w:p>
  </w:footnote>
  <w:footnote w:type="continuationSeparator" w:id="0">
    <w:p w:rsidR="00FD35D4" w:rsidRDefault="00FD35D4" w:rsidP="00ED635A">
      <w:pPr>
        <w:spacing w:after="0" w:line="240" w:lineRule="auto"/>
      </w:pPr>
      <w:r>
        <w:continuationSeparator/>
      </w:r>
    </w:p>
  </w:footnote>
  <w:footnote w:id="1">
    <w:p w:rsidR="00C46A18" w:rsidRPr="007A5512" w:rsidRDefault="00C46A18" w:rsidP="00DC26C7">
      <w:pPr>
        <w:pStyle w:val="FootnoteText"/>
        <w:jc w:val="both"/>
        <w:rPr>
          <w:rFonts w:ascii="Bookman Old Style" w:hAnsi="Bookman Old Style" w:cs="Times New Roman"/>
          <w:color w:val="000000" w:themeColor="text1"/>
          <w:sz w:val="18"/>
        </w:rPr>
      </w:pPr>
      <w:r w:rsidRPr="00DD76D8">
        <w:rPr>
          <w:rStyle w:val="FootnoteReference"/>
          <w:rFonts w:ascii="Bookman Old Style" w:hAnsi="Bookman Old Style"/>
          <w:sz w:val="18"/>
        </w:rPr>
        <w:t>*</w:t>
      </w:r>
      <w:r w:rsidRPr="00DD76D8">
        <w:rPr>
          <w:rFonts w:ascii="Bookman Old Style" w:hAnsi="Bookman Old Style" w:cs="Times New Roman"/>
          <w:sz w:val="18"/>
          <w:lang w:val="id-ID"/>
        </w:rPr>
        <w:t xml:space="preserve">Email/Corresponding Author: </w:t>
      </w:r>
      <w:hyperlink r:id="rId1" w:history="1">
        <w:r w:rsidRPr="00D57232">
          <w:rPr>
            <w:rStyle w:val="Hyperlink"/>
            <w:rFonts w:ascii="Bookman Old Style" w:hAnsi="Bookman Old Style" w:cs="Times New Roman"/>
            <w:sz w:val="18"/>
          </w:rPr>
          <w:t>sabela.gayo@gmail.com</w:t>
        </w:r>
      </w:hyperlink>
      <w:r>
        <w:rPr>
          <w:rFonts w:ascii="Bookman Old Style" w:hAnsi="Bookman Old Style" w:cs="Times New Roman"/>
          <w:sz w:val="18"/>
        </w:rPr>
        <w:t xml:space="preserve"> </w:t>
      </w:r>
      <w:bookmarkStart w:id="0" w:name="_GoBack"/>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A18" w:rsidRDefault="00C46A18" w:rsidP="00EB3C89">
    <w:pPr>
      <w:pStyle w:val="Heading1"/>
      <w:spacing w:line="240" w:lineRule="auto"/>
      <w:jc w:val="right"/>
      <w:rPr>
        <w:rFonts w:ascii="Bookman Old Style" w:hAnsi="Bookman Old Style"/>
        <w:b w:val="0"/>
        <w:sz w:val="16"/>
        <w:szCs w:val="24"/>
      </w:rPr>
    </w:pPr>
  </w:p>
  <w:p w:rsidR="004F38D2" w:rsidRPr="004F38D2" w:rsidRDefault="004F38D2" w:rsidP="004F38D2">
    <w:pPr>
      <w:pStyle w:val="Title"/>
      <w:jc w:val="left"/>
      <w:rPr>
        <w:rFonts w:ascii="Bookman Old Style" w:hAnsi="Bookman Old Style"/>
        <w:b w:val="0"/>
        <w:sz w:val="18"/>
        <w:szCs w:val="18"/>
        <w:lang w:val="en-US"/>
      </w:rPr>
    </w:pPr>
    <w:r w:rsidRPr="004F38D2">
      <w:rPr>
        <w:rStyle w:val="ypks7kbdpwfgdykd3qb9"/>
        <w:rFonts w:ascii="Bookman Old Style" w:hAnsi="Bookman Old Style"/>
        <w:b w:val="0"/>
        <w:sz w:val="18"/>
        <w:szCs w:val="18"/>
      </w:rPr>
      <w:t>Theory</w:t>
    </w:r>
    <w:r w:rsidRPr="004F38D2">
      <w:rPr>
        <w:rFonts w:ascii="Bookman Old Style" w:hAnsi="Bookman Old Style"/>
        <w:b w:val="0"/>
        <w:sz w:val="18"/>
        <w:szCs w:val="18"/>
      </w:rPr>
      <w:t xml:space="preserve"> </w:t>
    </w:r>
    <w:r w:rsidRPr="004F38D2">
      <w:rPr>
        <w:rStyle w:val="ypks7kbdpwfgdykd3qb9"/>
        <w:rFonts w:ascii="Bookman Old Style" w:hAnsi="Bookman Old Style"/>
        <w:b w:val="0"/>
        <w:sz w:val="18"/>
        <w:szCs w:val="18"/>
      </w:rPr>
      <w:t>And</w:t>
    </w:r>
    <w:r w:rsidRPr="004F38D2">
      <w:rPr>
        <w:rFonts w:ascii="Bookman Old Style" w:hAnsi="Bookman Old Style"/>
        <w:b w:val="0"/>
        <w:sz w:val="18"/>
        <w:szCs w:val="18"/>
      </w:rPr>
      <w:t xml:space="preserve"> </w:t>
    </w:r>
    <w:r w:rsidRPr="004F38D2">
      <w:rPr>
        <w:rStyle w:val="ypks7kbdpwfgdykd3qb9"/>
        <w:rFonts w:ascii="Bookman Old Style" w:hAnsi="Bookman Old Style"/>
        <w:b w:val="0"/>
        <w:sz w:val="18"/>
        <w:szCs w:val="18"/>
      </w:rPr>
      <w:t>Practice</w:t>
    </w:r>
    <w:r w:rsidRPr="004F38D2">
      <w:rPr>
        <w:rFonts w:ascii="Bookman Old Style" w:hAnsi="Bookman Old Style"/>
        <w:b w:val="0"/>
        <w:sz w:val="18"/>
        <w:szCs w:val="18"/>
      </w:rPr>
      <w:t xml:space="preserve"> </w:t>
    </w:r>
    <w:r w:rsidRPr="004F38D2">
      <w:rPr>
        <w:rStyle w:val="ypks7kbdpwfgdykd3qb9"/>
        <w:rFonts w:ascii="Bookman Old Style" w:hAnsi="Bookman Old Style"/>
        <w:b w:val="0"/>
        <w:sz w:val="18"/>
        <w:szCs w:val="18"/>
      </w:rPr>
      <w:t>Of Mediation</w:t>
    </w:r>
    <w:r w:rsidRPr="004F38D2">
      <w:rPr>
        <w:rFonts w:ascii="Bookman Old Style" w:hAnsi="Bookman Old Style"/>
        <w:b w:val="0"/>
        <w:sz w:val="18"/>
        <w:szCs w:val="18"/>
      </w:rPr>
      <w:t xml:space="preserve"> </w:t>
    </w:r>
    <w:r w:rsidRPr="004F38D2">
      <w:rPr>
        <w:rStyle w:val="ypks7kbdpwfgdykd3qb9"/>
        <w:rFonts w:ascii="Bookman Old Style" w:hAnsi="Bookman Old Style"/>
        <w:b w:val="0"/>
        <w:sz w:val="18"/>
        <w:szCs w:val="18"/>
      </w:rPr>
      <w:t>In</w:t>
    </w:r>
    <w:r w:rsidRPr="004F38D2">
      <w:rPr>
        <w:rFonts w:ascii="Bookman Old Style" w:hAnsi="Bookman Old Style"/>
        <w:b w:val="0"/>
        <w:sz w:val="18"/>
        <w:szCs w:val="18"/>
      </w:rPr>
      <w:t xml:space="preserve"> </w:t>
    </w:r>
    <w:r w:rsidRPr="004F38D2">
      <w:rPr>
        <w:rStyle w:val="ypks7kbdpwfgdykd3qb9"/>
        <w:rFonts w:ascii="Bookman Old Style" w:hAnsi="Bookman Old Style"/>
        <w:b w:val="0"/>
        <w:sz w:val="18"/>
        <w:szCs w:val="18"/>
      </w:rPr>
      <w:t>The Indigenous Peoples Of Aceh</w:t>
    </w:r>
  </w:p>
  <w:p w:rsidR="004F38D2" w:rsidRPr="004F38D2" w:rsidRDefault="004F38D2" w:rsidP="00514FC1">
    <w:pPr>
      <w:pStyle w:val="Title"/>
      <w:jc w:val="left"/>
      <w:rPr>
        <w:rFonts w:ascii="Bookman Old Style" w:hAnsi="Bookman Old Style"/>
        <w:szCs w:val="28"/>
        <w:lang w:val="en-US"/>
      </w:rPr>
    </w:pPr>
  </w:p>
  <w:p w:rsidR="00C46A18" w:rsidRPr="00EB3C89" w:rsidRDefault="004F38D2" w:rsidP="00EB3C89">
    <w:pPr>
      <w:pStyle w:val="Header"/>
      <w:jc w:val="right"/>
      <w:rPr>
        <w:i/>
        <w:sz w:val="6"/>
        <w:lang w:val="en-US"/>
      </w:rPr>
    </w:pPr>
    <w:r>
      <w:rPr>
        <w:rFonts w:ascii="Bookman Old Style" w:hAnsi="Bookman Old Style"/>
        <w:b/>
        <w:bCs/>
        <w:i/>
        <w:iCs/>
        <w:color w:val="000000"/>
        <w:sz w:val="16"/>
        <w:szCs w:val="24"/>
        <w:lang w:val="en-US"/>
      </w:rPr>
      <w:t>Sabela Gayo</w:t>
    </w:r>
  </w:p>
  <w:p w:rsidR="00C46A18" w:rsidRDefault="00C46A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A18" w:rsidRDefault="00C46A18" w:rsidP="00EB3C89">
    <w:pPr>
      <w:pStyle w:val="Heading1"/>
      <w:spacing w:line="240" w:lineRule="auto"/>
      <w:jc w:val="right"/>
      <w:rPr>
        <w:rFonts w:ascii="Bookman Old Style" w:hAnsi="Bookman Old Style"/>
        <w:b w:val="0"/>
        <w:sz w:val="16"/>
        <w:szCs w:val="24"/>
      </w:rPr>
    </w:pPr>
  </w:p>
  <w:p w:rsidR="00C46A18" w:rsidRDefault="00C46A18" w:rsidP="00EB3C89">
    <w:pPr>
      <w:pStyle w:val="Heading1"/>
      <w:spacing w:line="240" w:lineRule="auto"/>
      <w:jc w:val="right"/>
      <w:rPr>
        <w:rFonts w:ascii="Bookman Old Style" w:hAnsi="Bookman Old Style"/>
        <w:b w:val="0"/>
        <w:sz w:val="16"/>
        <w:szCs w:val="24"/>
      </w:rPr>
    </w:pPr>
  </w:p>
  <w:p w:rsidR="00C46A18" w:rsidRPr="00FD5C18" w:rsidRDefault="00C46A18" w:rsidP="00EB3C89">
    <w:pPr>
      <w:spacing w:after="0" w:line="240" w:lineRule="auto"/>
      <w:rPr>
        <w:rFonts w:ascii="Bookman Old Style" w:hAnsi="Bookman Old Style" w:cs="Arial"/>
        <w:sz w:val="16"/>
        <w:szCs w:val="24"/>
        <w:lang w:val="en-US"/>
      </w:rPr>
    </w:pPr>
    <w:r>
      <w:rPr>
        <w:rFonts w:ascii="Bookman Old Style" w:hAnsi="Bookman Old Style" w:cs="Arial"/>
        <w:sz w:val="16"/>
        <w:szCs w:val="24"/>
        <w:lang w:val="en-US"/>
      </w:rPr>
      <w:t>Legal Preneur Journal</w:t>
    </w:r>
  </w:p>
  <w:p w:rsidR="00C46A18" w:rsidRPr="00EB3C89" w:rsidRDefault="00C46A18" w:rsidP="00EB3C89">
    <w:pPr>
      <w:spacing w:after="0" w:line="240" w:lineRule="auto"/>
      <w:rPr>
        <w:rFonts w:ascii="Bookman Old Style" w:hAnsi="Bookman Old Style" w:cs="Arial"/>
        <w:b/>
        <w:sz w:val="12"/>
        <w:szCs w:val="24"/>
        <w:lang w:val="en-US"/>
      </w:rPr>
    </w:pPr>
    <w:r w:rsidRPr="00EB3C89">
      <w:rPr>
        <w:rFonts w:ascii="Bookman Old Style" w:hAnsi="Bookman Old Style" w:cs="Arial"/>
        <w:sz w:val="16"/>
        <w:szCs w:val="24"/>
        <w:lang w:val="id-ID"/>
      </w:rPr>
      <w:t xml:space="preserve">Vol. </w:t>
    </w:r>
    <w:r>
      <w:rPr>
        <w:rFonts w:ascii="Bookman Old Style" w:hAnsi="Bookman Old Style" w:cs="Arial"/>
        <w:sz w:val="16"/>
        <w:szCs w:val="24"/>
        <w:lang w:val="en-US"/>
      </w:rPr>
      <w:t>3</w:t>
    </w:r>
    <w:r w:rsidRPr="00EB3C89">
      <w:rPr>
        <w:rFonts w:ascii="Bookman Old Style" w:hAnsi="Bookman Old Style" w:cs="Arial"/>
        <w:sz w:val="16"/>
        <w:szCs w:val="24"/>
        <w:lang w:val="id-ID"/>
      </w:rPr>
      <w:t xml:space="preserve"> No. </w:t>
    </w:r>
    <w:r>
      <w:rPr>
        <w:rFonts w:ascii="Bookman Old Style" w:hAnsi="Bookman Old Style" w:cs="Arial"/>
        <w:sz w:val="16"/>
        <w:szCs w:val="24"/>
        <w:lang w:val="en-US"/>
      </w:rPr>
      <w:t>2 April 2025</w:t>
    </w:r>
  </w:p>
  <w:p w:rsidR="00C46A18" w:rsidRPr="00EB3C89" w:rsidRDefault="00C46A18" w:rsidP="00135C28">
    <w:pPr>
      <w:pStyle w:val="Header"/>
      <w:ind w:left="-142"/>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A18" w:rsidRDefault="00C46A18">
    <w:pPr>
      <w:pStyle w:val="Header"/>
    </w:pPr>
    <w:r>
      <w:rPr>
        <w:rFonts w:ascii="Times New Roman" w:hAnsi="Times New Roman"/>
        <w:noProof/>
        <w:sz w:val="24"/>
        <w:szCs w:val="24"/>
        <w:lang w:val="en-US"/>
      </w:rPr>
      <mc:AlternateContent>
        <mc:Choice Requires="wps">
          <w:drawing>
            <wp:anchor distT="0" distB="0" distL="114300" distR="114300" simplePos="0" relativeHeight="251657216" behindDoc="0" locked="0" layoutInCell="1" allowOverlap="1" wp14:anchorId="3A6F3977" wp14:editId="57FC62DF">
              <wp:simplePos x="0" y="0"/>
              <wp:positionH relativeFrom="column">
                <wp:posOffset>1571381</wp:posOffset>
              </wp:positionH>
              <wp:positionV relativeFrom="paragraph">
                <wp:posOffset>30040</wp:posOffset>
              </wp:positionV>
              <wp:extent cx="3459480" cy="358140"/>
              <wp:effectExtent l="0" t="0" r="0" b="1905"/>
              <wp:wrapNone/>
              <wp:docPr id="5" name="Text Box 5"/>
              <wp:cNvGraphicFramePr/>
              <a:graphic xmlns:a="http://schemas.openxmlformats.org/drawingml/2006/main">
                <a:graphicData uri="http://schemas.microsoft.com/office/word/2010/wordprocessingShape">
                  <wps:wsp>
                    <wps:cNvSpPr txBox="1"/>
                    <wps:spPr>
                      <a:xfrm>
                        <a:off x="0" y="0"/>
                        <a:ext cx="3459480" cy="358140"/>
                      </a:xfrm>
                      <a:prstGeom prst="rect">
                        <a:avLst/>
                      </a:prstGeom>
                      <a:solidFill>
                        <a:srgbClr val="002060"/>
                      </a:solidFill>
                      <a:ln>
                        <a:noFill/>
                      </a:ln>
                      <a:effectLst/>
                    </wps:spPr>
                    <wps:txbx>
                      <w:txbxContent>
                        <w:p w:rsidR="00C46A18" w:rsidRDefault="00C46A18"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perspectiveLeft"/>
                        <a:lightRig rig="flat" dir="tl">
                          <a:rot lat="0" lon="0" rev="6600000"/>
                        </a:lightRig>
                      </a:scene3d>
                      <a:sp3d extrusionH="25400" contourW="8890">
                        <a:bevelT w="38100" h="31750"/>
                        <a:contourClr>
                          <a:schemeClr val="accent2">
                            <a:shade val="75000"/>
                          </a:schemeClr>
                        </a:contourClr>
                      </a:sp3d>
                    </wps:bodyPr>
                  </wps:wsp>
                </a:graphicData>
              </a:graphic>
              <wp14:sizeRelH relativeFrom="page">
                <wp14:pctWidth>0</wp14:pctWidth>
              </wp14:sizeRelH>
              <wp14:sizeRelV relativeFrom="margin">
                <wp14:pctHeight>0</wp14:pctHeight>
              </wp14:sizeRelV>
            </wp:anchor>
          </w:drawing>
        </mc:Choice>
        <mc:Fallback>
          <w:pict>
            <v:shapetype w14:anchorId="3A6F3977" id="_x0000_t202" coordsize="21600,21600" o:spt="202" path="m,l,21600r21600,l21600,xe">
              <v:stroke joinstyle="miter"/>
              <v:path gradientshapeok="t" o:connecttype="rect"/>
            </v:shapetype>
            <v:shape id="Text Box 5" o:spid="_x0000_s1027" type="#_x0000_t202" style="position:absolute;margin-left:123.75pt;margin-top:2.35pt;width:272.4pt;height:28.2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" fillcolor="#002060" stroked="f">
              <v:textbox style="mso-fit-shape-to-text:t">
                <w:txbxContent>
                  <w:p w:rsidR="00C46A18" w:rsidRDefault="00C46A18"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v:textbox>
            </v:shape>
          </w:pict>
        </mc:Fallback>
      </mc:AlternateContent>
    </w:r>
  </w:p>
  <w:tbl>
    <w:tblPr>
      <w:tblW w:w="9558" w:type="dxa"/>
      <w:tblBorders>
        <w:insideH w:val="single" w:sz="4" w:space="0" w:color="auto"/>
      </w:tblBorders>
      <w:tblLayout w:type="fixed"/>
      <w:tblLook w:val="04A0" w:firstRow="1" w:lastRow="0" w:firstColumn="1" w:lastColumn="0" w:noHBand="0" w:noVBand="1"/>
    </w:tblPr>
    <w:tblGrid>
      <w:gridCol w:w="8208"/>
      <w:gridCol w:w="1350"/>
    </w:tblGrid>
    <w:tr w:rsidR="00C46A18" w:rsidRPr="008612D9" w:rsidTr="00EB31D3">
      <w:trPr>
        <w:trHeight w:val="1446"/>
      </w:trPr>
      <w:tc>
        <w:tcPr>
          <w:tcW w:w="8208" w:type="dxa"/>
        </w:tcPr>
        <w:p w:rsidR="00C46A18" w:rsidRPr="008612D9" w:rsidRDefault="00C46A18" w:rsidP="00BF7BF6">
          <w:pPr>
            <w:spacing w:after="0" w:line="240" w:lineRule="auto"/>
            <w:jc w:val="right"/>
            <w:rPr>
              <w:rFonts w:asciiTheme="minorHAnsi" w:hAnsiTheme="minorHAnsi" w:cstheme="minorBidi"/>
              <w:lang w:val="id-ID"/>
            </w:rPr>
          </w:pPr>
        </w:p>
        <w:p w:rsidR="00C46A18" w:rsidRPr="008612D9" w:rsidRDefault="00C46A18" w:rsidP="008612D9">
          <w:pPr>
            <w:spacing w:after="0" w:line="240" w:lineRule="auto"/>
            <w:rPr>
              <w:rFonts w:asciiTheme="minorHAnsi" w:hAnsiTheme="minorHAnsi" w:cstheme="minorBidi"/>
              <w:b/>
              <w:bCs/>
              <w:color w:val="FF5050"/>
              <w:sz w:val="6"/>
              <w:szCs w:val="6"/>
              <w:lang w:val="id-ID"/>
            </w:rPr>
          </w:pPr>
        </w:p>
        <w:p w:rsidR="00C46A18" w:rsidRPr="00BD513B" w:rsidRDefault="00C46A18" w:rsidP="00227EB6">
          <w:pPr>
            <w:spacing w:after="0" w:line="240" w:lineRule="auto"/>
            <w:jc w:val="right"/>
            <w:rPr>
              <w:rFonts w:asciiTheme="minorHAnsi" w:hAnsiTheme="minorHAnsi" w:cstheme="minorBidi"/>
              <w:sz w:val="18"/>
              <w:szCs w:val="18"/>
              <w:lang w:val="en-US"/>
            </w:rPr>
          </w:pPr>
          <w:r w:rsidRPr="00BF7BF6">
            <w:rPr>
              <w:rFonts w:asciiTheme="minorHAnsi" w:hAnsiTheme="minorHAnsi" w:cstheme="minorBidi"/>
              <w:sz w:val="18"/>
              <w:szCs w:val="18"/>
              <w:lang w:val="id-ID"/>
            </w:rPr>
            <w:t xml:space="preserve">          </w:t>
          </w:r>
          <w:r>
            <w:rPr>
              <w:rFonts w:asciiTheme="minorHAnsi" w:hAnsiTheme="minorHAnsi" w:cstheme="minorBidi"/>
              <w:sz w:val="18"/>
              <w:szCs w:val="18"/>
              <w:lang w:val="en-US"/>
            </w:rPr>
            <w:t xml:space="preserve">                                                                                                                                                                   </w:t>
          </w:r>
          <w:r w:rsidRPr="00A80B85">
            <w:rPr>
              <w:rFonts w:ascii="Bookman Old Style" w:hAnsi="Bookman Old Style" w:cstheme="minorBidi"/>
              <w:sz w:val="18"/>
              <w:szCs w:val="18"/>
              <w:lang w:val="en-US"/>
            </w:rPr>
            <w:t xml:space="preserve">                                                                                                                                                                    P</w:t>
          </w:r>
          <w:r w:rsidRPr="00A80B85">
            <w:rPr>
              <w:rFonts w:ascii="Bookman Old Style" w:hAnsi="Bookman Old Style" w:cstheme="minorBidi"/>
              <w:sz w:val="18"/>
              <w:szCs w:val="18"/>
              <w:lang w:val="id-ID"/>
            </w:rPr>
            <w:t xml:space="preserve">-ISSN </w:t>
          </w:r>
          <w:r>
            <w:rPr>
              <w:rFonts w:ascii="Bookman Old Style" w:hAnsi="Bookman Old Style" w:cstheme="minorBidi"/>
              <w:sz w:val="18"/>
              <w:szCs w:val="18"/>
              <w:lang w:val="en-US"/>
            </w:rPr>
            <w:t>2962</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0961</w:t>
          </w:r>
          <w:r w:rsidRPr="00A80B85">
            <w:rPr>
              <w:rFonts w:ascii="Bookman Old Style" w:hAnsi="Bookman Old Style" w:cstheme="minorBidi"/>
              <w:b/>
              <w:bCs/>
              <w:color w:val="FF5050"/>
              <w:sz w:val="18"/>
              <w:szCs w:val="18"/>
              <w:lang w:val="id-ID"/>
            </w:rPr>
            <w:t xml:space="preserve"> </w:t>
          </w:r>
        </w:p>
        <w:p w:rsidR="00C46A18" w:rsidRPr="00A80B85" w:rsidRDefault="00C46A18" w:rsidP="00A80B85">
          <w:pPr>
            <w:tabs>
              <w:tab w:val="left" w:pos="6654"/>
              <w:tab w:val="right" w:pos="7992"/>
            </w:tabs>
            <w:spacing w:after="0" w:line="240" w:lineRule="auto"/>
            <w:jc w:val="right"/>
            <w:rPr>
              <w:rFonts w:ascii="Bookman Old Style" w:hAnsi="Bookman Old Style" w:cstheme="minorBidi"/>
              <w:sz w:val="18"/>
              <w:szCs w:val="18"/>
              <w:lang w:val="en-US"/>
            </w:rPr>
          </w:pPr>
          <w:r w:rsidRPr="00A80B85">
            <w:rPr>
              <w:rFonts w:ascii="Bookman Old Style" w:hAnsi="Bookman Old Style" w:cstheme="minorBidi"/>
              <w:sz w:val="18"/>
              <w:szCs w:val="18"/>
              <w:lang w:val="id-ID"/>
            </w:rPr>
            <w:t xml:space="preserve">E-ISSN </w:t>
          </w:r>
          <w:r>
            <w:rPr>
              <w:rFonts w:ascii="Bookman Old Style" w:hAnsi="Bookman Old Style" w:cstheme="minorBidi"/>
              <w:sz w:val="18"/>
              <w:szCs w:val="18"/>
              <w:lang w:val="en-US"/>
            </w:rPr>
            <w:t>2964</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9889</w:t>
          </w:r>
          <w:r w:rsidRPr="00A80B85">
            <w:rPr>
              <w:rFonts w:ascii="Bookman Old Style" w:hAnsi="Bookman Old Style" w:cstheme="minorBidi"/>
              <w:sz w:val="18"/>
              <w:szCs w:val="18"/>
              <w:lang w:val="en-US"/>
            </w:rPr>
            <w:t xml:space="preserve">                                                                                                                                                                    </w:t>
          </w:r>
        </w:p>
        <w:p w:rsidR="00C46A18" w:rsidRPr="00A80B85" w:rsidRDefault="00C46A18" w:rsidP="00A80B85">
          <w:pPr>
            <w:spacing w:after="0" w:line="240" w:lineRule="auto"/>
            <w:jc w:val="right"/>
            <w:rPr>
              <w:rFonts w:ascii="Bookman Old Style" w:hAnsi="Bookman Old Style" w:cstheme="minorBidi"/>
              <w:bCs/>
              <w:sz w:val="18"/>
              <w:szCs w:val="18"/>
              <w:lang w:val="en-US"/>
            </w:rPr>
          </w:pPr>
          <w:r w:rsidRPr="00A80B85">
            <w:rPr>
              <w:rFonts w:ascii="Bookman Old Style" w:hAnsi="Bookman Old Style" w:cstheme="minorBidi"/>
              <w:bCs/>
              <w:sz w:val="18"/>
              <w:szCs w:val="18"/>
              <w:lang w:val="id-ID"/>
            </w:rPr>
            <w:t xml:space="preserve">Vol. </w:t>
          </w:r>
          <w:r>
            <w:rPr>
              <w:rFonts w:ascii="Bookman Old Style" w:hAnsi="Bookman Old Style" w:cstheme="minorBidi"/>
              <w:bCs/>
              <w:sz w:val="18"/>
              <w:szCs w:val="18"/>
              <w:lang w:val="en-US"/>
            </w:rPr>
            <w:t>4</w:t>
          </w:r>
          <w:r w:rsidRPr="00A80B85">
            <w:rPr>
              <w:rFonts w:ascii="Bookman Old Style" w:hAnsi="Bookman Old Style" w:cstheme="minorBidi"/>
              <w:bCs/>
              <w:sz w:val="18"/>
              <w:szCs w:val="18"/>
              <w:lang w:val="id-ID"/>
            </w:rPr>
            <w:t xml:space="preserve">, No. </w:t>
          </w:r>
          <w:r>
            <w:rPr>
              <w:rFonts w:ascii="Bookman Old Style" w:hAnsi="Bookman Old Style" w:cstheme="minorBidi"/>
              <w:bCs/>
              <w:sz w:val="18"/>
              <w:szCs w:val="18"/>
              <w:lang w:val="en-US"/>
            </w:rPr>
            <w:t xml:space="preserve">1 Oktober </w:t>
          </w:r>
          <w:r w:rsidRPr="00A80B85">
            <w:rPr>
              <w:rFonts w:ascii="Bookman Old Style" w:hAnsi="Bookman Old Style" w:cstheme="minorBidi"/>
              <w:bCs/>
              <w:sz w:val="18"/>
              <w:szCs w:val="18"/>
              <w:lang w:val="id-ID"/>
            </w:rPr>
            <w:t xml:space="preserve"> </w:t>
          </w:r>
          <w:r w:rsidRPr="00A80B85">
            <w:rPr>
              <w:rFonts w:ascii="Bookman Old Style" w:hAnsi="Bookman Old Style" w:cstheme="minorBidi"/>
              <w:bCs/>
              <w:sz w:val="18"/>
              <w:szCs w:val="18"/>
              <w:lang w:val="en-US"/>
            </w:rPr>
            <w:t>202</w:t>
          </w:r>
          <w:r>
            <w:rPr>
              <w:rFonts w:ascii="Bookman Old Style" w:hAnsi="Bookman Old Style" w:cstheme="minorBidi"/>
              <w:bCs/>
              <w:sz w:val="18"/>
              <w:szCs w:val="18"/>
              <w:lang w:val="en-US"/>
            </w:rPr>
            <w:t>5</w:t>
          </w:r>
        </w:p>
        <w:p w:rsidR="00C46A18" w:rsidRDefault="00C46A18" w:rsidP="00A80B85">
          <w:pPr>
            <w:spacing w:after="0" w:line="240" w:lineRule="auto"/>
            <w:jc w:val="right"/>
            <w:rPr>
              <w:rFonts w:ascii="Bookman Old Style" w:hAnsi="Bookman Old Style" w:cs="AdvOTf9433e2d"/>
              <w:color w:val="000000"/>
              <w:sz w:val="14"/>
              <w:szCs w:val="16"/>
              <w:lang w:val="en-US"/>
            </w:rPr>
          </w:pPr>
          <w:r w:rsidRPr="00A661E3">
            <w:rPr>
              <w:rFonts w:ascii="Bookman Old Style" w:hAnsi="Bookman Old Style" w:cs="AdvOTf9433e2d"/>
              <w:color w:val="000000"/>
              <w:sz w:val="14"/>
              <w:szCs w:val="16"/>
              <w:lang w:val="en-US"/>
            </w:rPr>
            <w:t xml:space="preserve">This is an Open Access article, distributed under the terms of the </w:t>
          </w:r>
        </w:p>
        <w:p w:rsidR="00C46A18" w:rsidRPr="005B4BF2" w:rsidRDefault="00C46A18" w:rsidP="00A80B85">
          <w:pPr>
            <w:spacing w:after="0" w:line="240" w:lineRule="auto"/>
            <w:jc w:val="right"/>
            <w:rPr>
              <w:rFonts w:asciiTheme="minorHAnsi" w:hAnsiTheme="minorHAnsi" w:cstheme="minorBidi"/>
              <w:bCs/>
              <w:sz w:val="18"/>
              <w:szCs w:val="18"/>
              <w:lang w:val="en-US"/>
            </w:rPr>
          </w:pPr>
          <w:r w:rsidRPr="00A661E3">
            <w:rPr>
              <w:rFonts w:ascii="Bookman Old Style" w:hAnsi="Bookman Old Style" w:cs="AdvOTf9433e2d"/>
              <w:color w:val="000000"/>
              <w:sz w:val="14"/>
              <w:szCs w:val="16"/>
              <w:lang w:val="en-US"/>
            </w:rPr>
            <w:t>Creative Commons</w:t>
          </w:r>
          <w:r>
            <w:rPr>
              <w:rFonts w:ascii="Bookman Old Style" w:hAnsi="Bookman Old Style" w:cs="AdvOTf9433e2d"/>
              <w:color w:val="000000"/>
              <w:sz w:val="14"/>
              <w:szCs w:val="16"/>
              <w:lang w:val="en-US"/>
            </w:rPr>
            <w:t xml:space="preserve"> </w:t>
          </w:r>
          <w:r w:rsidRPr="00A661E3">
            <w:rPr>
              <w:rFonts w:ascii="Bookman Old Style" w:hAnsi="Bookman Old Style" w:cs="AdvOTf9433e2d"/>
              <w:color w:val="000000"/>
              <w:sz w:val="14"/>
              <w:szCs w:val="16"/>
              <w:lang w:val="en-US"/>
            </w:rPr>
            <w:t>Attribution licence (</w:t>
          </w:r>
          <w:hyperlink r:id="rId1" w:history="1">
            <w:r w:rsidRPr="00A661E3">
              <w:rPr>
                <w:rStyle w:val="Hyperlink"/>
                <w:rFonts w:ascii="Bookman Old Style" w:hAnsi="Bookman Old Style" w:cs="AdvOTf9433e2d"/>
                <w:sz w:val="14"/>
                <w:szCs w:val="16"/>
                <w:lang w:val="en-US"/>
              </w:rPr>
              <w:t>http://creativecommons.org/licenses/by/4.0/</w:t>
            </w:r>
          </w:hyperlink>
          <w:r>
            <w:rPr>
              <w:rFonts w:ascii="Bookman Old Style" w:hAnsi="Bookman Old Style" w:cs="AdvOTf9433e2d"/>
              <w:color w:val="000000"/>
              <w:sz w:val="14"/>
              <w:szCs w:val="16"/>
              <w:lang w:val="en-US"/>
            </w:rPr>
            <w:t>),</w:t>
          </w:r>
        </w:p>
      </w:tc>
      <w:tc>
        <w:tcPr>
          <w:tcW w:w="1350" w:type="dxa"/>
        </w:tcPr>
        <w:p w:rsidR="00C46A18" w:rsidRPr="00171AA2" w:rsidRDefault="00C46A18" w:rsidP="00EB31D3">
          <w:pPr>
            <w:spacing w:after="0" w:line="240" w:lineRule="auto"/>
            <w:ind w:left="-108"/>
            <w:rPr>
              <w:rFonts w:asciiTheme="minorHAnsi" w:hAnsiTheme="minorHAnsi" w:cstheme="minorBidi"/>
              <w:lang w:val="en-US"/>
            </w:rPr>
          </w:pPr>
          <w:r>
            <w:rPr>
              <w:rFonts w:asciiTheme="minorHAnsi" w:hAnsiTheme="minorHAnsi" w:cstheme="minorBidi"/>
              <w:lang w:val="en-US"/>
            </w:rPr>
            <w:t xml:space="preserve">    </w:t>
          </w:r>
        </w:p>
      </w:tc>
    </w:tr>
  </w:tbl>
  <w:p w:rsidR="00C46A18" w:rsidRDefault="00C46A18" w:rsidP="00A661E3">
    <w:pPr>
      <w:pStyle w:val="Header"/>
      <w:rPr>
        <w:lang w:eastAsia="ko-K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2268C"/>
    <w:multiLevelType w:val="hybridMultilevel"/>
    <w:tmpl w:val="CE20277A"/>
    <w:lvl w:ilvl="0" w:tplc="D92AA91A">
      <w:start w:val="1"/>
      <w:numFmt w:val="bullet"/>
      <w:lvlText w:val="-"/>
      <w:lvlJc w:val="left"/>
      <w:pPr>
        <w:ind w:left="1440" w:hanging="360"/>
      </w:pPr>
      <w:rPr>
        <w:rFonts w:ascii="Times New Roman" w:eastAsia="Calibri" w:hAnsi="Times New Roman" w:cs="Times New Roman" w:hint="default"/>
        <w:color w:val="000000"/>
        <w:lang w:val="id-ID"/>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nsid w:val="068969EF"/>
    <w:multiLevelType w:val="hybridMultilevel"/>
    <w:tmpl w:val="AA6A3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09498D"/>
    <w:multiLevelType w:val="hybridMultilevel"/>
    <w:tmpl w:val="F9CA523C"/>
    <w:lvl w:ilvl="0" w:tplc="271A95C6">
      <w:start w:val="1"/>
      <w:numFmt w:val="upperRoman"/>
      <w:lvlText w:val="%1."/>
      <w:lvlJc w:val="right"/>
      <w:pPr>
        <w:ind w:left="720" w:hanging="360"/>
      </w:pPr>
      <w:rPr>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0AEE7DA8"/>
    <w:multiLevelType w:val="hybridMultilevel"/>
    <w:tmpl w:val="E6D63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4443EF"/>
    <w:multiLevelType w:val="hybridMultilevel"/>
    <w:tmpl w:val="7486C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785EBC"/>
    <w:multiLevelType w:val="hybridMultilevel"/>
    <w:tmpl w:val="50E27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ED1F63"/>
    <w:multiLevelType w:val="hybridMultilevel"/>
    <w:tmpl w:val="811C9E80"/>
    <w:lvl w:ilvl="0" w:tplc="61601844">
      <w:start w:val="1"/>
      <w:numFmt w:val="decimal"/>
      <w:lvlText w:val="3.%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nsid w:val="203C5BE9"/>
    <w:multiLevelType w:val="hybridMultilevel"/>
    <w:tmpl w:val="9378E1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9">
    <w:nsid w:val="287379E5"/>
    <w:multiLevelType w:val="hybridMultilevel"/>
    <w:tmpl w:val="106C7D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F7062E"/>
    <w:multiLevelType w:val="hybridMultilevel"/>
    <w:tmpl w:val="5F665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6C6096"/>
    <w:multiLevelType w:val="hybridMultilevel"/>
    <w:tmpl w:val="A4E44A3C"/>
    <w:lvl w:ilvl="0" w:tplc="CEE24328">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12">
    <w:nsid w:val="2D7F175A"/>
    <w:multiLevelType w:val="hybridMultilevel"/>
    <w:tmpl w:val="02FE30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077EB9"/>
    <w:multiLevelType w:val="hybridMultilevel"/>
    <w:tmpl w:val="DF8E0BFE"/>
    <w:lvl w:ilvl="0" w:tplc="4FF83210">
      <w:start w:val="1"/>
      <w:numFmt w:val="decimal"/>
      <w:lvlText w:val="3.2.%1"/>
      <w:lvlJc w:val="left"/>
      <w:pPr>
        <w:ind w:left="720" w:hanging="360"/>
      </w:pPr>
      <w:rPr>
        <w:b w:val="0"/>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nsid w:val="2E2744DE"/>
    <w:multiLevelType w:val="multilevel"/>
    <w:tmpl w:val="8B107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E9D03C7"/>
    <w:multiLevelType w:val="hybridMultilevel"/>
    <w:tmpl w:val="F45057B2"/>
    <w:lvl w:ilvl="0" w:tplc="A8C2992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DD0822"/>
    <w:multiLevelType w:val="hybridMultilevel"/>
    <w:tmpl w:val="7486C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0B3D74"/>
    <w:multiLevelType w:val="hybridMultilevel"/>
    <w:tmpl w:val="1918310A"/>
    <w:lvl w:ilvl="0" w:tplc="C8FE2B5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420BA5"/>
    <w:multiLevelType w:val="hybridMultilevel"/>
    <w:tmpl w:val="DE700D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0C2B9C"/>
    <w:multiLevelType w:val="hybridMultilevel"/>
    <w:tmpl w:val="52D41E64"/>
    <w:lvl w:ilvl="0" w:tplc="62F25FD0">
      <w:start w:val="1"/>
      <w:numFmt w:val="upperLetter"/>
      <w:lvlText w:val="%1."/>
      <w:lvlJc w:val="left"/>
      <w:pPr>
        <w:ind w:left="720" w:hanging="360"/>
      </w:pPr>
      <w:rPr>
        <w:rFonts w:ascii="Bookman Old Style" w:hAnsi="Bookman Old Style"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3A7A1E28"/>
    <w:multiLevelType w:val="hybridMultilevel"/>
    <w:tmpl w:val="F022045A"/>
    <w:lvl w:ilvl="0" w:tplc="7074A7F6">
      <w:start w:val="1"/>
      <w:numFmt w:val="decimal"/>
      <w:lvlText w:val="3.1.%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1">
    <w:nsid w:val="3F847C06"/>
    <w:multiLevelType w:val="hybridMultilevel"/>
    <w:tmpl w:val="B1046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FA00A8"/>
    <w:multiLevelType w:val="hybridMultilevel"/>
    <w:tmpl w:val="DFEE500A"/>
    <w:lvl w:ilvl="0" w:tplc="356866CA">
      <w:start w:val="1"/>
      <w:numFmt w:val="bullet"/>
      <w:lvlText w:val="-"/>
      <w:lvlJc w:val="left"/>
      <w:pPr>
        <w:ind w:left="720" w:hanging="360"/>
      </w:pPr>
      <w:rPr>
        <w:rFonts w:ascii="Times New Roman" w:eastAsia="BatangChe"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nsid w:val="42C25FCF"/>
    <w:multiLevelType w:val="hybridMultilevel"/>
    <w:tmpl w:val="A22E4D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3D0E94"/>
    <w:multiLevelType w:val="hybridMultilevel"/>
    <w:tmpl w:val="FA96DC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EC0CFA"/>
    <w:multiLevelType w:val="hybridMultilevel"/>
    <w:tmpl w:val="AD3668E4"/>
    <w:lvl w:ilvl="0" w:tplc="70F0120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467234"/>
    <w:multiLevelType w:val="hybridMultilevel"/>
    <w:tmpl w:val="8AF08158"/>
    <w:lvl w:ilvl="0" w:tplc="0DE0A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60C1B92"/>
    <w:multiLevelType w:val="hybridMultilevel"/>
    <w:tmpl w:val="C5BC3060"/>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8">
    <w:nsid w:val="66F10A02"/>
    <w:multiLevelType w:val="hybridMultilevel"/>
    <w:tmpl w:val="6466F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62E117D"/>
    <w:multiLevelType w:val="hybridMultilevel"/>
    <w:tmpl w:val="3DAA08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2879EA"/>
    <w:multiLevelType w:val="multilevel"/>
    <w:tmpl w:val="AE30DD2C"/>
    <w:lvl w:ilvl="0">
      <w:start w:val="1"/>
      <w:numFmt w:val="decimal"/>
      <w:lvlText w:val="%1."/>
      <w:lvlJc w:val="left"/>
      <w:pPr>
        <w:ind w:left="420" w:hanging="420"/>
      </w:pPr>
      <w:rPr>
        <w:rFonts w:hint="default"/>
      </w:rPr>
    </w:lvl>
    <w:lvl w:ilvl="1">
      <w:start w:val="1"/>
      <w:numFmt w:val="decimal"/>
      <w:lvlText w:val="%1.%2."/>
      <w:lvlJc w:val="left"/>
      <w:pPr>
        <w:ind w:left="3600" w:hanging="72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5200" w:hanging="216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1"/>
  </w:num>
  <w:num w:numId="7">
    <w:abstractNumId w:val="22"/>
  </w:num>
  <w:num w:numId="8">
    <w:abstractNumId w:val="2"/>
  </w:num>
  <w:num w:numId="9">
    <w:abstractNumId w:val="0"/>
  </w:num>
  <w:num w:numId="10">
    <w:abstractNumId w:val="30"/>
  </w:num>
  <w:num w:numId="11">
    <w:abstractNumId w:val="23"/>
  </w:num>
  <w:num w:numId="12">
    <w:abstractNumId w:val="21"/>
  </w:num>
  <w:num w:numId="13">
    <w:abstractNumId w:val="28"/>
  </w:num>
  <w:num w:numId="14">
    <w:abstractNumId w:val="10"/>
  </w:num>
  <w:num w:numId="15">
    <w:abstractNumId w:val="5"/>
  </w:num>
  <w:num w:numId="16">
    <w:abstractNumId w:val="27"/>
  </w:num>
  <w:num w:numId="17">
    <w:abstractNumId w:val="1"/>
  </w:num>
  <w:num w:numId="18">
    <w:abstractNumId w:val="3"/>
  </w:num>
  <w:num w:numId="19">
    <w:abstractNumId w:val="26"/>
  </w:num>
  <w:num w:numId="20">
    <w:abstractNumId w:val="14"/>
  </w:num>
  <w:num w:numId="21">
    <w:abstractNumId w:val="19"/>
  </w:num>
  <w:num w:numId="22">
    <w:abstractNumId w:val="24"/>
  </w:num>
  <w:num w:numId="23">
    <w:abstractNumId w:val="4"/>
  </w:num>
  <w:num w:numId="24">
    <w:abstractNumId w:val="18"/>
  </w:num>
  <w:num w:numId="25">
    <w:abstractNumId w:val="16"/>
  </w:num>
  <w:num w:numId="26">
    <w:abstractNumId w:val="9"/>
  </w:num>
  <w:num w:numId="27">
    <w:abstractNumId w:val="29"/>
  </w:num>
  <w:num w:numId="28">
    <w:abstractNumId w:val="7"/>
  </w:num>
  <w:num w:numId="29">
    <w:abstractNumId w:val="12"/>
  </w:num>
  <w:num w:numId="30">
    <w:abstractNumId w:val="25"/>
  </w:num>
  <w:num w:numId="31">
    <w:abstractNumId w:val="15"/>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EwMjI1NzMwNbSwMDRV0lEKTi0uzszPAykwqQUAnmRdkCwAAAA="/>
  </w:docVars>
  <w:rsids>
    <w:rsidRoot w:val="00171AA2"/>
    <w:rsid w:val="00007B05"/>
    <w:rsid w:val="00012554"/>
    <w:rsid w:val="0001273D"/>
    <w:rsid w:val="000137A8"/>
    <w:rsid w:val="00016705"/>
    <w:rsid w:val="00052638"/>
    <w:rsid w:val="0005360C"/>
    <w:rsid w:val="00060257"/>
    <w:rsid w:val="00061CBD"/>
    <w:rsid w:val="000663B6"/>
    <w:rsid w:val="00094F1E"/>
    <w:rsid w:val="000A5E8D"/>
    <w:rsid w:val="000B0FFD"/>
    <w:rsid w:val="000D0D4C"/>
    <w:rsid w:val="000E7085"/>
    <w:rsid w:val="00104409"/>
    <w:rsid w:val="001220D4"/>
    <w:rsid w:val="00126F95"/>
    <w:rsid w:val="001358E6"/>
    <w:rsid w:val="00135C28"/>
    <w:rsid w:val="001370A2"/>
    <w:rsid w:val="001542B1"/>
    <w:rsid w:val="0015496A"/>
    <w:rsid w:val="00162093"/>
    <w:rsid w:val="00171AA2"/>
    <w:rsid w:val="001735D9"/>
    <w:rsid w:val="00190782"/>
    <w:rsid w:val="001B1B0A"/>
    <w:rsid w:val="001D0903"/>
    <w:rsid w:val="001D25A3"/>
    <w:rsid w:val="001D52FA"/>
    <w:rsid w:val="001D73D8"/>
    <w:rsid w:val="001D7EDC"/>
    <w:rsid w:val="001E28D4"/>
    <w:rsid w:val="001E71D1"/>
    <w:rsid w:val="002169D2"/>
    <w:rsid w:val="00227EB6"/>
    <w:rsid w:val="00235E00"/>
    <w:rsid w:val="00236AE9"/>
    <w:rsid w:val="0024186A"/>
    <w:rsid w:val="00253A33"/>
    <w:rsid w:val="00255178"/>
    <w:rsid w:val="00267B7B"/>
    <w:rsid w:val="002716A4"/>
    <w:rsid w:val="0028461B"/>
    <w:rsid w:val="00285732"/>
    <w:rsid w:val="002C2ECA"/>
    <w:rsid w:val="002C363B"/>
    <w:rsid w:val="002C6371"/>
    <w:rsid w:val="002D5939"/>
    <w:rsid w:val="002D5A10"/>
    <w:rsid w:val="002E076E"/>
    <w:rsid w:val="002E45A0"/>
    <w:rsid w:val="002E4E47"/>
    <w:rsid w:val="002E5162"/>
    <w:rsid w:val="002F0D27"/>
    <w:rsid w:val="003004C8"/>
    <w:rsid w:val="0031493F"/>
    <w:rsid w:val="00316A3D"/>
    <w:rsid w:val="00320378"/>
    <w:rsid w:val="00333F09"/>
    <w:rsid w:val="003415CA"/>
    <w:rsid w:val="00342895"/>
    <w:rsid w:val="0034499E"/>
    <w:rsid w:val="00345C43"/>
    <w:rsid w:val="00371857"/>
    <w:rsid w:val="003728F4"/>
    <w:rsid w:val="00374F6F"/>
    <w:rsid w:val="003750E9"/>
    <w:rsid w:val="00383DBC"/>
    <w:rsid w:val="00391D78"/>
    <w:rsid w:val="003A0C26"/>
    <w:rsid w:val="003A155D"/>
    <w:rsid w:val="003A533B"/>
    <w:rsid w:val="003A537A"/>
    <w:rsid w:val="003B44A4"/>
    <w:rsid w:val="003C61FF"/>
    <w:rsid w:val="003D2C40"/>
    <w:rsid w:val="003D7842"/>
    <w:rsid w:val="003E2242"/>
    <w:rsid w:val="003E7851"/>
    <w:rsid w:val="003F0938"/>
    <w:rsid w:val="00405D4C"/>
    <w:rsid w:val="00423817"/>
    <w:rsid w:val="00424788"/>
    <w:rsid w:val="00425306"/>
    <w:rsid w:val="00434F16"/>
    <w:rsid w:val="00441021"/>
    <w:rsid w:val="00441701"/>
    <w:rsid w:val="0044368D"/>
    <w:rsid w:val="00443D71"/>
    <w:rsid w:val="00455BFA"/>
    <w:rsid w:val="0048046F"/>
    <w:rsid w:val="00482CD3"/>
    <w:rsid w:val="004830E0"/>
    <w:rsid w:val="0048426F"/>
    <w:rsid w:val="00487D69"/>
    <w:rsid w:val="004923A6"/>
    <w:rsid w:val="0049296A"/>
    <w:rsid w:val="00492B70"/>
    <w:rsid w:val="00496615"/>
    <w:rsid w:val="00497E41"/>
    <w:rsid w:val="004A288C"/>
    <w:rsid w:val="004A2B13"/>
    <w:rsid w:val="004A7F6A"/>
    <w:rsid w:val="004B0058"/>
    <w:rsid w:val="004B297F"/>
    <w:rsid w:val="004B41A2"/>
    <w:rsid w:val="004B53AC"/>
    <w:rsid w:val="004C02C9"/>
    <w:rsid w:val="004C057B"/>
    <w:rsid w:val="004C0B7C"/>
    <w:rsid w:val="004C16EC"/>
    <w:rsid w:val="004C21CE"/>
    <w:rsid w:val="004D2910"/>
    <w:rsid w:val="004E1450"/>
    <w:rsid w:val="004E6FA4"/>
    <w:rsid w:val="004F0B22"/>
    <w:rsid w:val="004F1D13"/>
    <w:rsid w:val="004F38D2"/>
    <w:rsid w:val="00500B90"/>
    <w:rsid w:val="00500DA8"/>
    <w:rsid w:val="005129CA"/>
    <w:rsid w:val="00514FC1"/>
    <w:rsid w:val="00516E57"/>
    <w:rsid w:val="00521C4D"/>
    <w:rsid w:val="00536F71"/>
    <w:rsid w:val="00547CC6"/>
    <w:rsid w:val="00553F63"/>
    <w:rsid w:val="00554BBE"/>
    <w:rsid w:val="00556184"/>
    <w:rsid w:val="00563860"/>
    <w:rsid w:val="00565D35"/>
    <w:rsid w:val="00573545"/>
    <w:rsid w:val="00577002"/>
    <w:rsid w:val="00583ED4"/>
    <w:rsid w:val="005865B7"/>
    <w:rsid w:val="00596281"/>
    <w:rsid w:val="005A0ECB"/>
    <w:rsid w:val="005A25A1"/>
    <w:rsid w:val="005B3625"/>
    <w:rsid w:val="005B4BF2"/>
    <w:rsid w:val="005C5A98"/>
    <w:rsid w:val="005D4CB1"/>
    <w:rsid w:val="005D67E5"/>
    <w:rsid w:val="005E2BD9"/>
    <w:rsid w:val="005E3DDE"/>
    <w:rsid w:val="005F5D21"/>
    <w:rsid w:val="00600CD3"/>
    <w:rsid w:val="00611BD3"/>
    <w:rsid w:val="00612C37"/>
    <w:rsid w:val="00616078"/>
    <w:rsid w:val="0063189C"/>
    <w:rsid w:val="00642B77"/>
    <w:rsid w:val="00646634"/>
    <w:rsid w:val="00651447"/>
    <w:rsid w:val="00651E7D"/>
    <w:rsid w:val="00660DDB"/>
    <w:rsid w:val="006616C6"/>
    <w:rsid w:val="00663352"/>
    <w:rsid w:val="0066542C"/>
    <w:rsid w:val="00666BBF"/>
    <w:rsid w:val="006709CA"/>
    <w:rsid w:val="00674FA1"/>
    <w:rsid w:val="0069274E"/>
    <w:rsid w:val="006930B8"/>
    <w:rsid w:val="006A7A07"/>
    <w:rsid w:val="006B69C8"/>
    <w:rsid w:val="006C5914"/>
    <w:rsid w:val="006D5439"/>
    <w:rsid w:val="006F3FF5"/>
    <w:rsid w:val="006F61F3"/>
    <w:rsid w:val="00700FF2"/>
    <w:rsid w:val="00712F67"/>
    <w:rsid w:val="00717085"/>
    <w:rsid w:val="00717C8E"/>
    <w:rsid w:val="00720381"/>
    <w:rsid w:val="007320AC"/>
    <w:rsid w:val="00735FF1"/>
    <w:rsid w:val="0074368E"/>
    <w:rsid w:val="00765BC6"/>
    <w:rsid w:val="00774718"/>
    <w:rsid w:val="00782D5D"/>
    <w:rsid w:val="00784044"/>
    <w:rsid w:val="007A1C7F"/>
    <w:rsid w:val="007A5512"/>
    <w:rsid w:val="007B1C81"/>
    <w:rsid w:val="007D3730"/>
    <w:rsid w:val="007D6588"/>
    <w:rsid w:val="007E2716"/>
    <w:rsid w:val="007E4126"/>
    <w:rsid w:val="008039B1"/>
    <w:rsid w:val="00805A96"/>
    <w:rsid w:val="00812828"/>
    <w:rsid w:val="008135FC"/>
    <w:rsid w:val="00815AAA"/>
    <w:rsid w:val="0081662D"/>
    <w:rsid w:val="00827FDB"/>
    <w:rsid w:val="00830028"/>
    <w:rsid w:val="0083240E"/>
    <w:rsid w:val="008612D9"/>
    <w:rsid w:val="008A56C5"/>
    <w:rsid w:val="008B25A9"/>
    <w:rsid w:val="008B5DBA"/>
    <w:rsid w:val="008C17BC"/>
    <w:rsid w:val="008C5207"/>
    <w:rsid w:val="008C5BA5"/>
    <w:rsid w:val="008C651B"/>
    <w:rsid w:val="008D1CBC"/>
    <w:rsid w:val="008E413A"/>
    <w:rsid w:val="008F486B"/>
    <w:rsid w:val="00903EC4"/>
    <w:rsid w:val="00906576"/>
    <w:rsid w:val="00911E66"/>
    <w:rsid w:val="00911E72"/>
    <w:rsid w:val="009132E4"/>
    <w:rsid w:val="00930FD0"/>
    <w:rsid w:val="00933150"/>
    <w:rsid w:val="009333DC"/>
    <w:rsid w:val="00937975"/>
    <w:rsid w:val="009411D6"/>
    <w:rsid w:val="0095576E"/>
    <w:rsid w:val="00972273"/>
    <w:rsid w:val="00973F3A"/>
    <w:rsid w:val="00980E78"/>
    <w:rsid w:val="00992228"/>
    <w:rsid w:val="00996F3E"/>
    <w:rsid w:val="009B4958"/>
    <w:rsid w:val="009C1672"/>
    <w:rsid w:val="009D16B1"/>
    <w:rsid w:val="009E0806"/>
    <w:rsid w:val="009E2CE2"/>
    <w:rsid w:val="009F6D6D"/>
    <w:rsid w:val="00A059AD"/>
    <w:rsid w:val="00A079B0"/>
    <w:rsid w:val="00A1651E"/>
    <w:rsid w:val="00A219E1"/>
    <w:rsid w:val="00A242F3"/>
    <w:rsid w:val="00A30357"/>
    <w:rsid w:val="00A31119"/>
    <w:rsid w:val="00A31CD0"/>
    <w:rsid w:val="00A33968"/>
    <w:rsid w:val="00A45624"/>
    <w:rsid w:val="00A52B3C"/>
    <w:rsid w:val="00A64B3E"/>
    <w:rsid w:val="00A661E3"/>
    <w:rsid w:val="00A80B85"/>
    <w:rsid w:val="00A830A7"/>
    <w:rsid w:val="00A840A8"/>
    <w:rsid w:val="00A86AC4"/>
    <w:rsid w:val="00A966C0"/>
    <w:rsid w:val="00AB2ED0"/>
    <w:rsid w:val="00AB725F"/>
    <w:rsid w:val="00AC7C46"/>
    <w:rsid w:val="00AD0B06"/>
    <w:rsid w:val="00AE6841"/>
    <w:rsid w:val="00B03440"/>
    <w:rsid w:val="00B03451"/>
    <w:rsid w:val="00B1742B"/>
    <w:rsid w:val="00B32843"/>
    <w:rsid w:val="00B400A7"/>
    <w:rsid w:val="00B606BC"/>
    <w:rsid w:val="00B622BB"/>
    <w:rsid w:val="00B81974"/>
    <w:rsid w:val="00BA541A"/>
    <w:rsid w:val="00BC3DAD"/>
    <w:rsid w:val="00BC7233"/>
    <w:rsid w:val="00BD513B"/>
    <w:rsid w:val="00BE5ED7"/>
    <w:rsid w:val="00BF7BF6"/>
    <w:rsid w:val="00C03F5D"/>
    <w:rsid w:val="00C06DD3"/>
    <w:rsid w:val="00C13985"/>
    <w:rsid w:val="00C173CC"/>
    <w:rsid w:val="00C34AB7"/>
    <w:rsid w:val="00C449B3"/>
    <w:rsid w:val="00C46A18"/>
    <w:rsid w:val="00C55719"/>
    <w:rsid w:val="00C746BC"/>
    <w:rsid w:val="00C80C06"/>
    <w:rsid w:val="00C81E78"/>
    <w:rsid w:val="00C912D0"/>
    <w:rsid w:val="00CA0BE2"/>
    <w:rsid w:val="00CA3CC4"/>
    <w:rsid w:val="00CC1C7F"/>
    <w:rsid w:val="00CC41D6"/>
    <w:rsid w:val="00CD084B"/>
    <w:rsid w:val="00CD1E74"/>
    <w:rsid w:val="00CF4803"/>
    <w:rsid w:val="00D31655"/>
    <w:rsid w:val="00D366A4"/>
    <w:rsid w:val="00D56712"/>
    <w:rsid w:val="00D6245F"/>
    <w:rsid w:val="00D6440B"/>
    <w:rsid w:val="00D71E63"/>
    <w:rsid w:val="00D72973"/>
    <w:rsid w:val="00D730A1"/>
    <w:rsid w:val="00D75C61"/>
    <w:rsid w:val="00D77B86"/>
    <w:rsid w:val="00D81B33"/>
    <w:rsid w:val="00D82F84"/>
    <w:rsid w:val="00D901A4"/>
    <w:rsid w:val="00D91E7D"/>
    <w:rsid w:val="00D92735"/>
    <w:rsid w:val="00D955CA"/>
    <w:rsid w:val="00DB1A42"/>
    <w:rsid w:val="00DB2984"/>
    <w:rsid w:val="00DB434B"/>
    <w:rsid w:val="00DB4B19"/>
    <w:rsid w:val="00DC05F4"/>
    <w:rsid w:val="00DC26C7"/>
    <w:rsid w:val="00DC521E"/>
    <w:rsid w:val="00DC5E04"/>
    <w:rsid w:val="00DD3D2A"/>
    <w:rsid w:val="00DD4E1C"/>
    <w:rsid w:val="00DD76D8"/>
    <w:rsid w:val="00DE40EA"/>
    <w:rsid w:val="00DE7406"/>
    <w:rsid w:val="00DF280D"/>
    <w:rsid w:val="00DF322C"/>
    <w:rsid w:val="00DF3EC3"/>
    <w:rsid w:val="00DF6AAB"/>
    <w:rsid w:val="00E02162"/>
    <w:rsid w:val="00E031C8"/>
    <w:rsid w:val="00E03D4A"/>
    <w:rsid w:val="00E1114C"/>
    <w:rsid w:val="00E113AD"/>
    <w:rsid w:val="00E72D0D"/>
    <w:rsid w:val="00E75A59"/>
    <w:rsid w:val="00E8650A"/>
    <w:rsid w:val="00E95FE6"/>
    <w:rsid w:val="00E9747E"/>
    <w:rsid w:val="00EA2618"/>
    <w:rsid w:val="00EB31D3"/>
    <w:rsid w:val="00EB3653"/>
    <w:rsid w:val="00EB3C89"/>
    <w:rsid w:val="00EB505C"/>
    <w:rsid w:val="00ED635A"/>
    <w:rsid w:val="00EE007E"/>
    <w:rsid w:val="00EE4AA0"/>
    <w:rsid w:val="00EE68ED"/>
    <w:rsid w:val="00EE6B0D"/>
    <w:rsid w:val="00EE7079"/>
    <w:rsid w:val="00F03E27"/>
    <w:rsid w:val="00F05752"/>
    <w:rsid w:val="00F11CC4"/>
    <w:rsid w:val="00F2390F"/>
    <w:rsid w:val="00F27751"/>
    <w:rsid w:val="00F41200"/>
    <w:rsid w:val="00F7320C"/>
    <w:rsid w:val="00F936A2"/>
    <w:rsid w:val="00F95E44"/>
    <w:rsid w:val="00FA3DA9"/>
    <w:rsid w:val="00FA799F"/>
    <w:rsid w:val="00FB5E12"/>
    <w:rsid w:val="00FB6A75"/>
    <w:rsid w:val="00FD0AD6"/>
    <w:rsid w:val="00FD35D4"/>
    <w:rsid w:val="00FD5C18"/>
    <w:rsid w:val="00FE3B04"/>
    <w:rsid w:val="00FF2B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4B5130-A439-447A-B45B-1FC26D26D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F63"/>
    <w:pPr>
      <w:spacing w:after="200" w:line="276" w:lineRule="auto"/>
    </w:pPr>
    <w:rPr>
      <w:sz w:val="22"/>
      <w:szCs w:val="22"/>
      <w:lang w:val="en-GB"/>
    </w:rPr>
  </w:style>
  <w:style w:type="paragraph" w:styleId="Heading1">
    <w:name w:val="heading 1"/>
    <w:basedOn w:val="Normal"/>
    <w:next w:val="Normal"/>
    <w:link w:val="Heading1Char"/>
    <w:uiPriority w:val="9"/>
    <w:qFormat/>
    <w:rsid w:val="00ED635A"/>
    <w:pPr>
      <w:keepNext/>
      <w:spacing w:after="0" w:line="480" w:lineRule="auto"/>
      <w:jc w:val="center"/>
      <w:outlineLvl w:val="0"/>
    </w:pPr>
    <w:rPr>
      <w:rFonts w:ascii="Times New Roman" w:eastAsia="Times New Roman" w:hAnsi="Times New Roman"/>
      <w:b/>
      <w:bCs/>
      <w:sz w:val="20"/>
      <w:szCs w:val="20"/>
      <w:lang w:val="en-US"/>
    </w:rPr>
  </w:style>
  <w:style w:type="paragraph" w:styleId="Heading2">
    <w:name w:val="heading 2"/>
    <w:basedOn w:val="Normal"/>
    <w:next w:val="Normal"/>
    <w:link w:val="Heading2Char"/>
    <w:unhideWhenUsed/>
    <w:qFormat/>
    <w:rsid w:val="00ED635A"/>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uiPriority w:val="9"/>
    <w:semiHidden/>
    <w:unhideWhenUsed/>
    <w:qFormat/>
    <w:rsid w:val="0049296A"/>
    <w:pPr>
      <w:keepNext/>
      <w:keepLines/>
      <w:spacing w:before="200" w:after="0"/>
      <w:outlineLvl w:val="2"/>
    </w:pPr>
    <w:rPr>
      <w:rFonts w:ascii="Cambria" w:eastAsia="Malgun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D635A"/>
  </w:style>
  <w:style w:type="character" w:styleId="Emphasis">
    <w:name w:val="Emphasis"/>
    <w:basedOn w:val="DefaultParagraphFont"/>
    <w:uiPriority w:val="20"/>
    <w:qFormat/>
    <w:rsid w:val="00ED635A"/>
    <w:rPr>
      <w:i/>
      <w:iCs/>
    </w:rPr>
  </w:style>
  <w:style w:type="character" w:customStyle="1" w:styleId="Heading1Char">
    <w:name w:val="Heading 1 Char"/>
    <w:basedOn w:val="DefaultParagraphFont"/>
    <w:link w:val="Heading1"/>
    <w:uiPriority w:val="9"/>
    <w:rsid w:val="00ED635A"/>
    <w:rPr>
      <w:rFonts w:ascii="Times New Roman" w:eastAsia="Times New Roman" w:hAnsi="Times New Roman" w:cs="Times New Roman"/>
      <w:b/>
      <w:bCs/>
      <w:sz w:val="20"/>
      <w:szCs w:val="20"/>
      <w:lang w:val="en-US"/>
    </w:rPr>
  </w:style>
  <w:style w:type="character" w:customStyle="1" w:styleId="Heading2Char">
    <w:name w:val="Heading 2 Char"/>
    <w:basedOn w:val="DefaultParagraphFont"/>
    <w:link w:val="Heading2"/>
    <w:rsid w:val="00ED635A"/>
    <w:rPr>
      <w:rFonts w:ascii="Arial" w:eastAsia="Times New Roman" w:hAnsi="Arial" w:cs="Arial"/>
      <w:b/>
      <w:bCs/>
      <w:i/>
      <w:iCs/>
      <w:sz w:val="28"/>
      <w:szCs w:val="28"/>
      <w:lang w:val="en-US"/>
    </w:rPr>
  </w:style>
  <w:style w:type="character" w:styleId="Hyperlink">
    <w:name w:val="Hyperlink"/>
    <w:uiPriority w:val="99"/>
    <w:unhideWhenUsed/>
    <w:rsid w:val="00ED635A"/>
    <w:rPr>
      <w:color w:val="0000FF"/>
      <w:u w:val="single"/>
    </w:rPr>
  </w:style>
  <w:style w:type="paragraph" w:styleId="FootnoteText">
    <w:name w:val="footnote text"/>
    <w:basedOn w:val="Normal"/>
    <w:link w:val="FootnoteTextChar"/>
    <w:uiPriority w:val="99"/>
    <w:unhideWhenUsed/>
    <w:qFormat/>
    <w:rsid w:val="00ED635A"/>
    <w:pPr>
      <w:spacing w:after="0" w:line="240" w:lineRule="auto"/>
    </w:pPr>
    <w:rPr>
      <w:rFonts w:ascii="Times New Roman" w:eastAsia="Times New Roman" w:hAnsi="Times New Roman" w:cs="Traditional Arabic"/>
      <w:sz w:val="20"/>
      <w:szCs w:val="20"/>
      <w:lang w:val="en-US" w:eastAsia="ko-KR"/>
    </w:rPr>
  </w:style>
  <w:style w:type="character" w:customStyle="1" w:styleId="FootnoteTextChar">
    <w:name w:val="Footnote Text Char"/>
    <w:basedOn w:val="DefaultParagraphFont"/>
    <w:link w:val="FootnoteText"/>
    <w:uiPriority w:val="99"/>
    <w:qFormat/>
    <w:rsid w:val="00ED635A"/>
    <w:rPr>
      <w:rFonts w:ascii="Times New Roman" w:eastAsia="Times New Roman" w:hAnsi="Times New Roman" w:cs="Traditional Arabic"/>
      <w:sz w:val="20"/>
      <w:szCs w:val="20"/>
      <w:lang w:val="en-US" w:eastAsia="ko-KR"/>
    </w:rPr>
  </w:style>
  <w:style w:type="paragraph" w:styleId="Title">
    <w:name w:val="Title"/>
    <w:basedOn w:val="Normal"/>
    <w:link w:val="TitleChar"/>
    <w:uiPriority w:val="99"/>
    <w:qFormat/>
    <w:rsid w:val="00ED635A"/>
    <w:pPr>
      <w:spacing w:after="0" w:line="240" w:lineRule="auto"/>
      <w:jc w:val="center"/>
    </w:pPr>
    <w:rPr>
      <w:rFonts w:ascii="Times New Roman" w:eastAsia="Times New Roman" w:hAnsi="Times New Roman"/>
      <w:b/>
      <w:bCs/>
      <w:sz w:val="28"/>
      <w:szCs w:val="24"/>
      <w:lang w:val="id-ID"/>
    </w:rPr>
  </w:style>
  <w:style w:type="character" w:customStyle="1" w:styleId="TitleChar">
    <w:name w:val="Title Char"/>
    <w:basedOn w:val="DefaultParagraphFont"/>
    <w:link w:val="Title"/>
    <w:uiPriority w:val="99"/>
    <w:rsid w:val="00ED635A"/>
    <w:rPr>
      <w:rFonts w:ascii="Times New Roman" w:eastAsia="Times New Roman" w:hAnsi="Times New Roman" w:cs="Times New Roman"/>
      <w:b/>
      <w:bCs/>
      <w:sz w:val="28"/>
      <w:szCs w:val="24"/>
    </w:rPr>
  </w:style>
  <w:style w:type="paragraph" w:styleId="NoSpacing">
    <w:name w:val="No Spacing"/>
    <w:qFormat/>
    <w:rsid w:val="00ED635A"/>
    <w:rPr>
      <w:rFonts w:eastAsia="Calibri"/>
      <w:sz w:val="22"/>
      <w:szCs w:val="22"/>
    </w:rPr>
  </w:style>
  <w:style w:type="paragraph" w:customStyle="1" w:styleId="Reference">
    <w:name w:val="Reference"/>
    <w:basedOn w:val="Normal"/>
    <w:rsid w:val="00ED635A"/>
    <w:pPr>
      <w:widowControl w:val="0"/>
      <w:autoSpaceDE w:val="0"/>
      <w:autoSpaceDN w:val="0"/>
      <w:adjustRightInd w:val="0"/>
      <w:spacing w:before="60" w:after="60" w:line="240" w:lineRule="auto"/>
      <w:ind w:left="288" w:hanging="288"/>
      <w:jc w:val="both"/>
    </w:pPr>
    <w:rPr>
      <w:rFonts w:ascii="Times New Roman" w:eastAsia="BatangChe" w:hAnsi="Times New Roman"/>
      <w:sz w:val="20"/>
      <w:szCs w:val="20"/>
      <w:lang w:val="en-US" w:eastAsia="ko-KR"/>
    </w:rPr>
  </w:style>
  <w:style w:type="paragraph" w:customStyle="1" w:styleId="IEEEReferenceItem">
    <w:name w:val="IEEE Reference Item"/>
    <w:basedOn w:val="Normal"/>
    <w:rsid w:val="00ED635A"/>
    <w:pPr>
      <w:adjustRightInd w:val="0"/>
      <w:snapToGrid w:val="0"/>
      <w:spacing w:after="0" w:line="240" w:lineRule="auto"/>
      <w:ind w:left="360" w:hanging="360"/>
      <w:jc w:val="both"/>
    </w:pPr>
    <w:rPr>
      <w:rFonts w:ascii="Times New Roman" w:eastAsia="SimSun" w:hAnsi="Times New Roman"/>
      <w:sz w:val="16"/>
      <w:szCs w:val="24"/>
      <w:lang w:val="en-US" w:eastAsia="zh-CN"/>
    </w:rPr>
  </w:style>
  <w:style w:type="character" w:styleId="FootnoteReference">
    <w:name w:val="footnote reference"/>
    <w:semiHidden/>
    <w:unhideWhenUsed/>
    <w:rsid w:val="00ED635A"/>
    <w:rPr>
      <w:vertAlign w:val="superscript"/>
    </w:rPr>
  </w:style>
  <w:style w:type="character" w:customStyle="1" w:styleId="longtext">
    <w:name w:val="long_text"/>
    <w:basedOn w:val="DefaultParagraphFont"/>
    <w:rsid w:val="00ED635A"/>
  </w:style>
  <w:style w:type="character" w:customStyle="1" w:styleId="hps">
    <w:name w:val="hps"/>
    <w:basedOn w:val="DefaultParagraphFont"/>
    <w:rsid w:val="00ED635A"/>
  </w:style>
  <w:style w:type="character" w:customStyle="1" w:styleId="atn">
    <w:name w:val="atn"/>
    <w:basedOn w:val="DefaultParagraphFont"/>
    <w:rsid w:val="00ED635A"/>
  </w:style>
  <w:style w:type="paragraph" w:styleId="Header">
    <w:name w:val="header"/>
    <w:basedOn w:val="Normal"/>
    <w:link w:val="HeaderChar"/>
    <w:uiPriority w:val="99"/>
    <w:unhideWhenUsed/>
    <w:rsid w:val="00ED63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35A"/>
    <w:rPr>
      <w:lang w:val="en-GB"/>
    </w:rPr>
  </w:style>
  <w:style w:type="paragraph" w:styleId="Footer">
    <w:name w:val="footer"/>
    <w:basedOn w:val="Normal"/>
    <w:link w:val="FooterChar"/>
    <w:uiPriority w:val="99"/>
    <w:unhideWhenUsed/>
    <w:rsid w:val="00ED63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635A"/>
    <w:rPr>
      <w:lang w:val="en-GB"/>
    </w:rPr>
  </w:style>
  <w:style w:type="paragraph" w:styleId="BalloonText">
    <w:name w:val="Balloon Text"/>
    <w:basedOn w:val="Normal"/>
    <w:link w:val="BalloonTextChar"/>
    <w:uiPriority w:val="99"/>
    <w:semiHidden/>
    <w:unhideWhenUsed/>
    <w:rsid w:val="00ED63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35A"/>
    <w:rPr>
      <w:rFonts w:ascii="Tahoma" w:hAnsi="Tahoma" w:cs="Tahoma"/>
      <w:sz w:val="16"/>
      <w:szCs w:val="16"/>
      <w:lang w:val="en-GB"/>
    </w:rPr>
  </w:style>
  <w:style w:type="paragraph" w:customStyle="1" w:styleId="Default">
    <w:name w:val="Default"/>
    <w:rsid w:val="00646634"/>
    <w:pPr>
      <w:autoSpaceDE w:val="0"/>
      <w:autoSpaceDN w:val="0"/>
      <w:adjustRightInd w:val="0"/>
    </w:pPr>
    <w:rPr>
      <w:rFonts w:ascii="Times New Roman" w:eastAsia="Calibri" w:hAnsi="Times New Roman"/>
      <w:color w:val="000000"/>
      <w:sz w:val="24"/>
      <w:szCs w:val="24"/>
      <w:lang w:val="id-ID"/>
    </w:rPr>
  </w:style>
  <w:style w:type="paragraph" w:styleId="ListParagraph">
    <w:name w:val="List Paragraph"/>
    <w:basedOn w:val="Normal"/>
    <w:uiPriority w:val="34"/>
    <w:qFormat/>
    <w:rsid w:val="00646634"/>
    <w:pPr>
      <w:ind w:left="720"/>
      <w:contextualSpacing/>
    </w:pPr>
  </w:style>
  <w:style w:type="character" w:styleId="CommentReference">
    <w:name w:val="annotation reference"/>
    <w:basedOn w:val="DefaultParagraphFont"/>
    <w:uiPriority w:val="99"/>
    <w:semiHidden/>
    <w:unhideWhenUsed/>
    <w:rsid w:val="0015496A"/>
    <w:rPr>
      <w:sz w:val="16"/>
      <w:szCs w:val="16"/>
    </w:rPr>
  </w:style>
  <w:style w:type="paragraph" w:styleId="CommentText">
    <w:name w:val="annotation text"/>
    <w:basedOn w:val="Normal"/>
    <w:link w:val="CommentTextChar"/>
    <w:uiPriority w:val="99"/>
    <w:semiHidden/>
    <w:unhideWhenUsed/>
    <w:rsid w:val="0015496A"/>
    <w:pPr>
      <w:spacing w:line="240" w:lineRule="auto"/>
    </w:pPr>
    <w:rPr>
      <w:sz w:val="20"/>
      <w:szCs w:val="20"/>
    </w:rPr>
  </w:style>
  <w:style w:type="character" w:customStyle="1" w:styleId="CommentTextChar">
    <w:name w:val="Comment Text Char"/>
    <w:basedOn w:val="DefaultParagraphFont"/>
    <w:link w:val="CommentText"/>
    <w:uiPriority w:val="99"/>
    <w:semiHidden/>
    <w:rsid w:val="0015496A"/>
    <w:rPr>
      <w:sz w:val="20"/>
      <w:szCs w:val="20"/>
      <w:lang w:val="en-GB"/>
    </w:rPr>
  </w:style>
  <w:style w:type="paragraph" w:styleId="CommentSubject">
    <w:name w:val="annotation subject"/>
    <w:basedOn w:val="CommentText"/>
    <w:next w:val="CommentText"/>
    <w:link w:val="CommentSubjectChar"/>
    <w:uiPriority w:val="99"/>
    <w:semiHidden/>
    <w:unhideWhenUsed/>
    <w:rsid w:val="0015496A"/>
    <w:rPr>
      <w:b/>
      <w:bCs/>
    </w:rPr>
  </w:style>
  <w:style w:type="character" w:customStyle="1" w:styleId="CommentSubjectChar">
    <w:name w:val="Comment Subject Char"/>
    <w:basedOn w:val="CommentTextChar"/>
    <w:link w:val="CommentSubject"/>
    <w:uiPriority w:val="99"/>
    <w:semiHidden/>
    <w:rsid w:val="0015496A"/>
    <w:rPr>
      <w:b/>
      <w:bCs/>
      <w:sz w:val="20"/>
      <w:szCs w:val="20"/>
      <w:lang w:val="en-GB"/>
    </w:rPr>
  </w:style>
  <w:style w:type="table" w:styleId="TableGrid">
    <w:name w:val="Table Grid"/>
    <w:basedOn w:val="TableNormal"/>
    <w:uiPriority w:val="59"/>
    <w:rsid w:val="00600C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0">
    <w:name w:val="reference"/>
    <w:basedOn w:val="Normal"/>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Strong">
    <w:name w:val="Strong"/>
    <w:basedOn w:val="DefaultParagraphFont"/>
    <w:uiPriority w:val="22"/>
    <w:qFormat/>
    <w:rsid w:val="00C13985"/>
    <w:rPr>
      <w:b/>
      <w:bCs/>
    </w:rPr>
  </w:style>
  <w:style w:type="paragraph" w:styleId="NormalWeb">
    <w:name w:val="Normal (Web)"/>
    <w:basedOn w:val="Normal"/>
    <w:uiPriority w:val="99"/>
    <w:semiHidden/>
    <w:unhideWhenUsed/>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3Char">
    <w:name w:val="Heading 3 Char"/>
    <w:basedOn w:val="DefaultParagraphFont"/>
    <w:link w:val="Heading3"/>
    <w:uiPriority w:val="9"/>
    <w:semiHidden/>
    <w:rsid w:val="0049296A"/>
    <w:rPr>
      <w:rFonts w:ascii="Cambria" w:eastAsia="Malgun Gothic" w:hAnsi="Cambria" w:cs="Times New Roman"/>
      <w:b/>
      <w:bCs/>
      <w:color w:val="4F81BD"/>
      <w:lang w:val="en-GB"/>
    </w:rPr>
  </w:style>
  <w:style w:type="paragraph" w:customStyle="1" w:styleId="sb1f">
    <w:name w:val="sb1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i">
    <w:name w:val="i"/>
    <w:basedOn w:val="DefaultParagraphFont"/>
    <w:rsid w:val="0049296A"/>
  </w:style>
  <w:style w:type="paragraph" w:customStyle="1" w:styleId="sbulf">
    <w:name w:val="sbul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paragraph" w:customStyle="1" w:styleId="footnotedescription">
    <w:name w:val="footnote description"/>
    <w:next w:val="Normal"/>
    <w:link w:val="footnotedescriptionChar"/>
    <w:hidden/>
    <w:rsid w:val="00C03F5D"/>
    <w:pPr>
      <w:spacing w:line="259"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C03F5D"/>
    <w:rPr>
      <w:rFonts w:ascii="Times New Roman" w:eastAsia="Times New Roman" w:hAnsi="Times New Roman"/>
      <w:color w:val="000000"/>
      <w:szCs w:val="22"/>
    </w:rPr>
  </w:style>
  <w:style w:type="character" w:customStyle="1" w:styleId="markedcontent">
    <w:name w:val="markedcontent"/>
    <w:basedOn w:val="DefaultParagraphFont"/>
    <w:rsid w:val="0048426F"/>
  </w:style>
  <w:style w:type="character" w:customStyle="1" w:styleId="ezkurwreuab5ozgtqnkl">
    <w:name w:val="ezkurwreuab5ozgtqnkl"/>
    <w:basedOn w:val="DefaultParagraphFont"/>
    <w:rsid w:val="00973F3A"/>
  </w:style>
  <w:style w:type="paragraph" w:styleId="Bibliography">
    <w:name w:val="Bibliography"/>
    <w:basedOn w:val="Normal"/>
    <w:next w:val="Normal"/>
    <w:uiPriority w:val="37"/>
    <w:unhideWhenUsed/>
    <w:rsid w:val="00903EC4"/>
    <w:rPr>
      <w:rFonts w:asciiTheme="minorHAnsi" w:eastAsiaTheme="minorHAnsi" w:hAnsiTheme="minorHAnsi" w:cstheme="minorBidi"/>
      <w:lang w:val="en-US"/>
    </w:rPr>
  </w:style>
  <w:style w:type="character" w:customStyle="1" w:styleId="ypks7kbdpwfgdykd3qb9">
    <w:name w:val="ypks7kbdpwfgdykd3qb9"/>
    <w:basedOn w:val="DefaultParagraphFont"/>
    <w:rsid w:val="003B4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4358">
      <w:bodyDiv w:val="1"/>
      <w:marLeft w:val="0"/>
      <w:marRight w:val="0"/>
      <w:marTop w:val="0"/>
      <w:marBottom w:val="0"/>
      <w:divBdr>
        <w:top w:val="none" w:sz="0" w:space="0" w:color="auto"/>
        <w:left w:val="none" w:sz="0" w:space="0" w:color="auto"/>
        <w:bottom w:val="none" w:sz="0" w:space="0" w:color="auto"/>
        <w:right w:val="none" w:sz="0" w:space="0" w:color="auto"/>
      </w:divBdr>
      <w:divsChild>
        <w:div w:id="1356037869">
          <w:marLeft w:val="0"/>
          <w:marRight w:val="0"/>
          <w:marTop w:val="0"/>
          <w:marBottom w:val="0"/>
          <w:divBdr>
            <w:top w:val="none" w:sz="0" w:space="0" w:color="auto"/>
            <w:left w:val="none" w:sz="0" w:space="0" w:color="auto"/>
            <w:bottom w:val="none" w:sz="0" w:space="0" w:color="auto"/>
            <w:right w:val="none" w:sz="0" w:space="0" w:color="auto"/>
          </w:divBdr>
          <w:divsChild>
            <w:div w:id="127247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940">
      <w:bodyDiv w:val="1"/>
      <w:marLeft w:val="0"/>
      <w:marRight w:val="0"/>
      <w:marTop w:val="0"/>
      <w:marBottom w:val="0"/>
      <w:divBdr>
        <w:top w:val="none" w:sz="0" w:space="0" w:color="auto"/>
        <w:left w:val="none" w:sz="0" w:space="0" w:color="auto"/>
        <w:bottom w:val="none" w:sz="0" w:space="0" w:color="auto"/>
        <w:right w:val="none" w:sz="0" w:space="0" w:color="auto"/>
      </w:divBdr>
      <w:divsChild>
        <w:div w:id="1509638058">
          <w:marLeft w:val="0"/>
          <w:marRight w:val="0"/>
          <w:marTop w:val="0"/>
          <w:marBottom w:val="0"/>
          <w:divBdr>
            <w:top w:val="none" w:sz="0" w:space="0" w:color="auto"/>
            <w:left w:val="none" w:sz="0" w:space="0" w:color="auto"/>
            <w:bottom w:val="none" w:sz="0" w:space="0" w:color="auto"/>
            <w:right w:val="none" w:sz="0" w:space="0" w:color="auto"/>
          </w:divBdr>
          <w:divsChild>
            <w:div w:id="612399041">
              <w:marLeft w:val="0"/>
              <w:marRight w:val="0"/>
              <w:marTop w:val="0"/>
              <w:marBottom w:val="0"/>
              <w:divBdr>
                <w:top w:val="none" w:sz="0" w:space="0" w:color="auto"/>
                <w:left w:val="none" w:sz="0" w:space="0" w:color="auto"/>
                <w:bottom w:val="none" w:sz="0" w:space="0" w:color="auto"/>
                <w:right w:val="none" w:sz="0" w:space="0" w:color="auto"/>
              </w:divBdr>
              <w:divsChild>
                <w:div w:id="99503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6355">
      <w:bodyDiv w:val="1"/>
      <w:marLeft w:val="0"/>
      <w:marRight w:val="0"/>
      <w:marTop w:val="0"/>
      <w:marBottom w:val="0"/>
      <w:divBdr>
        <w:top w:val="none" w:sz="0" w:space="0" w:color="auto"/>
        <w:left w:val="none" w:sz="0" w:space="0" w:color="auto"/>
        <w:bottom w:val="none" w:sz="0" w:space="0" w:color="auto"/>
        <w:right w:val="none" w:sz="0" w:space="0" w:color="auto"/>
      </w:divBdr>
      <w:divsChild>
        <w:div w:id="1086269540">
          <w:marLeft w:val="0"/>
          <w:marRight w:val="0"/>
          <w:marTop w:val="0"/>
          <w:marBottom w:val="0"/>
          <w:divBdr>
            <w:top w:val="none" w:sz="0" w:space="0" w:color="auto"/>
            <w:left w:val="none" w:sz="0" w:space="0" w:color="auto"/>
            <w:bottom w:val="none" w:sz="0" w:space="0" w:color="auto"/>
            <w:right w:val="none" w:sz="0" w:space="0" w:color="auto"/>
          </w:divBdr>
          <w:divsChild>
            <w:div w:id="1304846591">
              <w:marLeft w:val="0"/>
              <w:marRight w:val="0"/>
              <w:marTop w:val="0"/>
              <w:marBottom w:val="0"/>
              <w:divBdr>
                <w:top w:val="none" w:sz="0" w:space="0" w:color="auto"/>
                <w:left w:val="none" w:sz="0" w:space="0" w:color="auto"/>
                <w:bottom w:val="none" w:sz="0" w:space="0" w:color="auto"/>
                <w:right w:val="none" w:sz="0" w:space="0" w:color="auto"/>
              </w:divBdr>
              <w:divsChild>
                <w:div w:id="72182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14233">
      <w:bodyDiv w:val="1"/>
      <w:marLeft w:val="0"/>
      <w:marRight w:val="0"/>
      <w:marTop w:val="0"/>
      <w:marBottom w:val="0"/>
      <w:divBdr>
        <w:top w:val="none" w:sz="0" w:space="0" w:color="auto"/>
        <w:left w:val="none" w:sz="0" w:space="0" w:color="auto"/>
        <w:bottom w:val="none" w:sz="0" w:space="0" w:color="auto"/>
        <w:right w:val="none" w:sz="0" w:space="0" w:color="auto"/>
      </w:divBdr>
      <w:divsChild>
        <w:div w:id="1945531560">
          <w:marLeft w:val="0"/>
          <w:marRight w:val="0"/>
          <w:marTop w:val="0"/>
          <w:marBottom w:val="0"/>
          <w:divBdr>
            <w:top w:val="none" w:sz="0" w:space="0" w:color="auto"/>
            <w:left w:val="none" w:sz="0" w:space="0" w:color="auto"/>
            <w:bottom w:val="none" w:sz="0" w:space="0" w:color="auto"/>
            <w:right w:val="none" w:sz="0" w:space="0" w:color="auto"/>
          </w:divBdr>
          <w:divsChild>
            <w:div w:id="277026080">
              <w:marLeft w:val="0"/>
              <w:marRight w:val="0"/>
              <w:marTop w:val="0"/>
              <w:marBottom w:val="0"/>
              <w:divBdr>
                <w:top w:val="none" w:sz="0" w:space="0" w:color="auto"/>
                <w:left w:val="none" w:sz="0" w:space="0" w:color="auto"/>
                <w:bottom w:val="none" w:sz="0" w:space="0" w:color="auto"/>
                <w:right w:val="none" w:sz="0" w:space="0" w:color="auto"/>
              </w:divBdr>
              <w:divsChild>
                <w:div w:id="43478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742301">
      <w:bodyDiv w:val="1"/>
      <w:marLeft w:val="0"/>
      <w:marRight w:val="0"/>
      <w:marTop w:val="0"/>
      <w:marBottom w:val="0"/>
      <w:divBdr>
        <w:top w:val="none" w:sz="0" w:space="0" w:color="auto"/>
        <w:left w:val="none" w:sz="0" w:space="0" w:color="auto"/>
        <w:bottom w:val="none" w:sz="0" w:space="0" w:color="auto"/>
        <w:right w:val="none" w:sz="0" w:space="0" w:color="auto"/>
      </w:divBdr>
      <w:divsChild>
        <w:div w:id="983047200">
          <w:marLeft w:val="0"/>
          <w:marRight w:val="0"/>
          <w:marTop w:val="0"/>
          <w:marBottom w:val="0"/>
          <w:divBdr>
            <w:top w:val="none" w:sz="0" w:space="0" w:color="auto"/>
            <w:left w:val="none" w:sz="0" w:space="0" w:color="auto"/>
            <w:bottom w:val="none" w:sz="0" w:space="0" w:color="auto"/>
            <w:right w:val="none" w:sz="0" w:space="0" w:color="auto"/>
          </w:divBdr>
          <w:divsChild>
            <w:div w:id="1393037855">
              <w:marLeft w:val="0"/>
              <w:marRight w:val="0"/>
              <w:marTop w:val="0"/>
              <w:marBottom w:val="0"/>
              <w:divBdr>
                <w:top w:val="none" w:sz="0" w:space="0" w:color="auto"/>
                <w:left w:val="none" w:sz="0" w:space="0" w:color="auto"/>
                <w:bottom w:val="none" w:sz="0" w:space="0" w:color="auto"/>
                <w:right w:val="none" w:sz="0" w:space="0" w:color="auto"/>
              </w:divBdr>
              <w:divsChild>
                <w:div w:id="19700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581087">
      <w:bodyDiv w:val="1"/>
      <w:marLeft w:val="0"/>
      <w:marRight w:val="0"/>
      <w:marTop w:val="0"/>
      <w:marBottom w:val="0"/>
      <w:divBdr>
        <w:top w:val="none" w:sz="0" w:space="0" w:color="auto"/>
        <w:left w:val="none" w:sz="0" w:space="0" w:color="auto"/>
        <w:bottom w:val="none" w:sz="0" w:space="0" w:color="auto"/>
        <w:right w:val="none" w:sz="0" w:space="0" w:color="auto"/>
      </w:divBdr>
      <w:divsChild>
        <w:div w:id="642807129">
          <w:marLeft w:val="0"/>
          <w:marRight w:val="0"/>
          <w:marTop w:val="0"/>
          <w:marBottom w:val="0"/>
          <w:divBdr>
            <w:top w:val="none" w:sz="0" w:space="0" w:color="auto"/>
            <w:left w:val="none" w:sz="0" w:space="0" w:color="auto"/>
            <w:bottom w:val="none" w:sz="0" w:space="0" w:color="auto"/>
            <w:right w:val="none" w:sz="0" w:space="0" w:color="auto"/>
          </w:divBdr>
          <w:divsChild>
            <w:div w:id="204652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45189">
      <w:bodyDiv w:val="1"/>
      <w:marLeft w:val="0"/>
      <w:marRight w:val="0"/>
      <w:marTop w:val="0"/>
      <w:marBottom w:val="0"/>
      <w:divBdr>
        <w:top w:val="none" w:sz="0" w:space="0" w:color="auto"/>
        <w:left w:val="none" w:sz="0" w:space="0" w:color="auto"/>
        <w:bottom w:val="none" w:sz="0" w:space="0" w:color="auto"/>
        <w:right w:val="none" w:sz="0" w:space="0" w:color="auto"/>
      </w:divBdr>
      <w:divsChild>
        <w:div w:id="157502893">
          <w:marLeft w:val="0"/>
          <w:marRight w:val="0"/>
          <w:marTop w:val="0"/>
          <w:marBottom w:val="0"/>
          <w:divBdr>
            <w:top w:val="none" w:sz="0" w:space="0" w:color="auto"/>
            <w:left w:val="none" w:sz="0" w:space="0" w:color="auto"/>
            <w:bottom w:val="none" w:sz="0" w:space="0" w:color="auto"/>
            <w:right w:val="none" w:sz="0" w:space="0" w:color="auto"/>
          </w:divBdr>
          <w:divsChild>
            <w:div w:id="38398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653588">
      <w:bodyDiv w:val="1"/>
      <w:marLeft w:val="0"/>
      <w:marRight w:val="0"/>
      <w:marTop w:val="0"/>
      <w:marBottom w:val="0"/>
      <w:divBdr>
        <w:top w:val="none" w:sz="0" w:space="0" w:color="auto"/>
        <w:left w:val="none" w:sz="0" w:space="0" w:color="auto"/>
        <w:bottom w:val="none" w:sz="0" w:space="0" w:color="auto"/>
        <w:right w:val="none" w:sz="0" w:space="0" w:color="auto"/>
      </w:divBdr>
      <w:divsChild>
        <w:div w:id="1516074473">
          <w:marLeft w:val="0"/>
          <w:marRight w:val="0"/>
          <w:marTop w:val="0"/>
          <w:marBottom w:val="0"/>
          <w:divBdr>
            <w:top w:val="none" w:sz="0" w:space="0" w:color="auto"/>
            <w:left w:val="none" w:sz="0" w:space="0" w:color="auto"/>
            <w:bottom w:val="none" w:sz="0" w:space="0" w:color="auto"/>
            <w:right w:val="none" w:sz="0" w:space="0" w:color="auto"/>
          </w:divBdr>
          <w:divsChild>
            <w:div w:id="5788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070839">
      <w:bodyDiv w:val="1"/>
      <w:marLeft w:val="0"/>
      <w:marRight w:val="0"/>
      <w:marTop w:val="0"/>
      <w:marBottom w:val="0"/>
      <w:divBdr>
        <w:top w:val="none" w:sz="0" w:space="0" w:color="auto"/>
        <w:left w:val="none" w:sz="0" w:space="0" w:color="auto"/>
        <w:bottom w:val="none" w:sz="0" w:space="0" w:color="auto"/>
        <w:right w:val="none" w:sz="0" w:space="0" w:color="auto"/>
      </w:divBdr>
      <w:divsChild>
        <w:div w:id="1821190541">
          <w:marLeft w:val="0"/>
          <w:marRight w:val="0"/>
          <w:marTop w:val="0"/>
          <w:marBottom w:val="0"/>
          <w:divBdr>
            <w:top w:val="none" w:sz="0" w:space="0" w:color="auto"/>
            <w:left w:val="none" w:sz="0" w:space="0" w:color="auto"/>
            <w:bottom w:val="none" w:sz="0" w:space="0" w:color="auto"/>
            <w:right w:val="none" w:sz="0" w:space="0" w:color="auto"/>
          </w:divBdr>
          <w:divsChild>
            <w:div w:id="88271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71585">
      <w:bodyDiv w:val="1"/>
      <w:marLeft w:val="0"/>
      <w:marRight w:val="0"/>
      <w:marTop w:val="0"/>
      <w:marBottom w:val="0"/>
      <w:divBdr>
        <w:top w:val="none" w:sz="0" w:space="0" w:color="auto"/>
        <w:left w:val="none" w:sz="0" w:space="0" w:color="auto"/>
        <w:bottom w:val="none" w:sz="0" w:space="0" w:color="auto"/>
        <w:right w:val="none" w:sz="0" w:space="0" w:color="auto"/>
      </w:divBdr>
      <w:divsChild>
        <w:div w:id="1157113002">
          <w:marLeft w:val="0"/>
          <w:marRight w:val="0"/>
          <w:marTop w:val="0"/>
          <w:marBottom w:val="0"/>
          <w:divBdr>
            <w:top w:val="none" w:sz="0" w:space="0" w:color="auto"/>
            <w:left w:val="none" w:sz="0" w:space="0" w:color="auto"/>
            <w:bottom w:val="none" w:sz="0" w:space="0" w:color="auto"/>
            <w:right w:val="none" w:sz="0" w:space="0" w:color="auto"/>
          </w:divBdr>
          <w:divsChild>
            <w:div w:id="181456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651214">
      <w:bodyDiv w:val="1"/>
      <w:marLeft w:val="0"/>
      <w:marRight w:val="0"/>
      <w:marTop w:val="0"/>
      <w:marBottom w:val="0"/>
      <w:divBdr>
        <w:top w:val="none" w:sz="0" w:space="0" w:color="auto"/>
        <w:left w:val="none" w:sz="0" w:space="0" w:color="auto"/>
        <w:bottom w:val="none" w:sz="0" w:space="0" w:color="auto"/>
        <w:right w:val="none" w:sz="0" w:space="0" w:color="auto"/>
      </w:divBdr>
      <w:divsChild>
        <w:div w:id="209924904">
          <w:marLeft w:val="0"/>
          <w:marRight w:val="0"/>
          <w:marTop w:val="0"/>
          <w:marBottom w:val="0"/>
          <w:divBdr>
            <w:top w:val="none" w:sz="0" w:space="0" w:color="auto"/>
            <w:left w:val="none" w:sz="0" w:space="0" w:color="auto"/>
            <w:bottom w:val="none" w:sz="0" w:space="0" w:color="auto"/>
            <w:right w:val="none" w:sz="0" w:space="0" w:color="auto"/>
          </w:divBdr>
          <w:divsChild>
            <w:div w:id="163069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87544">
      <w:bodyDiv w:val="1"/>
      <w:marLeft w:val="0"/>
      <w:marRight w:val="0"/>
      <w:marTop w:val="0"/>
      <w:marBottom w:val="0"/>
      <w:divBdr>
        <w:top w:val="none" w:sz="0" w:space="0" w:color="auto"/>
        <w:left w:val="none" w:sz="0" w:space="0" w:color="auto"/>
        <w:bottom w:val="none" w:sz="0" w:space="0" w:color="auto"/>
        <w:right w:val="none" w:sz="0" w:space="0" w:color="auto"/>
      </w:divBdr>
    </w:div>
    <w:div w:id="610625667">
      <w:bodyDiv w:val="1"/>
      <w:marLeft w:val="0"/>
      <w:marRight w:val="0"/>
      <w:marTop w:val="0"/>
      <w:marBottom w:val="0"/>
      <w:divBdr>
        <w:top w:val="none" w:sz="0" w:space="0" w:color="auto"/>
        <w:left w:val="none" w:sz="0" w:space="0" w:color="auto"/>
        <w:bottom w:val="none" w:sz="0" w:space="0" w:color="auto"/>
        <w:right w:val="none" w:sz="0" w:space="0" w:color="auto"/>
      </w:divBdr>
    </w:div>
    <w:div w:id="618292687">
      <w:bodyDiv w:val="1"/>
      <w:marLeft w:val="0"/>
      <w:marRight w:val="0"/>
      <w:marTop w:val="0"/>
      <w:marBottom w:val="0"/>
      <w:divBdr>
        <w:top w:val="none" w:sz="0" w:space="0" w:color="auto"/>
        <w:left w:val="none" w:sz="0" w:space="0" w:color="auto"/>
        <w:bottom w:val="none" w:sz="0" w:space="0" w:color="auto"/>
        <w:right w:val="none" w:sz="0" w:space="0" w:color="auto"/>
      </w:divBdr>
      <w:divsChild>
        <w:div w:id="504050532">
          <w:marLeft w:val="0"/>
          <w:marRight w:val="0"/>
          <w:marTop w:val="0"/>
          <w:marBottom w:val="0"/>
          <w:divBdr>
            <w:top w:val="none" w:sz="0" w:space="0" w:color="auto"/>
            <w:left w:val="none" w:sz="0" w:space="0" w:color="auto"/>
            <w:bottom w:val="none" w:sz="0" w:space="0" w:color="auto"/>
            <w:right w:val="none" w:sz="0" w:space="0" w:color="auto"/>
          </w:divBdr>
          <w:divsChild>
            <w:div w:id="148670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6548">
      <w:bodyDiv w:val="1"/>
      <w:marLeft w:val="0"/>
      <w:marRight w:val="0"/>
      <w:marTop w:val="0"/>
      <w:marBottom w:val="0"/>
      <w:divBdr>
        <w:top w:val="none" w:sz="0" w:space="0" w:color="auto"/>
        <w:left w:val="none" w:sz="0" w:space="0" w:color="auto"/>
        <w:bottom w:val="none" w:sz="0" w:space="0" w:color="auto"/>
        <w:right w:val="none" w:sz="0" w:space="0" w:color="auto"/>
      </w:divBdr>
    </w:div>
    <w:div w:id="634262096">
      <w:bodyDiv w:val="1"/>
      <w:marLeft w:val="0"/>
      <w:marRight w:val="0"/>
      <w:marTop w:val="0"/>
      <w:marBottom w:val="0"/>
      <w:divBdr>
        <w:top w:val="none" w:sz="0" w:space="0" w:color="auto"/>
        <w:left w:val="none" w:sz="0" w:space="0" w:color="auto"/>
        <w:bottom w:val="none" w:sz="0" w:space="0" w:color="auto"/>
        <w:right w:val="none" w:sz="0" w:space="0" w:color="auto"/>
      </w:divBdr>
      <w:divsChild>
        <w:div w:id="1450583350">
          <w:marLeft w:val="0"/>
          <w:marRight w:val="0"/>
          <w:marTop w:val="0"/>
          <w:marBottom w:val="0"/>
          <w:divBdr>
            <w:top w:val="none" w:sz="0" w:space="0" w:color="auto"/>
            <w:left w:val="none" w:sz="0" w:space="0" w:color="auto"/>
            <w:bottom w:val="none" w:sz="0" w:space="0" w:color="auto"/>
            <w:right w:val="none" w:sz="0" w:space="0" w:color="auto"/>
          </w:divBdr>
          <w:divsChild>
            <w:div w:id="98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63524">
      <w:bodyDiv w:val="1"/>
      <w:marLeft w:val="0"/>
      <w:marRight w:val="0"/>
      <w:marTop w:val="0"/>
      <w:marBottom w:val="0"/>
      <w:divBdr>
        <w:top w:val="none" w:sz="0" w:space="0" w:color="auto"/>
        <w:left w:val="none" w:sz="0" w:space="0" w:color="auto"/>
        <w:bottom w:val="none" w:sz="0" w:space="0" w:color="auto"/>
        <w:right w:val="none" w:sz="0" w:space="0" w:color="auto"/>
      </w:divBdr>
      <w:divsChild>
        <w:div w:id="2062895911">
          <w:marLeft w:val="0"/>
          <w:marRight w:val="0"/>
          <w:marTop w:val="0"/>
          <w:marBottom w:val="0"/>
          <w:divBdr>
            <w:top w:val="none" w:sz="0" w:space="0" w:color="auto"/>
            <w:left w:val="none" w:sz="0" w:space="0" w:color="auto"/>
            <w:bottom w:val="none" w:sz="0" w:space="0" w:color="auto"/>
            <w:right w:val="none" w:sz="0" w:space="0" w:color="auto"/>
          </w:divBdr>
          <w:divsChild>
            <w:div w:id="898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92823">
      <w:bodyDiv w:val="1"/>
      <w:marLeft w:val="0"/>
      <w:marRight w:val="0"/>
      <w:marTop w:val="0"/>
      <w:marBottom w:val="0"/>
      <w:divBdr>
        <w:top w:val="none" w:sz="0" w:space="0" w:color="auto"/>
        <w:left w:val="none" w:sz="0" w:space="0" w:color="auto"/>
        <w:bottom w:val="none" w:sz="0" w:space="0" w:color="auto"/>
        <w:right w:val="none" w:sz="0" w:space="0" w:color="auto"/>
      </w:divBdr>
      <w:divsChild>
        <w:div w:id="2077629383">
          <w:marLeft w:val="0"/>
          <w:marRight w:val="0"/>
          <w:marTop w:val="0"/>
          <w:marBottom w:val="0"/>
          <w:divBdr>
            <w:top w:val="none" w:sz="0" w:space="0" w:color="auto"/>
            <w:left w:val="none" w:sz="0" w:space="0" w:color="auto"/>
            <w:bottom w:val="none" w:sz="0" w:space="0" w:color="auto"/>
            <w:right w:val="none" w:sz="0" w:space="0" w:color="auto"/>
          </w:divBdr>
          <w:divsChild>
            <w:div w:id="8561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419971">
      <w:bodyDiv w:val="1"/>
      <w:marLeft w:val="0"/>
      <w:marRight w:val="0"/>
      <w:marTop w:val="0"/>
      <w:marBottom w:val="0"/>
      <w:divBdr>
        <w:top w:val="none" w:sz="0" w:space="0" w:color="auto"/>
        <w:left w:val="none" w:sz="0" w:space="0" w:color="auto"/>
        <w:bottom w:val="none" w:sz="0" w:space="0" w:color="auto"/>
        <w:right w:val="none" w:sz="0" w:space="0" w:color="auto"/>
      </w:divBdr>
      <w:divsChild>
        <w:div w:id="1014453302">
          <w:marLeft w:val="0"/>
          <w:marRight w:val="0"/>
          <w:marTop w:val="0"/>
          <w:marBottom w:val="0"/>
          <w:divBdr>
            <w:top w:val="none" w:sz="0" w:space="0" w:color="auto"/>
            <w:left w:val="none" w:sz="0" w:space="0" w:color="auto"/>
            <w:bottom w:val="none" w:sz="0" w:space="0" w:color="auto"/>
            <w:right w:val="none" w:sz="0" w:space="0" w:color="auto"/>
          </w:divBdr>
          <w:divsChild>
            <w:div w:id="1657032130">
              <w:marLeft w:val="0"/>
              <w:marRight w:val="0"/>
              <w:marTop w:val="0"/>
              <w:marBottom w:val="0"/>
              <w:divBdr>
                <w:top w:val="none" w:sz="0" w:space="0" w:color="auto"/>
                <w:left w:val="none" w:sz="0" w:space="0" w:color="auto"/>
                <w:bottom w:val="none" w:sz="0" w:space="0" w:color="auto"/>
                <w:right w:val="none" w:sz="0" w:space="0" w:color="auto"/>
              </w:divBdr>
              <w:divsChild>
                <w:div w:id="18055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7008">
      <w:bodyDiv w:val="1"/>
      <w:marLeft w:val="0"/>
      <w:marRight w:val="0"/>
      <w:marTop w:val="0"/>
      <w:marBottom w:val="0"/>
      <w:divBdr>
        <w:top w:val="none" w:sz="0" w:space="0" w:color="auto"/>
        <w:left w:val="none" w:sz="0" w:space="0" w:color="auto"/>
        <w:bottom w:val="none" w:sz="0" w:space="0" w:color="auto"/>
        <w:right w:val="none" w:sz="0" w:space="0" w:color="auto"/>
      </w:divBdr>
    </w:div>
    <w:div w:id="973100496">
      <w:bodyDiv w:val="1"/>
      <w:marLeft w:val="0"/>
      <w:marRight w:val="0"/>
      <w:marTop w:val="0"/>
      <w:marBottom w:val="0"/>
      <w:divBdr>
        <w:top w:val="none" w:sz="0" w:space="0" w:color="auto"/>
        <w:left w:val="none" w:sz="0" w:space="0" w:color="auto"/>
        <w:bottom w:val="none" w:sz="0" w:space="0" w:color="auto"/>
        <w:right w:val="none" w:sz="0" w:space="0" w:color="auto"/>
      </w:divBdr>
    </w:div>
    <w:div w:id="1082943982">
      <w:bodyDiv w:val="1"/>
      <w:marLeft w:val="0"/>
      <w:marRight w:val="0"/>
      <w:marTop w:val="0"/>
      <w:marBottom w:val="0"/>
      <w:divBdr>
        <w:top w:val="none" w:sz="0" w:space="0" w:color="auto"/>
        <w:left w:val="none" w:sz="0" w:space="0" w:color="auto"/>
        <w:bottom w:val="none" w:sz="0" w:space="0" w:color="auto"/>
        <w:right w:val="none" w:sz="0" w:space="0" w:color="auto"/>
      </w:divBdr>
      <w:divsChild>
        <w:div w:id="1219510155">
          <w:marLeft w:val="0"/>
          <w:marRight w:val="0"/>
          <w:marTop w:val="0"/>
          <w:marBottom w:val="0"/>
          <w:divBdr>
            <w:top w:val="none" w:sz="0" w:space="0" w:color="auto"/>
            <w:left w:val="none" w:sz="0" w:space="0" w:color="auto"/>
            <w:bottom w:val="none" w:sz="0" w:space="0" w:color="auto"/>
            <w:right w:val="none" w:sz="0" w:space="0" w:color="auto"/>
          </w:divBdr>
          <w:divsChild>
            <w:div w:id="99028274">
              <w:marLeft w:val="0"/>
              <w:marRight w:val="0"/>
              <w:marTop w:val="0"/>
              <w:marBottom w:val="0"/>
              <w:divBdr>
                <w:top w:val="none" w:sz="0" w:space="0" w:color="auto"/>
                <w:left w:val="none" w:sz="0" w:space="0" w:color="auto"/>
                <w:bottom w:val="none" w:sz="0" w:space="0" w:color="auto"/>
                <w:right w:val="none" w:sz="0" w:space="0" w:color="auto"/>
              </w:divBdr>
              <w:divsChild>
                <w:div w:id="86907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412726">
      <w:bodyDiv w:val="1"/>
      <w:marLeft w:val="0"/>
      <w:marRight w:val="0"/>
      <w:marTop w:val="0"/>
      <w:marBottom w:val="0"/>
      <w:divBdr>
        <w:top w:val="none" w:sz="0" w:space="0" w:color="auto"/>
        <w:left w:val="none" w:sz="0" w:space="0" w:color="auto"/>
        <w:bottom w:val="none" w:sz="0" w:space="0" w:color="auto"/>
        <w:right w:val="none" w:sz="0" w:space="0" w:color="auto"/>
      </w:divBdr>
      <w:divsChild>
        <w:div w:id="653098021">
          <w:marLeft w:val="0"/>
          <w:marRight w:val="0"/>
          <w:marTop w:val="0"/>
          <w:marBottom w:val="0"/>
          <w:divBdr>
            <w:top w:val="none" w:sz="0" w:space="0" w:color="auto"/>
            <w:left w:val="none" w:sz="0" w:space="0" w:color="auto"/>
            <w:bottom w:val="none" w:sz="0" w:space="0" w:color="auto"/>
            <w:right w:val="none" w:sz="0" w:space="0" w:color="auto"/>
          </w:divBdr>
          <w:divsChild>
            <w:div w:id="68243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459980">
      <w:bodyDiv w:val="1"/>
      <w:marLeft w:val="0"/>
      <w:marRight w:val="0"/>
      <w:marTop w:val="0"/>
      <w:marBottom w:val="0"/>
      <w:divBdr>
        <w:top w:val="none" w:sz="0" w:space="0" w:color="auto"/>
        <w:left w:val="none" w:sz="0" w:space="0" w:color="auto"/>
        <w:bottom w:val="none" w:sz="0" w:space="0" w:color="auto"/>
        <w:right w:val="none" w:sz="0" w:space="0" w:color="auto"/>
      </w:divBdr>
      <w:divsChild>
        <w:div w:id="1758821206">
          <w:marLeft w:val="0"/>
          <w:marRight w:val="0"/>
          <w:marTop w:val="0"/>
          <w:marBottom w:val="0"/>
          <w:divBdr>
            <w:top w:val="none" w:sz="0" w:space="0" w:color="auto"/>
            <w:left w:val="none" w:sz="0" w:space="0" w:color="auto"/>
            <w:bottom w:val="none" w:sz="0" w:space="0" w:color="auto"/>
            <w:right w:val="none" w:sz="0" w:space="0" w:color="auto"/>
          </w:divBdr>
          <w:divsChild>
            <w:div w:id="6424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24094">
      <w:bodyDiv w:val="1"/>
      <w:marLeft w:val="0"/>
      <w:marRight w:val="0"/>
      <w:marTop w:val="0"/>
      <w:marBottom w:val="0"/>
      <w:divBdr>
        <w:top w:val="none" w:sz="0" w:space="0" w:color="auto"/>
        <w:left w:val="none" w:sz="0" w:space="0" w:color="auto"/>
        <w:bottom w:val="none" w:sz="0" w:space="0" w:color="auto"/>
        <w:right w:val="none" w:sz="0" w:space="0" w:color="auto"/>
      </w:divBdr>
      <w:divsChild>
        <w:div w:id="1683777268">
          <w:marLeft w:val="0"/>
          <w:marRight w:val="0"/>
          <w:marTop w:val="0"/>
          <w:marBottom w:val="0"/>
          <w:divBdr>
            <w:top w:val="none" w:sz="0" w:space="0" w:color="auto"/>
            <w:left w:val="none" w:sz="0" w:space="0" w:color="auto"/>
            <w:bottom w:val="none" w:sz="0" w:space="0" w:color="auto"/>
            <w:right w:val="none" w:sz="0" w:space="0" w:color="auto"/>
          </w:divBdr>
          <w:divsChild>
            <w:div w:id="179663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86061">
      <w:bodyDiv w:val="1"/>
      <w:marLeft w:val="0"/>
      <w:marRight w:val="0"/>
      <w:marTop w:val="0"/>
      <w:marBottom w:val="0"/>
      <w:divBdr>
        <w:top w:val="none" w:sz="0" w:space="0" w:color="auto"/>
        <w:left w:val="none" w:sz="0" w:space="0" w:color="auto"/>
        <w:bottom w:val="none" w:sz="0" w:space="0" w:color="auto"/>
        <w:right w:val="none" w:sz="0" w:space="0" w:color="auto"/>
      </w:divBdr>
      <w:divsChild>
        <w:div w:id="1374425304">
          <w:marLeft w:val="0"/>
          <w:marRight w:val="0"/>
          <w:marTop w:val="0"/>
          <w:marBottom w:val="0"/>
          <w:divBdr>
            <w:top w:val="none" w:sz="0" w:space="0" w:color="auto"/>
            <w:left w:val="none" w:sz="0" w:space="0" w:color="auto"/>
            <w:bottom w:val="none" w:sz="0" w:space="0" w:color="auto"/>
            <w:right w:val="none" w:sz="0" w:space="0" w:color="auto"/>
          </w:divBdr>
          <w:divsChild>
            <w:div w:id="1878154265">
              <w:marLeft w:val="0"/>
              <w:marRight w:val="0"/>
              <w:marTop w:val="0"/>
              <w:marBottom w:val="0"/>
              <w:divBdr>
                <w:top w:val="none" w:sz="0" w:space="0" w:color="auto"/>
                <w:left w:val="none" w:sz="0" w:space="0" w:color="auto"/>
                <w:bottom w:val="none" w:sz="0" w:space="0" w:color="auto"/>
                <w:right w:val="none" w:sz="0" w:space="0" w:color="auto"/>
              </w:divBdr>
              <w:divsChild>
                <w:div w:id="201610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85368">
      <w:bodyDiv w:val="1"/>
      <w:marLeft w:val="0"/>
      <w:marRight w:val="0"/>
      <w:marTop w:val="0"/>
      <w:marBottom w:val="0"/>
      <w:divBdr>
        <w:top w:val="none" w:sz="0" w:space="0" w:color="auto"/>
        <w:left w:val="none" w:sz="0" w:space="0" w:color="auto"/>
        <w:bottom w:val="none" w:sz="0" w:space="0" w:color="auto"/>
        <w:right w:val="none" w:sz="0" w:space="0" w:color="auto"/>
      </w:divBdr>
      <w:divsChild>
        <w:div w:id="282811157">
          <w:marLeft w:val="0"/>
          <w:marRight w:val="0"/>
          <w:marTop w:val="0"/>
          <w:marBottom w:val="0"/>
          <w:divBdr>
            <w:top w:val="none" w:sz="0" w:space="0" w:color="auto"/>
            <w:left w:val="none" w:sz="0" w:space="0" w:color="auto"/>
            <w:bottom w:val="none" w:sz="0" w:space="0" w:color="auto"/>
            <w:right w:val="none" w:sz="0" w:space="0" w:color="auto"/>
          </w:divBdr>
          <w:divsChild>
            <w:div w:id="210962760">
              <w:marLeft w:val="0"/>
              <w:marRight w:val="0"/>
              <w:marTop w:val="0"/>
              <w:marBottom w:val="0"/>
              <w:divBdr>
                <w:top w:val="none" w:sz="0" w:space="0" w:color="auto"/>
                <w:left w:val="none" w:sz="0" w:space="0" w:color="auto"/>
                <w:bottom w:val="none" w:sz="0" w:space="0" w:color="auto"/>
                <w:right w:val="none" w:sz="0" w:space="0" w:color="auto"/>
              </w:divBdr>
              <w:divsChild>
                <w:div w:id="17639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354975">
      <w:bodyDiv w:val="1"/>
      <w:marLeft w:val="0"/>
      <w:marRight w:val="0"/>
      <w:marTop w:val="0"/>
      <w:marBottom w:val="0"/>
      <w:divBdr>
        <w:top w:val="none" w:sz="0" w:space="0" w:color="auto"/>
        <w:left w:val="none" w:sz="0" w:space="0" w:color="auto"/>
        <w:bottom w:val="none" w:sz="0" w:space="0" w:color="auto"/>
        <w:right w:val="none" w:sz="0" w:space="0" w:color="auto"/>
      </w:divBdr>
      <w:divsChild>
        <w:div w:id="382412465">
          <w:marLeft w:val="0"/>
          <w:marRight w:val="0"/>
          <w:marTop w:val="0"/>
          <w:marBottom w:val="0"/>
          <w:divBdr>
            <w:top w:val="none" w:sz="0" w:space="0" w:color="auto"/>
            <w:left w:val="none" w:sz="0" w:space="0" w:color="auto"/>
            <w:bottom w:val="none" w:sz="0" w:space="0" w:color="auto"/>
            <w:right w:val="none" w:sz="0" w:space="0" w:color="auto"/>
          </w:divBdr>
          <w:divsChild>
            <w:div w:id="61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935405">
      <w:bodyDiv w:val="1"/>
      <w:marLeft w:val="0"/>
      <w:marRight w:val="0"/>
      <w:marTop w:val="0"/>
      <w:marBottom w:val="0"/>
      <w:divBdr>
        <w:top w:val="none" w:sz="0" w:space="0" w:color="auto"/>
        <w:left w:val="none" w:sz="0" w:space="0" w:color="auto"/>
        <w:bottom w:val="none" w:sz="0" w:space="0" w:color="auto"/>
        <w:right w:val="none" w:sz="0" w:space="0" w:color="auto"/>
      </w:divBdr>
      <w:divsChild>
        <w:div w:id="1426413251">
          <w:marLeft w:val="0"/>
          <w:marRight w:val="0"/>
          <w:marTop w:val="227"/>
          <w:marBottom w:val="0"/>
          <w:divBdr>
            <w:top w:val="none" w:sz="0" w:space="0" w:color="auto"/>
            <w:left w:val="none" w:sz="0" w:space="0" w:color="auto"/>
            <w:bottom w:val="none" w:sz="0" w:space="0" w:color="auto"/>
            <w:right w:val="none" w:sz="0" w:space="0" w:color="auto"/>
          </w:divBdr>
        </w:div>
        <w:div w:id="475151759">
          <w:marLeft w:val="0"/>
          <w:marRight w:val="0"/>
          <w:marTop w:val="227"/>
          <w:marBottom w:val="0"/>
          <w:divBdr>
            <w:top w:val="none" w:sz="0" w:space="0" w:color="auto"/>
            <w:left w:val="none" w:sz="0" w:space="0" w:color="auto"/>
            <w:bottom w:val="none" w:sz="0" w:space="0" w:color="auto"/>
            <w:right w:val="none" w:sz="0" w:space="0" w:color="auto"/>
          </w:divBdr>
        </w:div>
        <w:div w:id="1043751832">
          <w:marLeft w:val="0"/>
          <w:marRight w:val="0"/>
          <w:marTop w:val="227"/>
          <w:marBottom w:val="0"/>
          <w:divBdr>
            <w:top w:val="none" w:sz="0" w:space="0" w:color="auto"/>
            <w:left w:val="none" w:sz="0" w:space="0" w:color="auto"/>
            <w:bottom w:val="none" w:sz="0" w:space="0" w:color="auto"/>
            <w:right w:val="none" w:sz="0" w:space="0" w:color="auto"/>
          </w:divBdr>
        </w:div>
      </w:divsChild>
    </w:div>
    <w:div w:id="1598516057">
      <w:bodyDiv w:val="1"/>
      <w:marLeft w:val="0"/>
      <w:marRight w:val="0"/>
      <w:marTop w:val="0"/>
      <w:marBottom w:val="0"/>
      <w:divBdr>
        <w:top w:val="none" w:sz="0" w:space="0" w:color="auto"/>
        <w:left w:val="none" w:sz="0" w:space="0" w:color="auto"/>
        <w:bottom w:val="none" w:sz="0" w:space="0" w:color="auto"/>
        <w:right w:val="none" w:sz="0" w:space="0" w:color="auto"/>
      </w:divBdr>
      <w:divsChild>
        <w:div w:id="1778210447">
          <w:marLeft w:val="0"/>
          <w:marRight w:val="0"/>
          <w:marTop w:val="0"/>
          <w:marBottom w:val="0"/>
          <w:divBdr>
            <w:top w:val="none" w:sz="0" w:space="0" w:color="auto"/>
            <w:left w:val="none" w:sz="0" w:space="0" w:color="auto"/>
            <w:bottom w:val="none" w:sz="0" w:space="0" w:color="auto"/>
            <w:right w:val="none" w:sz="0" w:space="0" w:color="auto"/>
          </w:divBdr>
          <w:divsChild>
            <w:div w:id="178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36583">
      <w:bodyDiv w:val="1"/>
      <w:marLeft w:val="0"/>
      <w:marRight w:val="0"/>
      <w:marTop w:val="0"/>
      <w:marBottom w:val="0"/>
      <w:divBdr>
        <w:top w:val="none" w:sz="0" w:space="0" w:color="auto"/>
        <w:left w:val="none" w:sz="0" w:space="0" w:color="auto"/>
        <w:bottom w:val="none" w:sz="0" w:space="0" w:color="auto"/>
        <w:right w:val="none" w:sz="0" w:space="0" w:color="auto"/>
      </w:divBdr>
      <w:divsChild>
        <w:div w:id="655719262">
          <w:marLeft w:val="0"/>
          <w:marRight w:val="0"/>
          <w:marTop w:val="0"/>
          <w:marBottom w:val="0"/>
          <w:divBdr>
            <w:top w:val="none" w:sz="0" w:space="0" w:color="auto"/>
            <w:left w:val="none" w:sz="0" w:space="0" w:color="auto"/>
            <w:bottom w:val="none" w:sz="0" w:space="0" w:color="auto"/>
            <w:right w:val="none" w:sz="0" w:space="0" w:color="auto"/>
          </w:divBdr>
          <w:divsChild>
            <w:div w:id="413360833">
              <w:marLeft w:val="0"/>
              <w:marRight w:val="0"/>
              <w:marTop w:val="0"/>
              <w:marBottom w:val="0"/>
              <w:divBdr>
                <w:top w:val="none" w:sz="0" w:space="0" w:color="auto"/>
                <w:left w:val="none" w:sz="0" w:space="0" w:color="auto"/>
                <w:bottom w:val="none" w:sz="0" w:space="0" w:color="auto"/>
                <w:right w:val="none" w:sz="0" w:space="0" w:color="auto"/>
              </w:divBdr>
              <w:divsChild>
                <w:div w:id="198747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980150">
      <w:bodyDiv w:val="1"/>
      <w:marLeft w:val="0"/>
      <w:marRight w:val="0"/>
      <w:marTop w:val="0"/>
      <w:marBottom w:val="0"/>
      <w:divBdr>
        <w:top w:val="none" w:sz="0" w:space="0" w:color="auto"/>
        <w:left w:val="none" w:sz="0" w:space="0" w:color="auto"/>
        <w:bottom w:val="none" w:sz="0" w:space="0" w:color="auto"/>
        <w:right w:val="none" w:sz="0" w:space="0" w:color="auto"/>
      </w:divBdr>
      <w:divsChild>
        <w:div w:id="1253782728">
          <w:marLeft w:val="0"/>
          <w:marRight w:val="0"/>
          <w:marTop w:val="0"/>
          <w:marBottom w:val="0"/>
          <w:divBdr>
            <w:top w:val="none" w:sz="0" w:space="0" w:color="auto"/>
            <w:left w:val="none" w:sz="0" w:space="0" w:color="auto"/>
            <w:bottom w:val="none" w:sz="0" w:space="0" w:color="auto"/>
            <w:right w:val="none" w:sz="0" w:space="0" w:color="auto"/>
          </w:divBdr>
          <w:divsChild>
            <w:div w:id="196168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28250">
      <w:bodyDiv w:val="1"/>
      <w:marLeft w:val="0"/>
      <w:marRight w:val="0"/>
      <w:marTop w:val="0"/>
      <w:marBottom w:val="0"/>
      <w:divBdr>
        <w:top w:val="none" w:sz="0" w:space="0" w:color="auto"/>
        <w:left w:val="none" w:sz="0" w:space="0" w:color="auto"/>
        <w:bottom w:val="none" w:sz="0" w:space="0" w:color="auto"/>
        <w:right w:val="none" w:sz="0" w:space="0" w:color="auto"/>
      </w:divBdr>
      <w:divsChild>
        <w:div w:id="274989452">
          <w:marLeft w:val="0"/>
          <w:marRight w:val="0"/>
          <w:marTop w:val="0"/>
          <w:marBottom w:val="0"/>
          <w:divBdr>
            <w:top w:val="none" w:sz="0" w:space="0" w:color="auto"/>
            <w:left w:val="none" w:sz="0" w:space="0" w:color="auto"/>
            <w:bottom w:val="none" w:sz="0" w:space="0" w:color="auto"/>
            <w:right w:val="none" w:sz="0" w:space="0" w:color="auto"/>
          </w:divBdr>
          <w:divsChild>
            <w:div w:id="62308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79055">
      <w:bodyDiv w:val="1"/>
      <w:marLeft w:val="0"/>
      <w:marRight w:val="0"/>
      <w:marTop w:val="0"/>
      <w:marBottom w:val="0"/>
      <w:divBdr>
        <w:top w:val="none" w:sz="0" w:space="0" w:color="auto"/>
        <w:left w:val="none" w:sz="0" w:space="0" w:color="auto"/>
        <w:bottom w:val="none" w:sz="0" w:space="0" w:color="auto"/>
        <w:right w:val="none" w:sz="0" w:space="0" w:color="auto"/>
      </w:divBdr>
    </w:div>
    <w:div w:id="1724284073">
      <w:bodyDiv w:val="1"/>
      <w:marLeft w:val="0"/>
      <w:marRight w:val="0"/>
      <w:marTop w:val="0"/>
      <w:marBottom w:val="0"/>
      <w:divBdr>
        <w:top w:val="none" w:sz="0" w:space="0" w:color="auto"/>
        <w:left w:val="none" w:sz="0" w:space="0" w:color="auto"/>
        <w:bottom w:val="none" w:sz="0" w:space="0" w:color="auto"/>
        <w:right w:val="none" w:sz="0" w:space="0" w:color="auto"/>
      </w:divBdr>
      <w:divsChild>
        <w:div w:id="916985270">
          <w:marLeft w:val="0"/>
          <w:marRight w:val="0"/>
          <w:marTop w:val="0"/>
          <w:marBottom w:val="0"/>
          <w:divBdr>
            <w:top w:val="none" w:sz="0" w:space="0" w:color="auto"/>
            <w:left w:val="none" w:sz="0" w:space="0" w:color="auto"/>
            <w:bottom w:val="none" w:sz="0" w:space="0" w:color="auto"/>
            <w:right w:val="none" w:sz="0" w:space="0" w:color="auto"/>
          </w:divBdr>
          <w:divsChild>
            <w:div w:id="33916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0059">
      <w:bodyDiv w:val="1"/>
      <w:marLeft w:val="0"/>
      <w:marRight w:val="0"/>
      <w:marTop w:val="0"/>
      <w:marBottom w:val="0"/>
      <w:divBdr>
        <w:top w:val="none" w:sz="0" w:space="0" w:color="auto"/>
        <w:left w:val="none" w:sz="0" w:space="0" w:color="auto"/>
        <w:bottom w:val="none" w:sz="0" w:space="0" w:color="auto"/>
        <w:right w:val="none" w:sz="0" w:space="0" w:color="auto"/>
      </w:divBdr>
      <w:divsChild>
        <w:div w:id="849637009">
          <w:marLeft w:val="0"/>
          <w:marRight w:val="0"/>
          <w:marTop w:val="0"/>
          <w:marBottom w:val="0"/>
          <w:divBdr>
            <w:top w:val="none" w:sz="0" w:space="0" w:color="auto"/>
            <w:left w:val="none" w:sz="0" w:space="0" w:color="auto"/>
            <w:bottom w:val="none" w:sz="0" w:space="0" w:color="auto"/>
            <w:right w:val="none" w:sz="0" w:space="0" w:color="auto"/>
          </w:divBdr>
          <w:divsChild>
            <w:div w:id="148369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89217">
      <w:bodyDiv w:val="1"/>
      <w:marLeft w:val="0"/>
      <w:marRight w:val="0"/>
      <w:marTop w:val="0"/>
      <w:marBottom w:val="0"/>
      <w:divBdr>
        <w:top w:val="none" w:sz="0" w:space="0" w:color="auto"/>
        <w:left w:val="none" w:sz="0" w:space="0" w:color="auto"/>
        <w:bottom w:val="none" w:sz="0" w:space="0" w:color="auto"/>
        <w:right w:val="none" w:sz="0" w:space="0" w:color="auto"/>
      </w:divBdr>
      <w:divsChild>
        <w:div w:id="916552342">
          <w:marLeft w:val="0"/>
          <w:marRight w:val="0"/>
          <w:marTop w:val="0"/>
          <w:marBottom w:val="0"/>
          <w:divBdr>
            <w:top w:val="none" w:sz="0" w:space="0" w:color="auto"/>
            <w:left w:val="none" w:sz="0" w:space="0" w:color="auto"/>
            <w:bottom w:val="none" w:sz="0" w:space="0" w:color="auto"/>
            <w:right w:val="none" w:sz="0" w:space="0" w:color="auto"/>
          </w:divBdr>
          <w:divsChild>
            <w:div w:id="194761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40243">
      <w:bodyDiv w:val="1"/>
      <w:marLeft w:val="0"/>
      <w:marRight w:val="0"/>
      <w:marTop w:val="0"/>
      <w:marBottom w:val="0"/>
      <w:divBdr>
        <w:top w:val="none" w:sz="0" w:space="0" w:color="auto"/>
        <w:left w:val="none" w:sz="0" w:space="0" w:color="auto"/>
        <w:bottom w:val="none" w:sz="0" w:space="0" w:color="auto"/>
        <w:right w:val="none" w:sz="0" w:space="0" w:color="auto"/>
      </w:divBdr>
      <w:divsChild>
        <w:div w:id="220603561">
          <w:marLeft w:val="0"/>
          <w:marRight w:val="0"/>
          <w:marTop w:val="0"/>
          <w:marBottom w:val="0"/>
          <w:divBdr>
            <w:top w:val="none" w:sz="0" w:space="0" w:color="auto"/>
            <w:left w:val="none" w:sz="0" w:space="0" w:color="auto"/>
            <w:bottom w:val="none" w:sz="0" w:space="0" w:color="auto"/>
            <w:right w:val="none" w:sz="0" w:space="0" w:color="auto"/>
          </w:divBdr>
          <w:divsChild>
            <w:div w:id="177756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63547">
      <w:bodyDiv w:val="1"/>
      <w:marLeft w:val="0"/>
      <w:marRight w:val="0"/>
      <w:marTop w:val="0"/>
      <w:marBottom w:val="0"/>
      <w:divBdr>
        <w:top w:val="none" w:sz="0" w:space="0" w:color="auto"/>
        <w:left w:val="none" w:sz="0" w:space="0" w:color="auto"/>
        <w:bottom w:val="none" w:sz="0" w:space="0" w:color="auto"/>
        <w:right w:val="none" w:sz="0" w:space="0" w:color="auto"/>
      </w:divBdr>
      <w:divsChild>
        <w:div w:id="757137951">
          <w:marLeft w:val="0"/>
          <w:marRight w:val="0"/>
          <w:marTop w:val="0"/>
          <w:marBottom w:val="0"/>
          <w:divBdr>
            <w:top w:val="none" w:sz="0" w:space="0" w:color="auto"/>
            <w:left w:val="none" w:sz="0" w:space="0" w:color="auto"/>
            <w:bottom w:val="none" w:sz="0" w:space="0" w:color="auto"/>
            <w:right w:val="none" w:sz="0" w:space="0" w:color="auto"/>
          </w:divBdr>
          <w:divsChild>
            <w:div w:id="199251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572046">
      <w:bodyDiv w:val="1"/>
      <w:marLeft w:val="0"/>
      <w:marRight w:val="0"/>
      <w:marTop w:val="0"/>
      <w:marBottom w:val="0"/>
      <w:divBdr>
        <w:top w:val="none" w:sz="0" w:space="0" w:color="auto"/>
        <w:left w:val="none" w:sz="0" w:space="0" w:color="auto"/>
        <w:bottom w:val="none" w:sz="0" w:space="0" w:color="auto"/>
        <w:right w:val="none" w:sz="0" w:space="0" w:color="auto"/>
      </w:divBdr>
      <w:divsChild>
        <w:div w:id="2068914131">
          <w:marLeft w:val="0"/>
          <w:marRight w:val="0"/>
          <w:marTop w:val="0"/>
          <w:marBottom w:val="0"/>
          <w:divBdr>
            <w:top w:val="none" w:sz="0" w:space="0" w:color="auto"/>
            <w:left w:val="none" w:sz="0" w:space="0" w:color="auto"/>
            <w:bottom w:val="none" w:sz="0" w:space="0" w:color="auto"/>
            <w:right w:val="none" w:sz="0" w:space="0" w:color="auto"/>
          </w:divBdr>
          <w:divsChild>
            <w:div w:id="1683361422">
              <w:marLeft w:val="0"/>
              <w:marRight w:val="0"/>
              <w:marTop w:val="0"/>
              <w:marBottom w:val="0"/>
              <w:divBdr>
                <w:top w:val="none" w:sz="0" w:space="0" w:color="auto"/>
                <w:left w:val="none" w:sz="0" w:space="0" w:color="auto"/>
                <w:bottom w:val="none" w:sz="0" w:space="0" w:color="auto"/>
                <w:right w:val="none" w:sz="0" w:space="0" w:color="auto"/>
              </w:divBdr>
              <w:divsChild>
                <w:div w:id="161941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419795">
      <w:bodyDiv w:val="1"/>
      <w:marLeft w:val="0"/>
      <w:marRight w:val="0"/>
      <w:marTop w:val="0"/>
      <w:marBottom w:val="0"/>
      <w:divBdr>
        <w:top w:val="none" w:sz="0" w:space="0" w:color="auto"/>
        <w:left w:val="none" w:sz="0" w:space="0" w:color="auto"/>
        <w:bottom w:val="none" w:sz="0" w:space="0" w:color="auto"/>
        <w:right w:val="none" w:sz="0" w:space="0" w:color="auto"/>
      </w:divBdr>
      <w:divsChild>
        <w:div w:id="1443110914">
          <w:marLeft w:val="0"/>
          <w:marRight w:val="0"/>
          <w:marTop w:val="0"/>
          <w:marBottom w:val="0"/>
          <w:divBdr>
            <w:top w:val="none" w:sz="0" w:space="0" w:color="auto"/>
            <w:left w:val="none" w:sz="0" w:space="0" w:color="auto"/>
            <w:bottom w:val="none" w:sz="0" w:space="0" w:color="auto"/>
            <w:right w:val="none" w:sz="0" w:space="0" w:color="auto"/>
          </w:divBdr>
          <w:divsChild>
            <w:div w:id="124132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citations?view_op=view_citation&amp;hl=en&amp;user=o6ripa8AAAAJ&amp;cstart=20&amp;pagesize=80&amp;citation_for_view=o6ripa8AAAAJ:blknAaTinKk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9712/iaml.v2i3.6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journal.dewansengketa.id/index.php/jurmed/article/view/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cholar.google.com/citations?view_op=view_citation&amp;hl=en&amp;user=o6ripa8AAAAJ&amp;cstart=20&amp;pagesize=80&amp;sortby=pubdate&amp;citation_for_view=o6ripa8AAAAJ:O3NaXMp0MMsC"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sabela.gayo@gmail.com"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ownloads\UJL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Ros19</b:Tag>
    <b:SourceType>JournalArticle</b:SourceType>
    <b:Guid>{718D8290-75E7-4742-938A-AD490F66C07C}</b:Guid>
    <b:Author>
      <b:Author>
        <b:NameList>
          <b:Person>
            <b:Last>Rosady</b:Last>
            <b:First>R.</b:First>
            <b:Middle>S. R.</b:Middle>
          </b:Person>
        </b:NameList>
      </b:Author>
    </b:Author>
    <b:Title>Tindak Pidana dan Pertanggungjawaban Pidana Pelaku Penyalahgunaan Senjata Tajam</b:Title>
    <b:Year>2019</b:Year>
    <b:Pages>1-7</b:Pages>
    <b:RefOrder>2</b:RefOrder>
  </b:Source>
  <b:Source>
    <b:Tag>Ars22</b:Tag>
    <b:SourceType>JournalArticle</b:SourceType>
    <b:Guid>{47D31714-26FB-49F4-941C-F072E1E6313C}</b:Guid>
    <b:Author>
      <b:Author>
        <b:NameList>
          <b:Person>
            <b:Last>Arsad</b:Last>
            <b:First>A.</b:First>
            <b:Middle>N. ,</b:Middle>
          </b:Person>
        </b:NameList>
      </b:Author>
    </b:Author>
    <b:Title>Faktor Kriminogen Penyalahgunaan Senjata Tajam Di Muka Umum</b:Title>
    <b:JournalName>Journal Justiciabellen</b:JournalName>
    <b:Year>2022</b:Year>
    <b:Pages>1</b:Pages>
    <b:RefOrder>3</b:RefOrder>
  </b:Source>
  <b:Source>
    <b:Tag>Har23</b:Tag>
    <b:SourceType>JournalArticle</b:SourceType>
    <b:Guid>{C23FD389-1D2E-4478-A5B3-8F9ED9F6761F}</b:Guid>
    <b:Author>
      <b:Author>
        <b:NameList>
          <b:Person>
            <b:Last>Haris</b:Last>
            <b:First>O.</b:First>
            <b:Middle>K., Hidayat, S., Sinapoy, M. S., &amp; Rahmat, N.</b:Middle>
          </b:Person>
        </b:NameList>
      </b:Author>
    </b:Author>
    <b:Title>Penegakan Hukum Pidana terhadap Penyalahgunaan Senjata Tajam Tradisional.</b:Title>
    <b:JournalName>Oleo Legal Research</b:JournalName>
    <b:Year>2023</b:Year>
    <b:Pages>374</b:Pages>
    <b:RefOrder>4</b:RefOrder>
  </b:Source>
  <b:Source>
    <b:Tag>Wij21</b:Tag>
    <b:SourceType>JournalArticle</b:SourceType>
    <b:Guid>{80CF9BDF-C210-46B7-8B3E-5F44651151B7}</b:Guid>
    <b:Author>
      <b:Author>
        <b:NameList>
          <b:Person>
            <b:Last>Wijaya</b:Last>
            <b:First>H.,</b:First>
            <b:Middle>Arsyad, N., &amp; Mappaselleng, N. F.</b:Middle>
          </b:Person>
        </b:NameList>
      </b:Author>
    </b:Author>
    <b:Title>Tinjauan Yuridis Terhadap Pelaku Tindak Pidana Kepemilikan Senjata Tajam</b:Title>
    <b:JournalName>Qawanin Jurnal Ilmu Hukum</b:JournalName>
    <b:Year>2021</b:Year>
    <b:Pages>1</b:Pages>
    <b:RefOrder>5</b:RefOrder>
  </b:Source>
  <b:Source>
    <b:Tag>Azm17</b:Tag>
    <b:SourceType>JournalArticle</b:SourceType>
    <b:Guid>{A58F8DD3-5881-45BC-AC06-C2514D7083D8}</b:Guid>
    <b:Author>
      <b:Author>
        <b:NameList>
          <b:Person>
            <b:Last>Azmi</b:Last>
            <b:First>D.</b:First>
            <b:Middle>S.</b:Middle>
          </b:Person>
        </b:NameList>
      </b:Author>
    </b:Author>
    <b:Title>PENEGAKAN HUKUM PIDANA TERHADAP PENGGUNAAN SENJATA TAJAM UNTUK MENUNJANG PEKERJAAN DIHUBUNGKAN DENGAN ASAS MANFAAT DAN UU DARURAT NO. 12 TAHUN 1951 TENTANG SENJATA TAJAM</b:Title>
    <b:Year>2017</b:Year>
    <b:Pages>1</b:Pages>
    <b:RefOrder>6</b:RefOrder>
  </b:Source>
  <b:Source>
    <b:Tag>PRA20</b:Tag>
    <b:SourceType>JournalArticle</b:SourceType>
    <b:Guid>{B7C39AEC-F4F6-4531-8A4D-56FC0EEED766}</b:Guid>
    <b:Author>
      <b:Author>
        <b:NameList>
          <b:Person>
            <b:Last>PRAMUDIA</b:Last>
            <b:First>G.</b:First>
          </b:Person>
        </b:NameList>
      </b:Author>
    </b:Author>
    <b:Title>Analisa Hukum Terhadap Tindak Pidana Penyalahgunaan Senjata Tajam Tradisional</b:Title>
    <b:Year>2020</b:Year>
    <b:Pages>4</b:Pages>
    <b:RefOrder>1</b:RefOrder>
  </b:Source>
</b:Sources>
</file>

<file path=customXml/itemProps1.xml><?xml version="1.0" encoding="utf-8"?>
<ds:datastoreItem xmlns:ds="http://schemas.openxmlformats.org/officeDocument/2006/customXml" ds:itemID="{49C890D2-915A-4631-8709-71BB87850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UJLC Template</Template>
  <TotalTime>379</TotalTime>
  <Pages>6</Pages>
  <Words>1955</Words>
  <Characters>11145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user</cp:lastModifiedBy>
  <cp:revision>145</cp:revision>
  <cp:lastPrinted>2022-12-21T01:28:00Z</cp:lastPrinted>
  <dcterms:created xsi:type="dcterms:W3CDTF">2022-11-02T02:16:00Z</dcterms:created>
  <dcterms:modified xsi:type="dcterms:W3CDTF">2025-11-10T10:20:00Z</dcterms:modified>
</cp:coreProperties>
</file>