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9B96" w14:textId="1A871302" w:rsidR="00512D3B" w:rsidRPr="00120626" w:rsidRDefault="00512D3B" w:rsidP="008834B4">
      <w:pPr>
        <w:spacing w:after="120"/>
        <w:rPr>
          <w:sz w:val="20"/>
          <w:szCs w:val="20"/>
          <w:rtl/>
          <w:lang w:bidi="ar-JO"/>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42"/>
      </w:tblGrid>
      <w:tr w:rsidR="00D42E85" w14:paraId="7D10F77E" w14:textId="77777777" w:rsidTr="00B82A8E">
        <w:tc>
          <w:tcPr>
            <w:tcW w:w="3397" w:type="dxa"/>
            <w:tcBorders>
              <w:bottom w:val="single" w:sz="4" w:space="0" w:color="auto"/>
            </w:tcBorders>
          </w:tcPr>
          <w:p w14:paraId="25571CB0" w14:textId="3A93B828" w:rsidR="00D42E85" w:rsidRDefault="00BC6F17" w:rsidP="007F77C1">
            <w:pPr>
              <w:rPr>
                <w:rFonts w:ascii="Century Gothic" w:hAnsi="Century Gothic"/>
              </w:rPr>
            </w:pPr>
            <w:r w:rsidRPr="00BC6F17">
              <w:rPr>
                <w:rFonts w:ascii="Century Gothic" w:hAnsi="Century Gothic"/>
                <w:b/>
                <w:smallCaps/>
                <w:sz w:val="32"/>
              </w:rPr>
              <w:t xml:space="preserve">PROGRAM PEMBERDAYAAN PEREMPUAN BERBASIS </w:t>
            </w:r>
            <w:r>
              <w:rPr>
                <w:rFonts w:ascii="Century Gothic" w:hAnsi="Century Gothic"/>
                <w:b/>
                <w:smallCaps/>
                <w:sz w:val="32"/>
              </w:rPr>
              <w:t>KEARIFAN LOKAL</w:t>
            </w:r>
            <w:r w:rsidRPr="00BC6F17">
              <w:rPr>
                <w:rFonts w:ascii="Century Gothic" w:hAnsi="Century Gothic"/>
                <w:b/>
                <w:smallCaps/>
                <w:sz w:val="32"/>
              </w:rPr>
              <w:t xml:space="preserve"> UNTUK </w:t>
            </w:r>
            <w:r>
              <w:rPr>
                <w:rFonts w:ascii="Century Gothic" w:hAnsi="Century Gothic"/>
                <w:b/>
                <w:smallCaps/>
                <w:sz w:val="32"/>
              </w:rPr>
              <w:t>ME</w:t>
            </w:r>
            <w:r w:rsidRPr="00BC6F17">
              <w:rPr>
                <w:rFonts w:ascii="Century Gothic" w:hAnsi="Century Gothic"/>
                <w:b/>
                <w:smallCaps/>
                <w:sz w:val="32"/>
              </w:rPr>
              <w:t>NINGKAT</w:t>
            </w:r>
            <w:r>
              <w:rPr>
                <w:rFonts w:ascii="Century Gothic" w:hAnsi="Century Gothic"/>
                <w:b/>
                <w:smallCaps/>
                <w:sz w:val="32"/>
              </w:rPr>
              <w:t>K</w:t>
            </w:r>
            <w:r w:rsidRPr="00BC6F17">
              <w:rPr>
                <w:rFonts w:ascii="Century Gothic" w:hAnsi="Century Gothic"/>
                <w:b/>
                <w:smallCaps/>
                <w:sz w:val="32"/>
              </w:rPr>
              <w:t xml:space="preserve">AN KESEJAHTERAAN MASYARAKAT </w:t>
            </w:r>
            <w:r>
              <w:rPr>
                <w:rFonts w:ascii="Century Gothic" w:hAnsi="Century Gothic"/>
                <w:b/>
                <w:smallCaps/>
                <w:sz w:val="32"/>
              </w:rPr>
              <w:t xml:space="preserve">DI </w:t>
            </w:r>
            <w:r w:rsidR="004F2F96">
              <w:rPr>
                <w:rFonts w:ascii="Century Gothic" w:hAnsi="Century Gothic"/>
                <w:b/>
                <w:smallCaps/>
                <w:sz w:val="32"/>
              </w:rPr>
              <w:t>WILAYAH</w:t>
            </w:r>
            <w:r w:rsidRPr="00BC6F17">
              <w:rPr>
                <w:rFonts w:ascii="Century Gothic" w:hAnsi="Century Gothic"/>
                <w:b/>
                <w:smallCaps/>
                <w:sz w:val="32"/>
              </w:rPr>
              <w:t xml:space="preserve"> PESISIR INDONESIA</w:t>
            </w:r>
          </w:p>
          <w:p w14:paraId="19F44110" w14:textId="77777777" w:rsidR="00D42E85" w:rsidRPr="003A259F" w:rsidRDefault="00D42E85" w:rsidP="007F77C1">
            <w:pPr>
              <w:rPr>
                <w:rFonts w:ascii="Century Gothic" w:hAnsi="Century Gothic"/>
              </w:rPr>
            </w:pPr>
          </w:p>
          <w:p w14:paraId="4A70D456" w14:textId="3AA41792" w:rsidR="00D42E85" w:rsidRPr="00D42E85" w:rsidRDefault="00C3790D" w:rsidP="007F77C1">
            <w:pPr>
              <w:rPr>
                <w:rFonts w:ascii="Century Gothic" w:hAnsi="Century Gothic"/>
                <w:sz w:val="20"/>
              </w:rPr>
            </w:pPr>
            <w:r w:rsidRPr="00C3790D">
              <w:rPr>
                <w:rFonts w:ascii="Century Gothic" w:hAnsi="Century Gothic"/>
                <w:b/>
                <w:bCs/>
                <w:sz w:val="20"/>
                <w:lang w:val="id-ID"/>
              </w:rPr>
              <w:t>Yosa Novia Dewi</w:t>
            </w:r>
            <w:r w:rsidR="00D42E85" w:rsidRPr="00F2553F">
              <w:rPr>
                <w:rFonts w:ascii="Century Gothic" w:hAnsi="Century Gothic"/>
                <w:b/>
                <w:bCs/>
                <w:sz w:val="20"/>
                <w:vertAlign w:val="superscript"/>
                <w:lang w:val="id-ID"/>
              </w:rPr>
              <w:t>1</w:t>
            </w:r>
            <w:r w:rsidR="00D42E85" w:rsidRPr="00F2553F">
              <w:rPr>
                <w:rFonts w:ascii="Century Gothic" w:hAnsi="Century Gothic"/>
                <w:b/>
                <w:bCs/>
                <w:sz w:val="20"/>
                <w:lang w:val="id-ID"/>
              </w:rPr>
              <w:t xml:space="preserve">, </w:t>
            </w:r>
            <w:r w:rsidRPr="00C3790D">
              <w:rPr>
                <w:rFonts w:ascii="Century Gothic" w:hAnsi="Century Gothic"/>
                <w:b/>
                <w:bCs/>
                <w:sz w:val="20"/>
                <w:lang w:val="id-ID"/>
              </w:rPr>
              <w:t>Eka Melati</w:t>
            </w:r>
            <w:r w:rsidR="005407EE" w:rsidRPr="00F2553F">
              <w:rPr>
                <w:rFonts w:ascii="Century Gothic" w:hAnsi="Century Gothic"/>
                <w:b/>
                <w:bCs/>
                <w:sz w:val="20"/>
                <w:vertAlign w:val="superscript"/>
                <w:lang w:val="id-ID"/>
              </w:rPr>
              <w:t>2</w:t>
            </w:r>
            <w:r w:rsidR="005407EE">
              <w:rPr>
                <w:rFonts w:ascii="Century Gothic" w:hAnsi="Century Gothic"/>
                <w:b/>
                <w:bCs/>
                <w:sz w:val="20"/>
              </w:rPr>
              <w:t xml:space="preserve">, </w:t>
            </w:r>
            <w:r w:rsidR="005407EE" w:rsidRPr="005407EE">
              <w:rPr>
                <w:rFonts w:ascii="Century Gothic" w:hAnsi="Century Gothic"/>
                <w:b/>
                <w:bCs/>
                <w:sz w:val="20"/>
              </w:rPr>
              <w:t>Khidayatul Munawwaroh</w:t>
            </w:r>
            <w:r w:rsidR="005407EE">
              <w:rPr>
                <w:rFonts w:ascii="Century Gothic" w:hAnsi="Century Gothic"/>
                <w:b/>
                <w:bCs/>
                <w:sz w:val="20"/>
                <w:vertAlign w:val="superscript"/>
              </w:rPr>
              <w:t>3</w:t>
            </w:r>
            <w:r w:rsidR="005407EE">
              <w:rPr>
                <w:rFonts w:ascii="Century Gothic" w:hAnsi="Century Gothic"/>
                <w:b/>
                <w:bCs/>
                <w:sz w:val="20"/>
              </w:rPr>
              <w:t xml:space="preserve">, </w:t>
            </w:r>
            <w:r w:rsidR="005407EE" w:rsidRPr="005407EE">
              <w:rPr>
                <w:rFonts w:ascii="Century Gothic" w:hAnsi="Century Gothic"/>
                <w:b/>
                <w:bCs/>
                <w:sz w:val="20"/>
              </w:rPr>
              <w:t>Efa Silfia</w:t>
            </w:r>
            <w:r w:rsidR="005407EE">
              <w:rPr>
                <w:rFonts w:ascii="Century Gothic" w:hAnsi="Century Gothic"/>
                <w:b/>
                <w:bCs/>
                <w:sz w:val="20"/>
                <w:vertAlign w:val="superscript"/>
              </w:rPr>
              <w:t>4</w:t>
            </w:r>
            <w:r w:rsidR="005407EE">
              <w:rPr>
                <w:rFonts w:ascii="Century Gothic" w:hAnsi="Century Gothic"/>
                <w:b/>
                <w:bCs/>
                <w:sz w:val="20"/>
              </w:rPr>
              <w:t xml:space="preserve">, </w:t>
            </w:r>
            <w:r w:rsidR="005407EE" w:rsidRPr="005407EE">
              <w:rPr>
                <w:rFonts w:ascii="Century Gothic" w:hAnsi="Century Gothic"/>
                <w:b/>
                <w:bCs/>
                <w:sz w:val="20"/>
              </w:rPr>
              <w:t>Sadjiran</w:t>
            </w:r>
            <w:r w:rsidR="005407EE">
              <w:rPr>
                <w:rFonts w:ascii="Century Gothic" w:hAnsi="Century Gothic"/>
                <w:b/>
                <w:bCs/>
                <w:sz w:val="20"/>
                <w:vertAlign w:val="superscript"/>
              </w:rPr>
              <w:t>5</w:t>
            </w:r>
          </w:p>
          <w:p w14:paraId="658EB2B1" w14:textId="77777777" w:rsidR="00D42E85" w:rsidRPr="003A259F" w:rsidRDefault="00D42E85" w:rsidP="007F77C1">
            <w:pPr>
              <w:rPr>
                <w:rFonts w:ascii="Century Gothic" w:hAnsi="Century Gothic"/>
              </w:rPr>
            </w:pPr>
          </w:p>
          <w:p w14:paraId="2E6A2D22" w14:textId="1797612D" w:rsidR="00D42E85" w:rsidRPr="00F2553F" w:rsidRDefault="00D42E85" w:rsidP="007F77C1">
            <w:pPr>
              <w:rPr>
                <w:rFonts w:ascii="Century Gothic" w:hAnsi="Century Gothic"/>
                <w:sz w:val="18"/>
              </w:rPr>
            </w:pPr>
            <w:r w:rsidRPr="00FB38E7">
              <w:rPr>
                <w:rFonts w:ascii="Century Gothic" w:hAnsi="Century Gothic"/>
                <w:sz w:val="18"/>
                <w:vertAlign w:val="superscript"/>
                <w:lang w:val="id-ID"/>
              </w:rPr>
              <w:t>1</w:t>
            </w:r>
            <w:r w:rsidR="005407EE">
              <w:rPr>
                <w:rFonts w:ascii="Century Gothic" w:hAnsi="Century Gothic"/>
                <w:sz w:val="18"/>
                <w:vertAlign w:val="superscript"/>
              </w:rPr>
              <w:t>,5</w:t>
            </w:r>
            <w:r w:rsidRPr="00FB38E7">
              <w:rPr>
                <w:rFonts w:ascii="Century Gothic" w:hAnsi="Century Gothic"/>
                <w:sz w:val="18"/>
                <w:vertAlign w:val="superscript"/>
                <w:lang w:val="id-ID"/>
              </w:rPr>
              <w:t>)</w:t>
            </w:r>
            <w:r w:rsidR="005407EE">
              <w:t xml:space="preserve"> </w:t>
            </w:r>
            <w:r w:rsidR="005407EE" w:rsidRPr="005407EE">
              <w:rPr>
                <w:rFonts w:ascii="Century Gothic" w:hAnsi="Century Gothic"/>
                <w:sz w:val="18"/>
              </w:rPr>
              <w:t>Universitas Putra Indonesia Yptk Padang</w:t>
            </w:r>
          </w:p>
          <w:p w14:paraId="3A523C5B" w14:textId="34C045E0" w:rsidR="00D42E85" w:rsidRDefault="00D42E85" w:rsidP="007F77C1">
            <w:pPr>
              <w:rPr>
                <w:rFonts w:ascii="Century Gothic" w:hAnsi="Century Gothic"/>
                <w:sz w:val="18"/>
              </w:rPr>
            </w:pPr>
            <w:r w:rsidRPr="00FB38E7">
              <w:rPr>
                <w:rFonts w:ascii="Century Gothic" w:hAnsi="Century Gothic"/>
                <w:sz w:val="18"/>
                <w:vertAlign w:val="superscript"/>
                <w:lang w:val="id-ID"/>
              </w:rPr>
              <w:t>2)</w:t>
            </w:r>
            <w:r w:rsidR="00F2553F">
              <w:rPr>
                <w:rFonts w:ascii="Century Gothic" w:hAnsi="Century Gothic"/>
                <w:sz w:val="18"/>
              </w:rPr>
              <w:t xml:space="preserve"> </w:t>
            </w:r>
            <w:r w:rsidR="005407EE" w:rsidRPr="005407EE">
              <w:rPr>
                <w:rFonts w:ascii="Century Gothic" w:hAnsi="Century Gothic"/>
                <w:sz w:val="18"/>
              </w:rPr>
              <w:t>Institut Teknologi Mitra Gama</w:t>
            </w:r>
          </w:p>
          <w:p w14:paraId="6896FE2D" w14:textId="5392FDA4" w:rsidR="005407EE" w:rsidRPr="005407EE" w:rsidRDefault="005407EE" w:rsidP="007F77C1">
            <w:pPr>
              <w:rPr>
                <w:rFonts w:ascii="Century Gothic" w:hAnsi="Century Gothic"/>
                <w:sz w:val="18"/>
                <w:vertAlign w:val="superscript"/>
              </w:rPr>
            </w:pPr>
            <w:r>
              <w:rPr>
                <w:rFonts w:ascii="Century Gothic" w:hAnsi="Century Gothic"/>
                <w:sz w:val="18"/>
                <w:vertAlign w:val="superscript"/>
              </w:rPr>
              <w:t>3,4</w:t>
            </w:r>
            <w:r w:rsidRPr="00FB38E7">
              <w:rPr>
                <w:rFonts w:ascii="Century Gothic" w:hAnsi="Century Gothic"/>
                <w:sz w:val="18"/>
                <w:vertAlign w:val="superscript"/>
                <w:lang w:val="id-ID"/>
              </w:rPr>
              <w:t>)</w:t>
            </w:r>
            <w:r>
              <w:rPr>
                <w:rFonts w:ascii="Century Gothic" w:hAnsi="Century Gothic"/>
                <w:sz w:val="18"/>
                <w:vertAlign w:val="superscript"/>
              </w:rPr>
              <w:t xml:space="preserve"> </w:t>
            </w:r>
            <w:r w:rsidRPr="005407EE">
              <w:rPr>
                <w:rFonts w:ascii="Century Gothic" w:hAnsi="Century Gothic"/>
                <w:sz w:val="18"/>
              </w:rPr>
              <w:t>Universitas Batanghari</w:t>
            </w:r>
          </w:p>
          <w:p w14:paraId="7FE24213" w14:textId="77777777" w:rsidR="00D42E85" w:rsidRDefault="00D42E85" w:rsidP="007F77C1">
            <w:pPr>
              <w:rPr>
                <w:rFonts w:ascii="Century Gothic" w:hAnsi="Century Gothic"/>
                <w:lang w:val="id-ID"/>
              </w:rPr>
            </w:pPr>
          </w:p>
          <w:p w14:paraId="260DDCFF" w14:textId="77777777" w:rsidR="00D42E85" w:rsidRPr="00F2553F" w:rsidRDefault="00D42E85" w:rsidP="007F77C1">
            <w:pPr>
              <w:rPr>
                <w:rFonts w:ascii="Century Gothic" w:hAnsi="Century Gothic"/>
                <w:b/>
                <w:bCs/>
                <w:sz w:val="18"/>
                <w:lang w:val="id-ID"/>
              </w:rPr>
            </w:pPr>
            <w:r w:rsidRPr="00F2553F">
              <w:rPr>
                <w:rFonts w:ascii="Century Gothic" w:hAnsi="Century Gothic"/>
                <w:b/>
                <w:bCs/>
                <w:sz w:val="18"/>
                <w:lang w:val="id-ID"/>
              </w:rPr>
              <w:t>Article history</w:t>
            </w:r>
          </w:p>
          <w:p w14:paraId="7CE3F37B" w14:textId="2539653D" w:rsidR="00D42E85" w:rsidRPr="00115954" w:rsidRDefault="00D42E85" w:rsidP="007F77C1">
            <w:pPr>
              <w:rPr>
                <w:rFonts w:ascii="Century Gothic" w:hAnsi="Century Gothic"/>
                <w:sz w:val="18"/>
                <w:lang w:val="id-ID"/>
              </w:rPr>
            </w:pPr>
            <w:r w:rsidRPr="00115954">
              <w:rPr>
                <w:rFonts w:ascii="Century Gothic" w:hAnsi="Century Gothic"/>
                <w:sz w:val="18"/>
                <w:lang w:val="id-ID"/>
              </w:rPr>
              <w:t>Received : diisi oleh editor</w:t>
            </w:r>
          </w:p>
          <w:p w14:paraId="5000B583" w14:textId="77777777" w:rsidR="00D42E85" w:rsidRPr="00115954" w:rsidRDefault="00D42E85" w:rsidP="007F77C1">
            <w:pPr>
              <w:rPr>
                <w:rFonts w:ascii="Century Gothic" w:hAnsi="Century Gothic"/>
                <w:sz w:val="18"/>
                <w:lang w:val="id-ID"/>
              </w:rPr>
            </w:pPr>
            <w:r w:rsidRPr="00115954">
              <w:rPr>
                <w:rFonts w:ascii="Century Gothic" w:hAnsi="Century Gothic"/>
                <w:sz w:val="18"/>
                <w:lang w:val="id-ID"/>
              </w:rPr>
              <w:t>Revised : diisi oleh editor</w:t>
            </w:r>
          </w:p>
          <w:p w14:paraId="464037EF" w14:textId="77777777" w:rsidR="00D42E85" w:rsidRPr="00115954" w:rsidRDefault="00D42E85" w:rsidP="007F77C1">
            <w:pPr>
              <w:rPr>
                <w:rFonts w:ascii="Century Gothic" w:hAnsi="Century Gothic"/>
                <w:sz w:val="18"/>
                <w:lang w:val="id-ID"/>
              </w:rPr>
            </w:pPr>
            <w:r w:rsidRPr="00115954">
              <w:rPr>
                <w:rFonts w:ascii="Century Gothic" w:hAnsi="Century Gothic"/>
                <w:sz w:val="18"/>
                <w:lang w:val="id-ID"/>
              </w:rPr>
              <w:t>Accepted : diisi oleh editor</w:t>
            </w:r>
          </w:p>
          <w:p w14:paraId="28AEA165" w14:textId="77777777" w:rsidR="00D42E85" w:rsidRPr="00B82A8E" w:rsidRDefault="00D42E85" w:rsidP="007F77C1">
            <w:pPr>
              <w:rPr>
                <w:rFonts w:ascii="Century Gothic" w:hAnsi="Century Gothic"/>
                <w:lang w:val="id-ID"/>
              </w:rPr>
            </w:pPr>
          </w:p>
          <w:p w14:paraId="4E7263CD" w14:textId="77777777" w:rsidR="00D42E85" w:rsidRPr="00115954" w:rsidRDefault="00D42E85" w:rsidP="007F77C1">
            <w:pPr>
              <w:rPr>
                <w:rFonts w:ascii="Century Gothic" w:hAnsi="Century Gothic"/>
                <w:sz w:val="18"/>
              </w:rPr>
            </w:pPr>
            <w:r w:rsidRPr="00115954">
              <w:rPr>
                <w:rFonts w:ascii="Century Gothic" w:hAnsi="Century Gothic"/>
                <w:sz w:val="18"/>
              </w:rPr>
              <w:t>*</w:t>
            </w:r>
            <w:r w:rsidRPr="00F2553F">
              <w:rPr>
                <w:rFonts w:ascii="Century Gothic" w:hAnsi="Century Gothic"/>
                <w:b/>
                <w:bCs/>
                <w:sz w:val="18"/>
              </w:rPr>
              <w:t>Corresponding author</w:t>
            </w:r>
          </w:p>
          <w:p w14:paraId="5A236C5D" w14:textId="6BEDB893" w:rsidR="00D42E85" w:rsidRPr="00892928" w:rsidRDefault="00D42E85" w:rsidP="007F77C1">
            <w:pPr>
              <w:rPr>
                <w:rFonts w:ascii="Century Gothic" w:hAnsi="Century Gothic"/>
                <w:sz w:val="18"/>
              </w:rPr>
            </w:pPr>
            <w:r w:rsidRPr="00115954">
              <w:rPr>
                <w:rFonts w:ascii="Century Gothic" w:hAnsi="Century Gothic"/>
                <w:sz w:val="18"/>
                <w:lang w:val="id-ID"/>
              </w:rPr>
              <w:t xml:space="preserve">Email : </w:t>
            </w:r>
            <w:r w:rsidR="00892928">
              <w:rPr>
                <w:rFonts w:ascii="Century Gothic" w:hAnsi="Century Gothic"/>
                <w:sz w:val="18"/>
              </w:rPr>
              <w:t>yosa_novia@upiyptk.ac.id</w:t>
            </w:r>
          </w:p>
          <w:p w14:paraId="1C010075" w14:textId="77777777" w:rsidR="00D42E85" w:rsidRDefault="00D42E85" w:rsidP="007F77C1"/>
        </w:tc>
        <w:tc>
          <w:tcPr>
            <w:tcW w:w="6242" w:type="dxa"/>
            <w:tcBorders>
              <w:bottom w:val="single" w:sz="4" w:space="0" w:color="auto"/>
            </w:tcBorders>
          </w:tcPr>
          <w:p w14:paraId="6D7B45B8" w14:textId="4C606510" w:rsidR="00D42E85" w:rsidRPr="004D671D" w:rsidRDefault="00D42E85" w:rsidP="007F77C1">
            <w:pPr>
              <w:rPr>
                <w:rFonts w:ascii="Century Gothic" w:hAnsi="Century Gothic" w:cs="Times"/>
                <w:b/>
                <w:szCs w:val="22"/>
              </w:rPr>
            </w:pPr>
            <w:r>
              <w:rPr>
                <w:rFonts w:ascii="Century Gothic" w:hAnsi="Century Gothic" w:cs="Times"/>
                <w:b/>
                <w:szCs w:val="22"/>
              </w:rPr>
              <w:t>Abstrak</w:t>
            </w:r>
          </w:p>
          <w:p w14:paraId="2D2E8D0B" w14:textId="77777777" w:rsidR="00D42E85" w:rsidRPr="003A259F" w:rsidRDefault="00D42E85" w:rsidP="007F77C1">
            <w:pPr>
              <w:rPr>
                <w:rFonts w:ascii="Century Gothic" w:hAnsi="Century Gothic" w:cs="Times"/>
                <w:sz w:val="16"/>
                <w:szCs w:val="16"/>
              </w:rPr>
            </w:pPr>
          </w:p>
          <w:p w14:paraId="6DA21962" w14:textId="16E119E1" w:rsidR="00F331E1" w:rsidRPr="009C59E4" w:rsidRDefault="007979AE" w:rsidP="00F331E1">
            <w:pPr>
              <w:jc w:val="both"/>
              <w:rPr>
                <w:rFonts w:ascii="Century Gothic" w:hAnsi="Century Gothic" w:cs="Times"/>
                <w:sz w:val="16"/>
                <w:szCs w:val="16"/>
              </w:rPr>
            </w:pPr>
            <w:r>
              <w:rPr>
                <w:rFonts w:ascii="Century Gothic" w:hAnsi="Century Gothic" w:cs="Times"/>
                <w:sz w:val="16"/>
                <w:szCs w:val="16"/>
              </w:rPr>
              <w:t xml:space="preserve">Kemiskinan merupakan kondisi yang hingga saat ini masih menjadi permasalahan di Indonesia. Hal ini dapat dilihat </w:t>
            </w:r>
            <w:r w:rsidR="004F2F96">
              <w:rPr>
                <w:rFonts w:ascii="Century Gothic" w:hAnsi="Century Gothic" w:cs="Times"/>
                <w:sz w:val="16"/>
                <w:szCs w:val="16"/>
              </w:rPr>
              <w:t>dari masih tingginya</w:t>
            </w:r>
            <w:r>
              <w:rPr>
                <w:rFonts w:ascii="Century Gothic" w:hAnsi="Century Gothic" w:cs="Times"/>
                <w:sz w:val="16"/>
                <w:szCs w:val="16"/>
              </w:rPr>
              <w:t xml:space="preserve"> jumlah penduduk miskin di Indonesia</w:t>
            </w:r>
            <w:r w:rsidR="004F2F96">
              <w:rPr>
                <w:rFonts w:ascii="Century Gothic" w:hAnsi="Century Gothic" w:cs="Times"/>
                <w:sz w:val="16"/>
                <w:szCs w:val="16"/>
              </w:rPr>
              <w:t xml:space="preserve"> pada</w:t>
            </w:r>
            <w:r>
              <w:rPr>
                <w:rFonts w:ascii="Century Gothic" w:hAnsi="Century Gothic" w:cs="Times"/>
                <w:sz w:val="16"/>
                <w:szCs w:val="16"/>
              </w:rPr>
              <w:t xml:space="preserve"> tahun 202</w:t>
            </w:r>
            <w:r w:rsidR="005407EE">
              <w:rPr>
                <w:rFonts w:ascii="Century Gothic" w:hAnsi="Century Gothic" w:cs="Times"/>
                <w:sz w:val="16"/>
                <w:szCs w:val="16"/>
              </w:rPr>
              <w:t>1</w:t>
            </w:r>
            <w:r>
              <w:rPr>
                <w:rFonts w:ascii="Century Gothic" w:hAnsi="Century Gothic" w:cs="Times"/>
                <w:sz w:val="16"/>
                <w:szCs w:val="16"/>
              </w:rPr>
              <w:t xml:space="preserve"> mencapai 26,</w:t>
            </w:r>
            <w:r w:rsidR="005407EE">
              <w:rPr>
                <w:rFonts w:ascii="Century Gothic" w:hAnsi="Century Gothic" w:cs="Times"/>
                <w:sz w:val="16"/>
                <w:szCs w:val="16"/>
              </w:rPr>
              <w:t>5</w:t>
            </w:r>
            <w:r>
              <w:rPr>
                <w:rFonts w:ascii="Century Gothic" w:hAnsi="Century Gothic" w:cs="Times"/>
                <w:sz w:val="16"/>
                <w:szCs w:val="16"/>
              </w:rPr>
              <w:t xml:space="preserve"> juta jiwa. </w:t>
            </w:r>
            <w:r w:rsidRPr="007979AE">
              <w:rPr>
                <w:rFonts w:ascii="Century Gothic" w:hAnsi="Century Gothic" w:cs="Times"/>
                <w:sz w:val="16"/>
                <w:szCs w:val="16"/>
              </w:rPr>
              <w:t xml:space="preserve">Kemiskinan ini tidak terjadi begitu saja, </w:t>
            </w:r>
            <w:r w:rsidR="001404A2">
              <w:rPr>
                <w:rFonts w:ascii="Century Gothic" w:hAnsi="Century Gothic" w:cs="Times"/>
                <w:sz w:val="16"/>
                <w:szCs w:val="16"/>
              </w:rPr>
              <w:t>salah satunya karena m</w:t>
            </w:r>
            <w:r w:rsidRPr="007979AE">
              <w:rPr>
                <w:rFonts w:ascii="Century Gothic" w:hAnsi="Century Gothic" w:cs="Times"/>
                <w:sz w:val="16"/>
                <w:szCs w:val="16"/>
              </w:rPr>
              <w:t xml:space="preserve">inimnya penghasilan rumah tangga sehingga membuat </w:t>
            </w:r>
            <w:r w:rsidR="004F2F96">
              <w:rPr>
                <w:rFonts w:ascii="Century Gothic" w:hAnsi="Century Gothic" w:cs="Times"/>
                <w:sz w:val="16"/>
                <w:szCs w:val="16"/>
              </w:rPr>
              <w:t>mereka</w:t>
            </w:r>
            <w:r w:rsidRPr="007979AE">
              <w:rPr>
                <w:rFonts w:ascii="Century Gothic" w:hAnsi="Century Gothic" w:cs="Times"/>
                <w:sz w:val="16"/>
                <w:szCs w:val="16"/>
              </w:rPr>
              <w:t xml:space="preserve"> tak mampu memenuhi kebutuhan sehari-hari.</w:t>
            </w:r>
            <w:r w:rsidR="001404A2">
              <w:rPr>
                <w:rFonts w:ascii="Century Gothic" w:hAnsi="Century Gothic" w:cs="Times"/>
                <w:sz w:val="16"/>
                <w:szCs w:val="16"/>
              </w:rPr>
              <w:t xml:space="preserve"> Pemberantasan kemiskinan di Indonesia memerlukan kerjasama berbagai pihak, baik pemerintah maupun swasta. Oleh sebab itu, tim pengabdian masyarakat bersama LAZ Dompet Dhuafa menjalankan program berbasis kearifan lokal untuk meningkatkan ekonomi masyarakat pesisir melalui pemberdayaan perempuan. </w:t>
            </w:r>
            <w:r w:rsidR="00752B35">
              <w:rPr>
                <w:rFonts w:ascii="Century Gothic" w:hAnsi="Century Gothic" w:cs="Times"/>
                <w:sz w:val="16"/>
                <w:szCs w:val="16"/>
              </w:rPr>
              <w:t xml:space="preserve">Program ini menyasar 50 perempuan </w:t>
            </w:r>
            <w:r w:rsidR="009943AD">
              <w:rPr>
                <w:rFonts w:ascii="Century Gothic" w:hAnsi="Century Gothic" w:cs="Times"/>
                <w:sz w:val="16"/>
                <w:szCs w:val="16"/>
              </w:rPr>
              <w:t>keluarga</w:t>
            </w:r>
            <w:r w:rsidR="00752B35">
              <w:rPr>
                <w:rFonts w:ascii="Century Gothic" w:hAnsi="Century Gothic" w:cs="Times"/>
                <w:sz w:val="16"/>
                <w:szCs w:val="16"/>
              </w:rPr>
              <w:t xml:space="preserve"> nelayan kerang hijau di</w:t>
            </w:r>
            <w:r w:rsidR="005A464F">
              <w:rPr>
                <w:rFonts w:ascii="Century Gothic" w:hAnsi="Century Gothic" w:cs="Times"/>
                <w:sz w:val="16"/>
                <w:szCs w:val="16"/>
              </w:rPr>
              <w:t xml:space="preserve"> wilayah pesisir pantai</w:t>
            </w:r>
            <w:r w:rsidR="00752B35">
              <w:rPr>
                <w:rFonts w:ascii="Century Gothic" w:hAnsi="Century Gothic" w:cs="Times"/>
                <w:sz w:val="16"/>
                <w:szCs w:val="16"/>
              </w:rPr>
              <w:t xml:space="preserve"> Serang, Provinsi Banten, Indonesia. </w:t>
            </w:r>
            <w:r w:rsidR="004224F0">
              <w:rPr>
                <w:rFonts w:ascii="Century Gothic" w:hAnsi="Century Gothic" w:cs="Times"/>
                <w:sz w:val="16"/>
                <w:szCs w:val="16"/>
              </w:rPr>
              <w:t xml:space="preserve">Wilayah ini merupakan wilayah penghasil kerang hijau tetapi belum terbudidayakan dengan baik. Praktek nelayan masih dilakukan secara manual sehingga hasil yang didapatkan tidak optimal. Hal ini berdampak pada tingkat penghasilan masyarakat yang masih rendah. Program pengabdian dalam bentuk pemberdayaan masyarakat ini bertujuan untuk meningkatkan kesejahteraan masyarakat melalui pemberdayaan perempuan keluarga nelayan. </w:t>
            </w:r>
            <w:r w:rsidR="00752B35">
              <w:rPr>
                <w:rFonts w:ascii="Century Gothic" w:hAnsi="Century Gothic" w:cs="Times"/>
                <w:sz w:val="16"/>
                <w:szCs w:val="16"/>
              </w:rPr>
              <w:t xml:space="preserve">Program dijalankan selama satu tahun dengan pendampingan penuh. </w:t>
            </w:r>
            <w:r w:rsidR="001404A2">
              <w:rPr>
                <w:rFonts w:ascii="Century Gothic" w:hAnsi="Century Gothic" w:cs="Times"/>
                <w:sz w:val="16"/>
                <w:szCs w:val="16"/>
              </w:rPr>
              <w:t xml:space="preserve">Program ini melingkupi </w:t>
            </w:r>
            <w:r w:rsidR="001404A2" w:rsidRPr="001404A2">
              <w:rPr>
                <w:rFonts w:ascii="Century Gothic" w:hAnsi="Century Gothic" w:cs="Times"/>
                <w:sz w:val="16"/>
                <w:szCs w:val="16"/>
              </w:rPr>
              <w:t>pemberian</w:t>
            </w:r>
            <w:r w:rsidR="004F2F96">
              <w:rPr>
                <w:rFonts w:ascii="Century Gothic" w:hAnsi="Century Gothic" w:cs="Times"/>
                <w:sz w:val="16"/>
                <w:szCs w:val="16"/>
              </w:rPr>
              <w:t xml:space="preserve"> </w:t>
            </w:r>
            <w:r w:rsidR="001404A2" w:rsidRPr="001404A2">
              <w:rPr>
                <w:rFonts w:ascii="Century Gothic" w:hAnsi="Century Gothic" w:cs="Times"/>
                <w:sz w:val="16"/>
                <w:szCs w:val="16"/>
              </w:rPr>
              <w:t>modal</w:t>
            </w:r>
            <w:r w:rsidR="001404A2">
              <w:rPr>
                <w:rFonts w:ascii="Century Gothic" w:hAnsi="Century Gothic" w:cs="Times"/>
                <w:sz w:val="16"/>
                <w:szCs w:val="16"/>
              </w:rPr>
              <w:t xml:space="preserve"> usaha</w:t>
            </w:r>
            <w:r w:rsidR="001404A2" w:rsidRPr="001404A2">
              <w:rPr>
                <w:rFonts w:ascii="Century Gothic" w:hAnsi="Century Gothic" w:cs="Times"/>
                <w:sz w:val="16"/>
                <w:szCs w:val="16"/>
              </w:rPr>
              <w:t>, pelatihan skil, dan pendampingan</w:t>
            </w:r>
            <w:r w:rsidR="001404A2">
              <w:rPr>
                <w:rFonts w:ascii="Century Gothic" w:hAnsi="Century Gothic" w:cs="Times"/>
                <w:sz w:val="16"/>
                <w:szCs w:val="16"/>
              </w:rPr>
              <w:t xml:space="preserve"> usaha</w:t>
            </w:r>
            <w:r w:rsidR="001404A2" w:rsidRPr="001404A2">
              <w:rPr>
                <w:rFonts w:ascii="Century Gothic" w:hAnsi="Century Gothic" w:cs="Times"/>
                <w:sz w:val="16"/>
                <w:szCs w:val="16"/>
              </w:rPr>
              <w:t>.</w:t>
            </w:r>
            <w:r w:rsidR="004F2F96">
              <w:rPr>
                <w:rFonts w:ascii="Century Gothic" w:hAnsi="Century Gothic" w:cs="Times"/>
                <w:sz w:val="16"/>
                <w:szCs w:val="16"/>
              </w:rPr>
              <w:t xml:space="preserve"> </w:t>
            </w:r>
            <w:bookmarkStart w:id="0" w:name="_Hlk121238192"/>
            <w:r w:rsidR="005A464F">
              <w:rPr>
                <w:rFonts w:ascii="Century Gothic" w:hAnsi="Century Gothic" w:cs="Times"/>
                <w:sz w:val="16"/>
                <w:szCs w:val="16"/>
              </w:rPr>
              <w:t>Evaluasi dampak program ini dihitung dengan</w:t>
            </w:r>
            <w:r w:rsidR="005A464F">
              <w:t xml:space="preserve"> </w:t>
            </w:r>
            <w:r w:rsidR="005A464F" w:rsidRPr="005A464F">
              <w:rPr>
                <w:rFonts w:ascii="Century Gothic" w:hAnsi="Century Gothic" w:cs="Times"/>
                <w:sz w:val="16"/>
                <w:szCs w:val="16"/>
              </w:rPr>
              <w:t>metode SLIA (</w:t>
            </w:r>
            <w:r w:rsidR="005A464F" w:rsidRPr="005A464F">
              <w:rPr>
                <w:rFonts w:ascii="Century Gothic" w:hAnsi="Century Gothic" w:cs="Times"/>
                <w:i/>
                <w:iCs/>
                <w:sz w:val="16"/>
                <w:szCs w:val="16"/>
              </w:rPr>
              <w:t>Sustainable Livelihood Impact Assessmen</w:t>
            </w:r>
            <w:r w:rsidR="005A464F">
              <w:rPr>
                <w:rFonts w:ascii="Century Gothic" w:hAnsi="Century Gothic" w:cs="Times"/>
                <w:sz w:val="16"/>
                <w:szCs w:val="16"/>
              </w:rPr>
              <w:t>.</w:t>
            </w:r>
            <w:bookmarkEnd w:id="0"/>
            <w:r w:rsidR="005A464F">
              <w:rPr>
                <w:rFonts w:ascii="Century Gothic" w:hAnsi="Century Gothic" w:cs="Times"/>
                <w:sz w:val="16"/>
                <w:szCs w:val="16"/>
              </w:rPr>
              <w:t xml:space="preserve"> </w:t>
            </w:r>
            <w:r w:rsidR="00752B35">
              <w:rPr>
                <w:rFonts w:ascii="Century Gothic" w:hAnsi="Century Gothic" w:cs="Times"/>
                <w:sz w:val="16"/>
                <w:szCs w:val="16"/>
              </w:rPr>
              <w:t xml:space="preserve">Hasil program pengabdian ini menunjukkan bahwa program memberikan </w:t>
            </w:r>
            <w:r w:rsidR="00752B35" w:rsidRPr="00752B35">
              <w:rPr>
                <w:rFonts w:ascii="Century Gothic" w:hAnsi="Century Gothic" w:cs="Times"/>
                <w:sz w:val="16"/>
                <w:szCs w:val="16"/>
              </w:rPr>
              <w:t xml:space="preserve">dampak yang positif terhadap kesejehteraan masyarakat. Hal ini dapat dilihat baik dari aspek peningkatan pendapatan, </w:t>
            </w:r>
            <w:r w:rsidR="005A464F">
              <w:rPr>
                <w:rFonts w:ascii="Century Gothic" w:hAnsi="Century Gothic" w:cs="Times"/>
                <w:sz w:val="16"/>
                <w:szCs w:val="16"/>
              </w:rPr>
              <w:t xml:space="preserve">aspek </w:t>
            </w:r>
            <w:r w:rsidR="00752B35" w:rsidRPr="00752B35">
              <w:rPr>
                <w:rFonts w:ascii="Century Gothic" w:hAnsi="Century Gothic" w:cs="Times"/>
                <w:sz w:val="16"/>
                <w:szCs w:val="16"/>
              </w:rPr>
              <w:t xml:space="preserve">fisik, </w:t>
            </w:r>
            <w:r w:rsidR="005A464F">
              <w:rPr>
                <w:rFonts w:ascii="Century Gothic" w:hAnsi="Century Gothic" w:cs="Times"/>
                <w:sz w:val="16"/>
                <w:szCs w:val="16"/>
              </w:rPr>
              <w:t xml:space="preserve">aspek </w:t>
            </w:r>
            <w:r w:rsidR="00752B35">
              <w:rPr>
                <w:rFonts w:ascii="Century Gothic" w:hAnsi="Century Gothic" w:cs="Times"/>
                <w:sz w:val="16"/>
                <w:szCs w:val="16"/>
              </w:rPr>
              <w:t>a</w:t>
            </w:r>
            <w:r w:rsidR="00752B35" w:rsidRPr="00752B35">
              <w:rPr>
                <w:rFonts w:ascii="Century Gothic" w:hAnsi="Century Gothic" w:cs="Times"/>
                <w:sz w:val="16"/>
                <w:szCs w:val="16"/>
              </w:rPr>
              <w:t xml:space="preserve">lam, </w:t>
            </w:r>
            <w:r w:rsidR="005A464F">
              <w:rPr>
                <w:rFonts w:ascii="Century Gothic" w:hAnsi="Century Gothic" w:cs="Times"/>
                <w:sz w:val="16"/>
                <w:szCs w:val="16"/>
              </w:rPr>
              <w:t xml:space="preserve">aspek </w:t>
            </w:r>
            <w:r w:rsidR="00752B35">
              <w:rPr>
                <w:rFonts w:ascii="Century Gothic" w:hAnsi="Century Gothic" w:cs="Times"/>
                <w:sz w:val="16"/>
                <w:szCs w:val="16"/>
              </w:rPr>
              <w:t>sumber daya manusia</w:t>
            </w:r>
            <w:r w:rsidR="00752B35" w:rsidRPr="00752B35">
              <w:rPr>
                <w:rFonts w:ascii="Century Gothic" w:hAnsi="Century Gothic" w:cs="Times"/>
                <w:sz w:val="16"/>
                <w:szCs w:val="16"/>
              </w:rPr>
              <w:t xml:space="preserve">, maupun </w:t>
            </w:r>
            <w:r w:rsidR="005A464F">
              <w:rPr>
                <w:rFonts w:ascii="Century Gothic" w:hAnsi="Century Gothic" w:cs="Times"/>
                <w:sz w:val="16"/>
                <w:szCs w:val="16"/>
              </w:rPr>
              <w:t xml:space="preserve">aspek </w:t>
            </w:r>
            <w:r w:rsidR="00752B35" w:rsidRPr="00752B35">
              <w:rPr>
                <w:rFonts w:ascii="Century Gothic" w:hAnsi="Century Gothic" w:cs="Times"/>
                <w:sz w:val="16"/>
                <w:szCs w:val="16"/>
              </w:rPr>
              <w:t xml:space="preserve">sosial. </w:t>
            </w:r>
          </w:p>
          <w:p w14:paraId="7EB4B178" w14:textId="77777777" w:rsidR="00F331E1" w:rsidRPr="009C59E4" w:rsidRDefault="00F331E1" w:rsidP="00F331E1">
            <w:pPr>
              <w:jc w:val="both"/>
              <w:rPr>
                <w:rFonts w:ascii="Century Gothic" w:hAnsi="Century Gothic" w:cs="Times"/>
                <w:sz w:val="16"/>
                <w:szCs w:val="16"/>
              </w:rPr>
            </w:pPr>
          </w:p>
          <w:p w14:paraId="799FA1BB" w14:textId="2D09B8BB" w:rsidR="00D42E85" w:rsidRPr="009C59E4" w:rsidRDefault="00F331E1" w:rsidP="00F331E1">
            <w:pPr>
              <w:jc w:val="both"/>
              <w:rPr>
                <w:rFonts w:ascii="Century Gothic" w:hAnsi="Century Gothic" w:cs="Times"/>
                <w:sz w:val="16"/>
                <w:szCs w:val="16"/>
              </w:rPr>
            </w:pPr>
            <w:r w:rsidRPr="009C59E4">
              <w:rPr>
                <w:rFonts w:ascii="Century Gothic" w:hAnsi="Century Gothic" w:cs="Times"/>
                <w:sz w:val="16"/>
                <w:szCs w:val="16"/>
              </w:rPr>
              <w:t xml:space="preserve">Kata Kunci: </w:t>
            </w:r>
            <w:r w:rsidR="00164774">
              <w:rPr>
                <w:rFonts w:ascii="Century Gothic" w:hAnsi="Century Gothic" w:cs="Times"/>
                <w:sz w:val="16"/>
                <w:szCs w:val="16"/>
              </w:rPr>
              <w:t xml:space="preserve">Kemiskinan, Pemberdayaan Perempuan, Pendampingan Usaha, </w:t>
            </w:r>
            <w:r w:rsidR="005A464F">
              <w:rPr>
                <w:rFonts w:ascii="Century Gothic" w:hAnsi="Century Gothic" w:cs="Times"/>
                <w:sz w:val="16"/>
                <w:szCs w:val="16"/>
              </w:rPr>
              <w:t>SLIA</w:t>
            </w:r>
            <w:r w:rsidR="00164774">
              <w:rPr>
                <w:rFonts w:ascii="Century Gothic" w:hAnsi="Century Gothic" w:cs="Times"/>
                <w:sz w:val="16"/>
                <w:szCs w:val="16"/>
              </w:rPr>
              <w:t>, Kesejahteraan</w:t>
            </w:r>
          </w:p>
          <w:p w14:paraId="7C0C89F3" w14:textId="77777777" w:rsidR="005013A9" w:rsidRPr="00401CD4" w:rsidRDefault="005013A9" w:rsidP="00D42E85">
            <w:pPr>
              <w:jc w:val="both"/>
              <w:rPr>
                <w:rFonts w:ascii="Century Gothic" w:hAnsi="Century Gothic" w:cs="Times"/>
              </w:rPr>
            </w:pPr>
          </w:p>
          <w:p w14:paraId="08153BC6" w14:textId="7E687330" w:rsidR="005013A9" w:rsidRPr="005013A9" w:rsidRDefault="005013A9" w:rsidP="005013A9">
            <w:pPr>
              <w:rPr>
                <w:rFonts w:ascii="Century Gothic" w:hAnsi="Century Gothic" w:cs="Times"/>
                <w:b/>
                <w:szCs w:val="22"/>
                <w:lang w:val="id-ID"/>
              </w:rPr>
            </w:pPr>
            <w:r>
              <w:rPr>
                <w:rFonts w:ascii="Century Gothic" w:hAnsi="Century Gothic" w:cs="Times"/>
                <w:b/>
                <w:szCs w:val="22"/>
              </w:rPr>
              <w:t>Abstra</w:t>
            </w:r>
            <w:r>
              <w:rPr>
                <w:rFonts w:ascii="Century Gothic" w:hAnsi="Century Gothic" w:cs="Times"/>
                <w:b/>
                <w:szCs w:val="22"/>
                <w:lang w:val="id-ID"/>
              </w:rPr>
              <w:t xml:space="preserve">ct </w:t>
            </w:r>
          </w:p>
          <w:p w14:paraId="31A2BE39" w14:textId="77777777" w:rsidR="005013A9" w:rsidRPr="003A259F" w:rsidRDefault="005013A9" w:rsidP="005013A9">
            <w:pPr>
              <w:rPr>
                <w:rFonts w:ascii="Century Gothic" w:hAnsi="Century Gothic" w:cs="Times"/>
                <w:sz w:val="16"/>
                <w:szCs w:val="16"/>
              </w:rPr>
            </w:pPr>
          </w:p>
          <w:p w14:paraId="4B685963" w14:textId="40131FAA" w:rsidR="005013A9" w:rsidRPr="009C59E4" w:rsidRDefault="009943AD" w:rsidP="005013A9">
            <w:pPr>
              <w:jc w:val="both"/>
              <w:rPr>
                <w:rFonts w:ascii="Century Gothic" w:hAnsi="Century Gothic" w:cs="Times"/>
                <w:sz w:val="16"/>
                <w:szCs w:val="16"/>
              </w:rPr>
            </w:pPr>
            <w:r w:rsidRPr="009943AD">
              <w:rPr>
                <w:rFonts w:ascii="Century Gothic" w:hAnsi="Century Gothic" w:cs="Times"/>
                <w:sz w:val="16"/>
                <w:szCs w:val="16"/>
              </w:rPr>
              <w:t xml:space="preserve">Poverty is a condition that is still a problem in Indonesia. This can be seen from the still high number of poor people in Indonesia in 2021 reaching 26.5 million people. This poverty does not just happen, partly due to the lack of household income, which makes them unable to meet their daily needs. Poverty eradication in Indonesia requires the cooperation of various parties, both government and private. Therefore, the community service team together with Lembaha Amil Zakat Dompet Dhuafa carried out a program based on local wisdom to improve the economy of coastal communities through empowering women. This program targets 50 female green mussel fisher families in the coastal area of Serang, Banten Province, Indonesia. This area is a green mussel producing area but it is not yet cultivated properly. Fishing practices are still done manually so the results obtained are not optimal. This has an impact on people's income levels which are still low. This service program in the form of community empowerment aims to improve community welfare through empowering women in fishing families. The program runs for one year with full assistance. This program covers the provision of business capital, skills training, and business assistance. Evaluation of the impact on this program is calculated using the SLIA </w:t>
            </w:r>
            <w:r w:rsidR="0019587A" w:rsidRPr="009943AD">
              <w:rPr>
                <w:rFonts w:ascii="Century Gothic" w:hAnsi="Century Gothic" w:cs="Times"/>
                <w:sz w:val="16"/>
                <w:szCs w:val="16"/>
              </w:rPr>
              <w:t xml:space="preserve">methods </w:t>
            </w:r>
            <w:r w:rsidRPr="009943AD">
              <w:rPr>
                <w:rFonts w:ascii="Century Gothic" w:hAnsi="Century Gothic" w:cs="Times"/>
                <w:sz w:val="16"/>
                <w:szCs w:val="16"/>
              </w:rPr>
              <w:t>(Sustainable Livelihood Impact Assessment</w:t>
            </w:r>
            <w:r w:rsidR="0019587A">
              <w:rPr>
                <w:rFonts w:ascii="Century Gothic" w:hAnsi="Century Gothic" w:cs="Times"/>
                <w:sz w:val="16"/>
                <w:szCs w:val="16"/>
              </w:rPr>
              <w:t>)</w:t>
            </w:r>
            <w:r w:rsidRPr="009943AD">
              <w:rPr>
                <w:rFonts w:ascii="Century Gothic" w:hAnsi="Century Gothic" w:cs="Times"/>
                <w:sz w:val="16"/>
                <w:szCs w:val="16"/>
              </w:rPr>
              <w:t>. The results of this service program show that the program has a positive impact on people's welfare. This can be seen both from the aspect of increasing income, physical, natural, human resource, and social aspect.</w:t>
            </w:r>
            <w:r w:rsidR="005013A9" w:rsidRPr="009C59E4">
              <w:rPr>
                <w:rFonts w:ascii="Century Gothic" w:hAnsi="Century Gothic" w:cs="Times"/>
                <w:sz w:val="16"/>
                <w:szCs w:val="16"/>
              </w:rPr>
              <w:t xml:space="preserve">  </w:t>
            </w:r>
          </w:p>
          <w:p w14:paraId="7D3A0C25" w14:textId="77777777" w:rsidR="005013A9" w:rsidRPr="009C59E4" w:rsidRDefault="005013A9" w:rsidP="005013A9">
            <w:pPr>
              <w:rPr>
                <w:rFonts w:ascii="Century Gothic" w:hAnsi="Century Gothic" w:cs="Times"/>
                <w:sz w:val="16"/>
                <w:szCs w:val="16"/>
              </w:rPr>
            </w:pPr>
          </w:p>
          <w:p w14:paraId="5094F1E6" w14:textId="5D3E2E96" w:rsidR="00D42E85" w:rsidRDefault="005013A9" w:rsidP="00892928">
            <w:pPr>
              <w:jc w:val="both"/>
            </w:pPr>
            <w:r w:rsidRPr="009C59E4">
              <w:rPr>
                <w:rFonts w:ascii="Century Gothic" w:hAnsi="Century Gothic" w:cs="Times"/>
                <w:i/>
                <w:sz w:val="16"/>
                <w:szCs w:val="16"/>
              </w:rPr>
              <w:t>Keywords</w:t>
            </w:r>
            <w:r w:rsidR="00164774" w:rsidRPr="009C59E4">
              <w:rPr>
                <w:rFonts w:ascii="Century Gothic" w:hAnsi="Century Gothic" w:cs="Times"/>
                <w:sz w:val="16"/>
                <w:szCs w:val="16"/>
              </w:rPr>
              <w:t xml:space="preserve">: </w:t>
            </w:r>
            <w:r w:rsidR="00164774" w:rsidRPr="00C3790D">
              <w:rPr>
                <w:rFonts w:ascii="Century Gothic" w:hAnsi="Century Gothic" w:cs="Times"/>
                <w:sz w:val="16"/>
                <w:szCs w:val="16"/>
              </w:rPr>
              <w:t xml:space="preserve">Poverty, Women's Empowerment, Business Assistance, </w:t>
            </w:r>
            <w:r w:rsidR="00C3790D" w:rsidRPr="00C3790D">
              <w:rPr>
                <w:rFonts w:ascii="Century Gothic" w:hAnsi="Century Gothic" w:cs="Times"/>
                <w:sz w:val="16"/>
                <w:szCs w:val="16"/>
              </w:rPr>
              <w:t>SLIA</w:t>
            </w:r>
            <w:r w:rsidR="00164774" w:rsidRPr="00C3790D">
              <w:rPr>
                <w:rFonts w:ascii="Century Gothic" w:hAnsi="Century Gothic" w:cs="Times"/>
                <w:sz w:val="16"/>
                <w:szCs w:val="16"/>
              </w:rPr>
              <w:t xml:space="preserve">, </w:t>
            </w:r>
            <w:r w:rsidR="00164774">
              <w:rPr>
                <w:rFonts w:ascii="Century Gothic" w:hAnsi="Century Gothic" w:cs="Times"/>
                <w:sz w:val="16"/>
                <w:szCs w:val="16"/>
              </w:rPr>
              <w:t>Welfare</w:t>
            </w:r>
          </w:p>
        </w:tc>
      </w:tr>
      <w:tr w:rsidR="00D42E85" w14:paraId="4F5F4F5F" w14:textId="77777777" w:rsidTr="00B82A8E">
        <w:tc>
          <w:tcPr>
            <w:tcW w:w="3397" w:type="dxa"/>
            <w:tcBorders>
              <w:top w:val="single" w:sz="4" w:space="0" w:color="auto"/>
            </w:tcBorders>
          </w:tcPr>
          <w:p w14:paraId="0EF38F0B" w14:textId="77777777" w:rsidR="00D42E85" w:rsidRDefault="00D42E85" w:rsidP="007F77C1"/>
        </w:tc>
        <w:tc>
          <w:tcPr>
            <w:tcW w:w="6242" w:type="dxa"/>
            <w:tcBorders>
              <w:top w:val="single" w:sz="4" w:space="0" w:color="auto"/>
            </w:tcBorders>
          </w:tcPr>
          <w:p w14:paraId="30C34C9F" w14:textId="5B9DA9A8" w:rsidR="00D42E85" w:rsidRDefault="00401CD4" w:rsidP="00471381">
            <w:pPr>
              <w:jc w:val="right"/>
            </w:pPr>
            <w:r>
              <w:rPr>
                <w:rFonts w:ascii="Century Gothic" w:hAnsi="Century Gothic" w:cs="Times"/>
                <w:sz w:val="16"/>
                <w:szCs w:val="16"/>
              </w:rPr>
              <w:t xml:space="preserve">Copyright </w:t>
            </w:r>
            <w:r w:rsidR="00D42E85">
              <w:rPr>
                <w:rFonts w:ascii="Century Gothic" w:hAnsi="Century Gothic" w:cs="Times"/>
                <w:sz w:val="16"/>
                <w:szCs w:val="16"/>
              </w:rPr>
              <w:t>© 20</w:t>
            </w:r>
            <w:r w:rsidR="00471381">
              <w:rPr>
                <w:rFonts w:ascii="Century Gothic" w:hAnsi="Century Gothic" w:cs="Times"/>
                <w:sz w:val="16"/>
                <w:szCs w:val="16"/>
                <w:lang w:val="id-ID"/>
              </w:rPr>
              <w:t>xx</w:t>
            </w:r>
            <w:r w:rsidR="00D42E85" w:rsidRPr="003A259F">
              <w:rPr>
                <w:rFonts w:ascii="Century Gothic" w:hAnsi="Century Gothic" w:cs="Times"/>
                <w:sz w:val="16"/>
                <w:szCs w:val="16"/>
              </w:rPr>
              <w:t xml:space="preserve"> </w:t>
            </w:r>
            <w:r w:rsidR="00085D40">
              <w:rPr>
                <w:rFonts w:ascii="Century Gothic" w:hAnsi="Century Gothic" w:cs="Times"/>
                <w:sz w:val="16"/>
                <w:szCs w:val="16"/>
              </w:rPr>
              <w:t>Author</w:t>
            </w:r>
            <w:r w:rsidR="00D42E85" w:rsidRPr="003A259F">
              <w:rPr>
                <w:rFonts w:ascii="Century Gothic" w:hAnsi="Century Gothic" w:cs="Times"/>
                <w:sz w:val="16"/>
                <w:szCs w:val="16"/>
              </w:rPr>
              <w:t>. All rights reserved</w:t>
            </w:r>
          </w:p>
        </w:tc>
      </w:tr>
    </w:tbl>
    <w:p w14:paraId="180FE25F" w14:textId="77777777" w:rsidR="00D42E85" w:rsidRPr="00120626" w:rsidRDefault="00D42E85" w:rsidP="00E34C0E">
      <w:pPr>
        <w:widowControl w:val="0"/>
        <w:autoSpaceDE w:val="0"/>
        <w:autoSpaceDN w:val="0"/>
        <w:adjustRightInd w:val="0"/>
        <w:spacing w:after="240"/>
        <w:rPr>
          <w:sz w:val="20"/>
          <w:szCs w:val="20"/>
        </w:rPr>
        <w:sectPr w:rsidR="00D42E85" w:rsidRPr="00120626" w:rsidSect="001D7CA6">
          <w:headerReference w:type="default" r:id="rId8"/>
          <w:footerReference w:type="default" r:id="rId9"/>
          <w:headerReference w:type="first" r:id="rId10"/>
          <w:footerReference w:type="first" r:id="rId11"/>
          <w:type w:val="continuous"/>
          <w:pgSz w:w="11894" w:h="16157" w:code="9"/>
          <w:pgMar w:top="1411" w:right="1138" w:bottom="1699" w:left="1138" w:header="1138" w:footer="1138" w:gutter="0"/>
          <w:cols w:space="708"/>
          <w:titlePg/>
          <w:docGrid w:linePitch="360"/>
        </w:sectPr>
      </w:pPr>
    </w:p>
    <w:p w14:paraId="325D22D7" w14:textId="19BECC48" w:rsidR="00E313A9" w:rsidRPr="00E313A9" w:rsidRDefault="00E313A9" w:rsidP="00E60E8E">
      <w:pPr>
        <w:pStyle w:val="Heading1"/>
        <w:tabs>
          <w:tab w:val="left" w:pos="-3179"/>
          <w:tab w:val="num" w:pos="432"/>
        </w:tabs>
        <w:overflowPunct w:val="0"/>
        <w:autoSpaceDE w:val="0"/>
        <w:autoSpaceDN w:val="0"/>
        <w:adjustRightInd w:val="0"/>
        <w:spacing w:before="0" w:after="200" w:line="276" w:lineRule="auto"/>
        <w:ind w:left="431" w:hanging="431"/>
        <w:jc w:val="both"/>
        <w:textAlignment w:val="baseline"/>
        <w:rPr>
          <w:rFonts w:ascii="Century Gothic" w:hAnsi="Century Gothic"/>
          <w:sz w:val="18"/>
          <w:szCs w:val="18"/>
        </w:rPr>
      </w:pPr>
      <w:r w:rsidRPr="00E313A9">
        <w:rPr>
          <w:rFonts w:ascii="Century Gothic" w:hAnsi="Century Gothic"/>
          <w:sz w:val="18"/>
          <w:szCs w:val="18"/>
        </w:rPr>
        <w:lastRenderedPageBreak/>
        <w:t>PENDAHULUAN</w:t>
      </w:r>
    </w:p>
    <w:p w14:paraId="1BE12FD8" w14:textId="134BAA9D" w:rsidR="00D92168" w:rsidRDefault="005407EE" w:rsidP="00D92168">
      <w:pPr>
        <w:spacing w:after="200" w:line="276" w:lineRule="auto"/>
        <w:ind w:firstLine="426"/>
        <w:jc w:val="both"/>
        <w:rPr>
          <w:rFonts w:ascii="Century Gothic" w:hAnsi="Century Gothic"/>
          <w:sz w:val="18"/>
          <w:szCs w:val="18"/>
          <w:lang w:val="id-ID" w:eastAsia="id-ID"/>
        </w:rPr>
      </w:pPr>
      <w:r>
        <w:rPr>
          <w:rFonts w:ascii="Century Gothic" w:hAnsi="Century Gothic"/>
          <w:sz w:val="18"/>
          <w:szCs w:val="18"/>
          <w:lang w:eastAsia="id-ID"/>
        </w:rPr>
        <w:t xml:space="preserve">Jumlah </w:t>
      </w:r>
      <w:r w:rsidRPr="005407EE">
        <w:rPr>
          <w:rFonts w:ascii="Century Gothic" w:hAnsi="Century Gothic"/>
          <w:sz w:val="18"/>
          <w:szCs w:val="18"/>
          <w:lang w:val="id-ID" w:eastAsia="id-ID"/>
        </w:rPr>
        <w:t xml:space="preserve">penduduk Indonesia </w:t>
      </w:r>
      <w:r>
        <w:rPr>
          <w:rFonts w:ascii="Century Gothic" w:hAnsi="Century Gothic"/>
          <w:sz w:val="18"/>
          <w:szCs w:val="18"/>
          <w:lang w:eastAsia="id-ID"/>
        </w:rPr>
        <w:t>pada tahun 2021 sebesar 276,4</w:t>
      </w:r>
      <w:r w:rsidRPr="005407EE">
        <w:rPr>
          <w:rFonts w:ascii="Century Gothic" w:hAnsi="Century Gothic"/>
          <w:sz w:val="18"/>
          <w:szCs w:val="18"/>
          <w:lang w:val="id-ID" w:eastAsia="id-ID"/>
        </w:rPr>
        <w:t xml:space="preserve"> juta jiwa dengan jumlah penduduk miskin sebesar</w:t>
      </w:r>
      <w:r>
        <w:rPr>
          <w:rFonts w:ascii="Century Gothic" w:hAnsi="Century Gothic"/>
          <w:sz w:val="18"/>
          <w:szCs w:val="18"/>
          <w:lang w:eastAsia="id-ID"/>
        </w:rPr>
        <w:t xml:space="preserve"> 26,5 juta jiwa (BPS, 2021)</w:t>
      </w:r>
      <w:r w:rsidRPr="005407EE">
        <w:rPr>
          <w:rFonts w:ascii="Century Gothic" w:hAnsi="Century Gothic"/>
          <w:sz w:val="18"/>
          <w:szCs w:val="18"/>
          <w:lang w:val="id-ID" w:eastAsia="id-ID"/>
        </w:rPr>
        <w:t>. Hal ini tidak jauh berbeda dengan data World Bank yang menyatakan bahwa diperkirakan sekitar 31 juta orang masih hidup di bawah garis kemiskinan dan 40 persen dari semua rumah tangga hidup sedikit di atas garis kemiskinan nasional, yaitu US$21 per bulan dan masih rentan untuk jatuh ke dalam kemiskinan. Sementara itu, jumlah absolut masyarakat miskin perkotaan akan terus meningkat seiring dengan urbanisasi yang terus berlangsung di Indonesia, dari 45 persen tingkat urbanisasi terkini menjadi 70 persen diproyeksikan di tahun 2030</w:t>
      </w:r>
      <w:r>
        <w:rPr>
          <w:rFonts w:ascii="Century Gothic" w:hAnsi="Century Gothic"/>
          <w:sz w:val="18"/>
          <w:szCs w:val="18"/>
          <w:lang w:eastAsia="id-ID"/>
        </w:rPr>
        <w:t>. O</w:t>
      </w:r>
      <w:r w:rsidRPr="005407EE">
        <w:rPr>
          <w:rFonts w:ascii="Century Gothic" w:hAnsi="Century Gothic"/>
          <w:sz w:val="18"/>
          <w:szCs w:val="18"/>
          <w:lang w:val="id-ID" w:eastAsia="id-ID"/>
        </w:rPr>
        <w:t>leh karena itu kelompok ini semakin menjadi sasaran penting dari kebijakan penanggulangan kemiskinan di Indonesia (World Bank 20</w:t>
      </w:r>
      <w:r>
        <w:rPr>
          <w:rFonts w:ascii="Century Gothic" w:hAnsi="Century Gothic"/>
          <w:sz w:val="18"/>
          <w:szCs w:val="18"/>
          <w:lang w:eastAsia="id-ID"/>
        </w:rPr>
        <w:t>21</w:t>
      </w:r>
      <w:r w:rsidRPr="005407EE">
        <w:rPr>
          <w:rFonts w:ascii="Century Gothic" w:hAnsi="Century Gothic"/>
          <w:sz w:val="18"/>
          <w:szCs w:val="18"/>
          <w:lang w:val="id-ID" w:eastAsia="id-ID"/>
        </w:rPr>
        <w:t>).</w:t>
      </w:r>
    </w:p>
    <w:p w14:paraId="58DD001B" w14:textId="48BA495B" w:rsidR="005407EE" w:rsidRDefault="00211614" w:rsidP="00D92168">
      <w:pPr>
        <w:spacing w:after="200" w:line="276" w:lineRule="auto"/>
        <w:ind w:firstLine="426"/>
        <w:jc w:val="both"/>
        <w:rPr>
          <w:rFonts w:ascii="Century Gothic" w:hAnsi="Century Gothic"/>
          <w:sz w:val="18"/>
          <w:szCs w:val="18"/>
          <w:lang w:val="id-ID" w:eastAsia="id-ID"/>
        </w:rPr>
      </w:pPr>
      <w:r w:rsidRPr="00211614">
        <w:rPr>
          <w:rFonts w:ascii="Century Gothic" w:hAnsi="Century Gothic"/>
          <w:sz w:val="18"/>
          <w:szCs w:val="18"/>
          <w:lang w:val="id-ID" w:eastAsia="id-ID"/>
        </w:rPr>
        <w:t xml:space="preserve">Kemiskinan ini tidak terjadi begitu saja, </w:t>
      </w:r>
      <w:r>
        <w:rPr>
          <w:rFonts w:ascii="Century Gothic" w:hAnsi="Century Gothic"/>
          <w:sz w:val="18"/>
          <w:szCs w:val="18"/>
          <w:lang w:eastAsia="id-ID"/>
        </w:rPr>
        <w:t>salah satunya karena m</w:t>
      </w:r>
      <w:r w:rsidRPr="00211614">
        <w:rPr>
          <w:rFonts w:ascii="Century Gothic" w:hAnsi="Century Gothic"/>
          <w:sz w:val="18"/>
          <w:szCs w:val="18"/>
          <w:lang w:val="id-ID" w:eastAsia="id-ID"/>
        </w:rPr>
        <w:t>inimnya penghasilan rumah tangga sehingga membuat rumah tangga tersebut tak mampu memenuhi kebutuhan sehari-hari. Penghasilan sangat erat kaitannya dengan pekerjaan yang dilakukan seseorang. Hal ini bisa diantasipasi dengan mendorong masyarakat bawah agar mau melakukan kegiatan entreprenuership/ usaha. Namun, keterbatasan ekonomi menjadikan mereka tak mampu membuka usaha tersebut karena keterbatasan modal. Sehingga, layanan kredit dari penyedia jasa keuangan menjadi salah satu solusi melalui peminjaman modal usaha. Akan tetapi, data yang disajikan World Bank pada tahun 2009 terkait akses masyarakat terhadap jasa keuangan di Indonesia sepertinya masih cukup relevan dan menarik untuk ditilik bahwa terdapat 40 persen masyarakat Indonesia tidak mampu mengakses layanan kredit dari penyedia jasa keuangan dan tak sampai 20 persen penduduk Indonesia yang mendapatkan pinjaman dari bank</w:t>
      </w:r>
      <w:r>
        <w:rPr>
          <w:rFonts w:ascii="Century Gothic" w:hAnsi="Century Gothic"/>
          <w:sz w:val="18"/>
          <w:szCs w:val="18"/>
          <w:lang w:eastAsia="id-ID"/>
        </w:rPr>
        <w:t xml:space="preserve"> (Dewi, 2019)</w:t>
      </w:r>
      <w:r w:rsidRPr="00211614">
        <w:rPr>
          <w:rFonts w:ascii="Century Gothic" w:hAnsi="Century Gothic"/>
          <w:sz w:val="18"/>
          <w:szCs w:val="18"/>
          <w:lang w:val="id-ID" w:eastAsia="id-ID"/>
        </w:rPr>
        <w:t>.</w:t>
      </w:r>
    </w:p>
    <w:p w14:paraId="2D9D0D5D" w14:textId="054B10E3" w:rsidR="00211614" w:rsidRDefault="00211614" w:rsidP="00D92168">
      <w:pPr>
        <w:spacing w:after="200" w:line="276" w:lineRule="auto"/>
        <w:ind w:firstLine="426"/>
        <w:jc w:val="both"/>
        <w:rPr>
          <w:rFonts w:ascii="Century Gothic" w:hAnsi="Century Gothic"/>
          <w:sz w:val="18"/>
          <w:szCs w:val="18"/>
          <w:lang w:eastAsia="id-ID"/>
        </w:rPr>
      </w:pPr>
      <w:r w:rsidRPr="00211614">
        <w:rPr>
          <w:rFonts w:ascii="Century Gothic" w:hAnsi="Century Gothic"/>
          <w:sz w:val="18"/>
          <w:szCs w:val="18"/>
          <w:lang w:val="id-ID" w:eastAsia="id-ID"/>
        </w:rPr>
        <w:t>World Bank (2014) menilai bahwa untuk dapat memajukan ekonomi secara substansial, pemerintah harus mengimplementasikan kebijakan-kebijakan publik yang efektif dengan cara menjalin kemitraan dengan sektor swasta dan organisasi masyarakat sipil. Strategi kemitraan penting untuk dilakukan agar tercipta sinergi dalam pembangunan ekonomi yang diharapkan secara inklusif dapat dirasakan oleh masyarakat.</w:t>
      </w:r>
      <w:r w:rsidR="00934C5A">
        <w:rPr>
          <w:rFonts w:ascii="Century Gothic" w:hAnsi="Century Gothic"/>
          <w:sz w:val="18"/>
          <w:szCs w:val="18"/>
          <w:lang w:eastAsia="id-ID"/>
        </w:rPr>
        <w:t xml:space="preserve"> </w:t>
      </w:r>
      <w:r>
        <w:rPr>
          <w:rFonts w:ascii="Century Gothic" w:hAnsi="Century Gothic"/>
          <w:sz w:val="18"/>
          <w:szCs w:val="18"/>
          <w:lang w:eastAsia="id-ID"/>
        </w:rPr>
        <w:t xml:space="preserve">Oleh sebab itu, perlu adanya kerjasama antara akademisi dan praktisi </w:t>
      </w:r>
      <w:r w:rsidR="00934C5A">
        <w:rPr>
          <w:rFonts w:ascii="Century Gothic" w:hAnsi="Century Gothic"/>
          <w:sz w:val="18"/>
          <w:szCs w:val="18"/>
          <w:lang w:eastAsia="id-ID"/>
        </w:rPr>
        <w:t xml:space="preserve">sehingga terciptanya solusi yang dapat digunakan untuk mengentaskan kemiskinan di Indonesia. </w:t>
      </w:r>
      <w:r w:rsidR="00934C5A" w:rsidRPr="00934C5A">
        <w:rPr>
          <w:rFonts w:ascii="Century Gothic" w:hAnsi="Century Gothic"/>
          <w:sz w:val="18"/>
          <w:szCs w:val="18"/>
          <w:lang w:eastAsia="id-ID"/>
        </w:rPr>
        <w:t>Salah satu yang dapat dilakukan untuk pembangunan ekonomi ini adalah dengan menumbuhkan aktivitas entrepreneurship atau kewirausahaan</w:t>
      </w:r>
      <w:r w:rsidR="00934C5A">
        <w:rPr>
          <w:rFonts w:ascii="Century Gothic" w:hAnsi="Century Gothic"/>
          <w:sz w:val="18"/>
          <w:szCs w:val="18"/>
          <w:lang w:eastAsia="id-ID"/>
        </w:rPr>
        <w:t xml:space="preserve"> (Dewi dkk., 2022). </w:t>
      </w:r>
    </w:p>
    <w:p w14:paraId="2BD38A0A" w14:textId="4FBE5EFD" w:rsidR="0014262B" w:rsidRDefault="0014262B" w:rsidP="00D92168">
      <w:pPr>
        <w:spacing w:after="200" w:line="276" w:lineRule="auto"/>
        <w:ind w:firstLine="426"/>
        <w:jc w:val="both"/>
        <w:rPr>
          <w:rFonts w:ascii="Century Gothic" w:hAnsi="Century Gothic"/>
          <w:sz w:val="18"/>
          <w:szCs w:val="18"/>
          <w:lang w:eastAsia="id-ID"/>
        </w:rPr>
      </w:pPr>
      <w:r w:rsidRPr="0014262B">
        <w:rPr>
          <w:rFonts w:ascii="Century Gothic" w:hAnsi="Century Gothic"/>
          <w:sz w:val="18"/>
          <w:szCs w:val="18"/>
          <w:lang w:eastAsia="id-ID"/>
        </w:rPr>
        <w:t>Kondisi kemiskinan menyebabkan orang miskin tidak dapat memenuhi kebutuhan dasar secara layak seperti makanan, kesehatan, pendidikan, perumahan dan pekerjaan. Kompleksitas problematika kemiskinan, membuat setiap ikhtiar menanggulangi kemiskinan memerlukan pendekatan komprehensif, integral dan berkelanjutan. Salah satu upaya mengatasi kemiskinan adalah melalui upaya pengembangan kapasitas kelompok miskin. Konsep ini erat kaitannya dengan konsep pemberdayaan masyarakat. Pemberdayaan masyarakat adalah suatu proses dimana masyarakat, terutama mereka yang miskin sumber daya, kaum perempuan dan kelompok yang terabaikan lainnya, didukung agar mampu meningkatkan kesejahteraannya secara mandiri. Proses pemberdayaan masyarakat bertitik tolak untuk memandirikan masyarakat agar dapat meningkatkan taraf hidupnya, mengoptimalkan sumber daya setempat sebaik mungkin, baik sumber daya alam maupun sumber daya manusia</w:t>
      </w:r>
      <w:r>
        <w:rPr>
          <w:rFonts w:ascii="Century Gothic" w:hAnsi="Century Gothic"/>
          <w:sz w:val="18"/>
          <w:szCs w:val="18"/>
          <w:lang w:eastAsia="id-ID"/>
        </w:rPr>
        <w:t xml:space="preserve"> (Divisi Ekonomi Dompet Dhuafa)</w:t>
      </w:r>
      <w:r w:rsidRPr="0014262B">
        <w:rPr>
          <w:rFonts w:ascii="Century Gothic" w:hAnsi="Century Gothic"/>
          <w:sz w:val="18"/>
          <w:szCs w:val="18"/>
          <w:lang w:eastAsia="id-ID"/>
        </w:rPr>
        <w:t>.</w:t>
      </w:r>
    </w:p>
    <w:p w14:paraId="7194F0B5" w14:textId="77777777" w:rsidR="00A01E93" w:rsidRDefault="00EE66F3" w:rsidP="00D92168">
      <w:pPr>
        <w:spacing w:after="200" w:line="276" w:lineRule="auto"/>
        <w:ind w:firstLine="426"/>
        <w:jc w:val="both"/>
        <w:rPr>
          <w:rFonts w:ascii="Century Gothic" w:hAnsi="Century Gothic"/>
          <w:sz w:val="18"/>
          <w:szCs w:val="18"/>
          <w:lang w:eastAsia="id-ID"/>
        </w:rPr>
      </w:pPr>
      <w:r w:rsidRPr="00EE66F3">
        <w:rPr>
          <w:rFonts w:ascii="Century Gothic" w:hAnsi="Century Gothic"/>
          <w:sz w:val="18"/>
          <w:szCs w:val="18"/>
          <w:lang w:eastAsia="id-ID"/>
        </w:rPr>
        <w:t xml:space="preserve">Program </w:t>
      </w:r>
      <w:r>
        <w:rPr>
          <w:rFonts w:ascii="Century Gothic" w:hAnsi="Century Gothic"/>
          <w:sz w:val="18"/>
          <w:szCs w:val="18"/>
          <w:lang w:eastAsia="id-ID"/>
        </w:rPr>
        <w:t>pemberdayaan</w:t>
      </w:r>
      <w:r w:rsidRPr="00EE66F3">
        <w:rPr>
          <w:rFonts w:ascii="Century Gothic" w:hAnsi="Century Gothic"/>
          <w:sz w:val="18"/>
          <w:szCs w:val="18"/>
          <w:lang w:eastAsia="id-ID"/>
        </w:rPr>
        <w:t xml:space="preserve"> masyarakat didefinisikan sebagai seperangkat program dan kebijakan yang dirancang untuk meningkatkan kondisi sosial ekonomi dan juga menggunakan sumber daya yang ada dengan cara yang lebih baik. </w:t>
      </w:r>
      <w:r>
        <w:rPr>
          <w:rFonts w:ascii="Century Gothic" w:hAnsi="Century Gothic"/>
          <w:sz w:val="18"/>
          <w:szCs w:val="18"/>
          <w:lang w:eastAsia="id-ID"/>
        </w:rPr>
        <w:t>Program ini</w:t>
      </w:r>
      <w:r w:rsidRPr="00EE66F3">
        <w:rPr>
          <w:rFonts w:ascii="Century Gothic" w:hAnsi="Century Gothic"/>
          <w:sz w:val="18"/>
          <w:szCs w:val="18"/>
          <w:lang w:eastAsia="id-ID"/>
        </w:rPr>
        <w:t xml:space="preserve"> adalah proses terorganisir di mana upaya anggota komunitas dapat digabungkan dengan kolaborasi departemen pemerintah dan organisasi non-pemerintah untuk meningkatkan dan mengembangkan masyarakat secara sosial, ekonomi dan budaya.</w:t>
      </w:r>
      <w:r>
        <w:rPr>
          <w:rFonts w:ascii="Century Gothic" w:hAnsi="Century Gothic"/>
          <w:sz w:val="18"/>
          <w:szCs w:val="18"/>
          <w:lang w:eastAsia="id-ID"/>
        </w:rPr>
        <w:t xml:space="preserve"> Program pembedayaan masyarakat dapat dilakukan untuk meningkatkan kesejahteraan masyarakat (Bashir &amp; Shah, 2020).</w:t>
      </w:r>
    </w:p>
    <w:p w14:paraId="16F56FB6" w14:textId="5FD10AB7" w:rsidR="009943AD" w:rsidRPr="00211614" w:rsidRDefault="00641C2A" w:rsidP="00D92168">
      <w:pPr>
        <w:spacing w:after="200" w:line="276" w:lineRule="auto"/>
        <w:ind w:firstLine="426"/>
        <w:jc w:val="both"/>
        <w:rPr>
          <w:rFonts w:ascii="Century Gothic" w:hAnsi="Century Gothic"/>
          <w:sz w:val="18"/>
          <w:szCs w:val="18"/>
          <w:lang w:eastAsia="id-ID"/>
        </w:rPr>
      </w:pPr>
      <w:r w:rsidRPr="00641C2A">
        <w:rPr>
          <w:rFonts w:ascii="Century Gothic" w:hAnsi="Century Gothic"/>
          <w:sz w:val="18"/>
          <w:szCs w:val="18"/>
          <w:lang w:eastAsia="id-ID"/>
        </w:rPr>
        <w:lastRenderedPageBreak/>
        <w:t>Perempuan merupakan salah satu tim pendukung dalam peningkatan ekonomi keluarga. Jika dilihat dari aspek partisipasi perempuan dalam usaha kecil dan menengah, etos kerja perempuan dianggap sangat tinggi. Hasil penelitian Rahma</w:t>
      </w:r>
      <w:r>
        <w:rPr>
          <w:rFonts w:ascii="Century Gothic" w:hAnsi="Century Gothic"/>
          <w:sz w:val="18"/>
          <w:szCs w:val="18"/>
          <w:lang w:eastAsia="id-ID"/>
        </w:rPr>
        <w:t>h</w:t>
      </w:r>
      <w:r w:rsidRPr="00641C2A">
        <w:rPr>
          <w:rFonts w:ascii="Century Gothic" w:hAnsi="Century Gothic"/>
          <w:sz w:val="18"/>
          <w:szCs w:val="18"/>
          <w:lang w:eastAsia="id-ID"/>
        </w:rPr>
        <w:t>, dkk (2013) menunjukkan bahwa perempuan memiliki keinginan yang besar untuk memberikan kontribusi bagi kesejahteraan keluarganya dan menginginkan pengurangan pengangguran. Perempuan memiliki tingkat bisnis dan ketekunan yang tinggi sehingga mereka perlu diberikan arahan dan wawasan yang tepat tentang pengelolaan bisnis dengan cara modern dimana para wanita ini diharapkan menjadi pengusaha yang sangat tangguh.</w:t>
      </w:r>
    </w:p>
    <w:p w14:paraId="28F53282" w14:textId="724A6987" w:rsidR="00D92168" w:rsidRDefault="00211614" w:rsidP="00D92168">
      <w:pPr>
        <w:spacing w:after="200" w:line="276" w:lineRule="auto"/>
        <w:ind w:firstLine="426"/>
        <w:jc w:val="both"/>
        <w:rPr>
          <w:rFonts w:ascii="Century Gothic" w:hAnsi="Century Gothic"/>
          <w:sz w:val="18"/>
          <w:szCs w:val="18"/>
          <w:lang w:val="id-ID" w:eastAsia="id-ID"/>
        </w:rPr>
      </w:pPr>
      <w:r w:rsidRPr="00211614">
        <w:rPr>
          <w:rFonts w:ascii="Century Gothic" w:hAnsi="Century Gothic"/>
          <w:sz w:val="18"/>
          <w:szCs w:val="18"/>
          <w:lang w:val="id-ID" w:eastAsia="id-ID"/>
        </w:rPr>
        <w:t xml:space="preserve">Sejak awal berdiri, Dompet Dhuafa menaruh perhatian yang sangat besar terhadap sektor perekonomian masyarakat kecil, khususnya keuangan mikro. Dana SIZWAF yang dikelola oleh Dompet Dhuafa seharusnya mampu menjadi solusi bagi rakyat miskin untuk dapat mengembangkan diri dan mengangkat perekonomian mereka. Namun, Dompet Dhuafa tak ingin dana ZISWAF ini diberikan berupa uang tunai begitu saja kepada masyarakat. Dana ini harus disalurkan melalui program kewirausahaan, baik dalam bidang ekonomi, peternakan, maupun pertanian. Untuk itu, Dompet Dhuafa </w:t>
      </w:r>
      <w:r w:rsidR="00934C5A">
        <w:rPr>
          <w:rFonts w:ascii="Century Gothic" w:hAnsi="Century Gothic"/>
          <w:sz w:val="18"/>
          <w:szCs w:val="18"/>
          <w:lang w:eastAsia="id-ID"/>
        </w:rPr>
        <w:t>melibatkan para akademi/ kampus dalam perumusan maupun pelaksanaan program pemberdayaan guna mengentaskan kemiskinan di Indonesia. B</w:t>
      </w:r>
      <w:r w:rsidRPr="00211614">
        <w:rPr>
          <w:rFonts w:ascii="Century Gothic" w:hAnsi="Century Gothic"/>
          <w:sz w:val="18"/>
          <w:szCs w:val="18"/>
          <w:lang w:val="id-ID" w:eastAsia="id-ID"/>
        </w:rPr>
        <w:t xml:space="preserve">erbagai program pemberdayaan </w:t>
      </w:r>
      <w:r w:rsidR="00934C5A">
        <w:rPr>
          <w:rFonts w:ascii="Century Gothic" w:hAnsi="Century Gothic"/>
          <w:sz w:val="18"/>
          <w:szCs w:val="18"/>
          <w:lang w:eastAsia="id-ID"/>
        </w:rPr>
        <w:t xml:space="preserve">ini diberikan dalam bentuk </w:t>
      </w:r>
      <w:r w:rsidRPr="00211614">
        <w:rPr>
          <w:rFonts w:ascii="Century Gothic" w:hAnsi="Century Gothic"/>
          <w:sz w:val="18"/>
          <w:szCs w:val="18"/>
          <w:lang w:val="id-ID" w:eastAsia="id-ID"/>
        </w:rPr>
        <w:t>fasilitas pemberian/ peminjaman modal, pelatihan skil, dan pendampingan</w:t>
      </w:r>
      <w:r w:rsidR="00934C5A">
        <w:rPr>
          <w:rFonts w:ascii="Century Gothic" w:hAnsi="Century Gothic"/>
          <w:sz w:val="18"/>
          <w:szCs w:val="18"/>
          <w:lang w:eastAsia="id-ID"/>
        </w:rPr>
        <w:t xml:space="preserve"> usaha</w:t>
      </w:r>
      <w:r w:rsidRPr="00211614">
        <w:rPr>
          <w:rFonts w:ascii="Century Gothic" w:hAnsi="Century Gothic"/>
          <w:sz w:val="18"/>
          <w:szCs w:val="18"/>
          <w:lang w:val="id-ID" w:eastAsia="id-ID"/>
        </w:rPr>
        <w:t>. Program pemberdayaan ini diharapkan mampu berkembang dengan baik dan menjadi bekal usaha masyarkat. Setelah itu, penerima manfaat diminta untuk mendirikan koperasi berbasis sistem syariah dan mereka mampu menjadikan koperasi ini sebagai wadah pengembangan usaha anggota</w:t>
      </w:r>
      <w:r w:rsidR="00D92168" w:rsidRPr="00D92168">
        <w:rPr>
          <w:rFonts w:ascii="Century Gothic" w:hAnsi="Century Gothic"/>
          <w:sz w:val="18"/>
          <w:szCs w:val="18"/>
          <w:lang w:val="id-ID" w:eastAsia="id-ID"/>
        </w:rPr>
        <w:t>.</w:t>
      </w:r>
    </w:p>
    <w:p w14:paraId="2BBF59E1" w14:textId="6DE6581E" w:rsidR="00641C2A" w:rsidRDefault="00641C2A" w:rsidP="00D92168">
      <w:pPr>
        <w:spacing w:after="200" w:line="276" w:lineRule="auto"/>
        <w:ind w:firstLine="426"/>
        <w:jc w:val="both"/>
        <w:rPr>
          <w:rFonts w:ascii="Century Gothic" w:hAnsi="Century Gothic"/>
          <w:sz w:val="18"/>
          <w:szCs w:val="18"/>
          <w:lang w:eastAsia="id-ID"/>
        </w:rPr>
      </w:pPr>
      <w:r>
        <w:rPr>
          <w:rFonts w:ascii="Century Gothic" w:hAnsi="Century Gothic"/>
          <w:sz w:val="18"/>
          <w:szCs w:val="18"/>
          <w:lang w:eastAsia="id-ID"/>
        </w:rPr>
        <w:t>Wilayah pesisir pantai Serang, Provinsi Banten, Indonesia merupakan salah satu wilayah dengan mata pencarian utama penduduknya adalah sebagai nelayan. Sementara itu, kerang hijau merupakan hasil utama di wilayah ini. Sebelum adanya program ini, nelayan masih melakukan praktek nelayan kerang hijau secara manual</w:t>
      </w:r>
      <w:r w:rsidR="0014262B">
        <w:rPr>
          <w:rFonts w:ascii="Century Gothic" w:hAnsi="Century Gothic"/>
          <w:sz w:val="18"/>
          <w:szCs w:val="18"/>
          <w:lang w:eastAsia="id-ID"/>
        </w:rPr>
        <w:t xml:space="preserve">. Hasil tangkapan kerang hijau langsung dijual secara mentah ke pasar tradisonal/ pengumpul sehingga tidak memiliki nilai tambah. Hal ini berdampak pada rendahnya penghasilan nelayan, sehingga sebagian besar masyarakat masih berada dalam garis kemiskinan. </w:t>
      </w:r>
    </w:p>
    <w:p w14:paraId="7236A344" w14:textId="2F4F3A37" w:rsidR="008056BB" w:rsidRPr="00EE66F3" w:rsidRDefault="0014262B" w:rsidP="00EE66F3">
      <w:pPr>
        <w:spacing w:after="200" w:line="276" w:lineRule="auto"/>
        <w:ind w:firstLine="426"/>
        <w:jc w:val="both"/>
        <w:rPr>
          <w:rFonts w:ascii="Century Gothic" w:hAnsi="Century Gothic"/>
          <w:sz w:val="18"/>
          <w:szCs w:val="18"/>
          <w:lang w:eastAsia="id-ID"/>
        </w:rPr>
      </w:pPr>
      <w:r>
        <w:rPr>
          <w:rFonts w:ascii="Century Gothic" w:hAnsi="Century Gothic"/>
          <w:sz w:val="18"/>
          <w:szCs w:val="18"/>
          <w:lang w:eastAsia="id-ID"/>
        </w:rPr>
        <w:t>Oleh sebab itu, Dompet Dhuafa dengan menggandeng tim pengabdian melakukan program pemberdayaan masyarakat dalam bentuk pemberdayaan keluarga nelayan kerang hijau, khususnya perempuan. Nelayan sebagai kepala keluarga diberikan modal usaha untuk budidaya kerang hijau. Sementara itu, perempuan istri nelayan diberdayakan sebagai pengupas dan pengolah kerang hijau hingga pemasaran</w:t>
      </w:r>
      <w:r w:rsidR="00EE66F3">
        <w:rPr>
          <w:rFonts w:ascii="Century Gothic" w:hAnsi="Century Gothic"/>
          <w:sz w:val="18"/>
          <w:szCs w:val="18"/>
          <w:lang w:eastAsia="id-ID"/>
        </w:rPr>
        <w:t xml:space="preserve"> hasil olahan kerang hijau.</w:t>
      </w:r>
    </w:p>
    <w:p w14:paraId="2AA3B960" w14:textId="184034CF" w:rsidR="00471381" w:rsidRDefault="00471381" w:rsidP="00D92168">
      <w:pPr>
        <w:spacing w:after="200" w:line="276" w:lineRule="auto"/>
        <w:jc w:val="both"/>
        <w:rPr>
          <w:rFonts w:ascii="Century Gothic" w:eastAsiaTheme="majorEastAsia" w:hAnsi="Century Gothic" w:cstheme="majorBidi"/>
          <w:b/>
          <w:bCs/>
          <w:kern w:val="32"/>
          <w:sz w:val="18"/>
          <w:szCs w:val="18"/>
          <w:lang w:val="id-ID"/>
        </w:rPr>
      </w:pPr>
      <w:r w:rsidRPr="00471381">
        <w:rPr>
          <w:rFonts w:ascii="Century Gothic" w:eastAsiaTheme="majorEastAsia" w:hAnsi="Century Gothic" w:cstheme="majorBidi"/>
          <w:b/>
          <w:bCs/>
          <w:kern w:val="32"/>
          <w:sz w:val="18"/>
          <w:szCs w:val="18"/>
        </w:rPr>
        <w:t>METODE PELAKSANAAN</w:t>
      </w:r>
    </w:p>
    <w:p w14:paraId="5D3C2C00" w14:textId="5CF2A384" w:rsidR="00471381" w:rsidRDefault="00FF2DB8" w:rsidP="00D92168">
      <w:pPr>
        <w:spacing w:after="200" w:line="276" w:lineRule="auto"/>
        <w:ind w:firstLine="425"/>
        <w:jc w:val="both"/>
        <w:rPr>
          <w:rFonts w:ascii="Century Gothic" w:hAnsi="Century Gothic"/>
          <w:sz w:val="18"/>
          <w:szCs w:val="18"/>
          <w:lang w:eastAsia="id-ID"/>
        </w:rPr>
      </w:pPr>
      <w:r>
        <w:rPr>
          <w:rFonts w:ascii="Century Gothic" w:hAnsi="Century Gothic"/>
          <w:sz w:val="18"/>
          <w:szCs w:val="18"/>
          <w:lang w:eastAsia="id-ID"/>
        </w:rPr>
        <w:t xml:space="preserve">Program pengabdian ini merupakan program kerjasama antara tim pengabdian dengan Divisi Ekonomi Lembaga Amil Zakat Dompet Dhuafa. Program ini dilaksanakan di wilayah pesisir pantai kota Serang, Provinsi Banten, Indonesia. Program telah dilaksanakan sejak tahun 2015 oleh Dompet Dhuafa, dan pada tahun 2021 menggandeng akademisi dalam hal ini adalah tim pengabdian dalam upaya meningkatkan pelaksanaan dan </w:t>
      </w:r>
      <w:r w:rsidR="008057E4">
        <w:rPr>
          <w:rFonts w:ascii="Century Gothic" w:hAnsi="Century Gothic"/>
          <w:sz w:val="18"/>
          <w:szCs w:val="18"/>
          <w:lang w:eastAsia="id-ID"/>
        </w:rPr>
        <w:t>evaluasi dampak</w:t>
      </w:r>
      <w:r>
        <w:rPr>
          <w:rFonts w:ascii="Century Gothic" w:hAnsi="Century Gothic"/>
          <w:sz w:val="18"/>
          <w:szCs w:val="18"/>
          <w:lang w:eastAsia="id-ID"/>
        </w:rPr>
        <w:t xml:space="preserve"> program. </w:t>
      </w:r>
    </w:p>
    <w:p w14:paraId="637D35C4" w14:textId="7A6A1252" w:rsidR="00FF2DB8" w:rsidRDefault="00FF2DB8" w:rsidP="00D92168">
      <w:pPr>
        <w:spacing w:after="200" w:line="276" w:lineRule="auto"/>
        <w:ind w:firstLine="425"/>
        <w:jc w:val="both"/>
        <w:rPr>
          <w:rFonts w:ascii="Century Gothic" w:hAnsi="Century Gothic"/>
          <w:sz w:val="18"/>
          <w:szCs w:val="18"/>
          <w:lang w:eastAsia="id-ID"/>
        </w:rPr>
      </w:pPr>
      <w:r w:rsidRPr="00FF2DB8">
        <w:rPr>
          <w:rFonts w:ascii="Century Gothic" w:hAnsi="Century Gothic"/>
          <w:sz w:val="18"/>
          <w:szCs w:val="18"/>
          <w:lang w:val="id-ID" w:eastAsia="id-ID"/>
        </w:rPr>
        <w:t xml:space="preserve">Adapun prosedur kerja yang dilakukan untuk mendukung realisasi metode yang akan dilaksanakan pada program ini adalah: (a) </w:t>
      </w:r>
      <w:r w:rsidR="00461E07">
        <w:rPr>
          <w:rFonts w:ascii="Century Gothic" w:hAnsi="Century Gothic"/>
          <w:sz w:val="18"/>
          <w:szCs w:val="18"/>
          <w:lang w:eastAsia="id-ID"/>
        </w:rPr>
        <w:t>P</w:t>
      </w:r>
      <w:r>
        <w:rPr>
          <w:rFonts w:ascii="Century Gothic" w:hAnsi="Century Gothic"/>
          <w:sz w:val="18"/>
          <w:szCs w:val="18"/>
          <w:lang w:eastAsia="id-ID"/>
        </w:rPr>
        <w:t>emberian modal usaha untuk budidaya kerang hijau</w:t>
      </w:r>
      <w:r w:rsidRPr="00FF2DB8">
        <w:rPr>
          <w:rFonts w:ascii="Century Gothic" w:hAnsi="Century Gothic"/>
          <w:sz w:val="18"/>
          <w:szCs w:val="18"/>
          <w:lang w:val="id-ID" w:eastAsia="id-ID"/>
        </w:rPr>
        <w:t xml:space="preserve">, (b) </w:t>
      </w:r>
      <w:r w:rsidR="00461E07">
        <w:rPr>
          <w:rFonts w:ascii="Century Gothic" w:hAnsi="Century Gothic"/>
          <w:sz w:val="18"/>
          <w:szCs w:val="18"/>
          <w:lang w:eastAsia="id-ID"/>
        </w:rPr>
        <w:t>P</w:t>
      </w:r>
      <w:r>
        <w:rPr>
          <w:rFonts w:ascii="Century Gothic" w:hAnsi="Century Gothic"/>
          <w:sz w:val="18"/>
          <w:szCs w:val="18"/>
          <w:lang w:eastAsia="id-ID"/>
        </w:rPr>
        <w:t>elatihan skil dalam hal ini adalah pelatihan peningkatan kapasitas nelayan (pelatihan budidaya moderen, pelatihan pengolahan produk turunan, pelatihan manajemen usaha, pelatihan pengemasan produk turunan, dan pelatihan pemasaran produk turunan</w:t>
      </w:r>
      <w:r w:rsidRPr="00FF2DB8">
        <w:rPr>
          <w:rFonts w:ascii="Century Gothic" w:hAnsi="Century Gothic"/>
          <w:sz w:val="18"/>
          <w:szCs w:val="18"/>
          <w:lang w:val="id-ID" w:eastAsia="id-ID"/>
        </w:rPr>
        <w:t xml:space="preserve">, (c) </w:t>
      </w:r>
      <w:r w:rsidR="00461E07">
        <w:rPr>
          <w:rFonts w:ascii="Century Gothic" w:hAnsi="Century Gothic"/>
          <w:sz w:val="18"/>
          <w:szCs w:val="18"/>
          <w:lang w:eastAsia="id-ID"/>
        </w:rPr>
        <w:t>P</w:t>
      </w:r>
      <w:r>
        <w:rPr>
          <w:rFonts w:ascii="Century Gothic" w:hAnsi="Century Gothic"/>
          <w:sz w:val="18"/>
          <w:szCs w:val="18"/>
          <w:lang w:eastAsia="id-ID"/>
        </w:rPr>
        <w:t>endampingan</w:t>
      </w:r>
      <w:r w:rsidR="00461E07">
        <w:rPr>
          <w:rFonts w:ascii="Century Gothic" w:hAnsi="Century Gothic"/>
          <w:sz w:val="18"/>
          <w:szCs w:val="18"/>
          <w:lang w:eastAsia="id-ID"/>
        </w:rPr>
        <w:t xml:space="preserve"> rutin</w:t>
      </w:r>
      <w:r w:rsidRPr="00FF2DB8">
        <w:rPr>
          <w:rFonts w:ascii="Century Gothic" w:hAnsi="Century Gothic"/>
          <w:sz w:val="18"/>
          <w:szCs w:val="18"/>
          <w:lang w:val="id-ID" w:eastAsia="id-ID"/>
        </w:rPr>
        <w:t xml:space="preserve">. </w:t>
      </w:r>
      <w:r w:rsidR="00461E07">
        <w:rPr>
          <w:rFonts w:ascii="Century Gothic" w:hAnsi="Century Gothic"/>
          <w:sz w:val="18"/>
          <w:szCs w:val="18"/>
          <w:lang w:eastAsia="id-ID"/>
        </w:rPr>
        <w:t>Pendampingan rutin dilakukan oleh pendamping program guna memberikan arahan dan pengontrolan kepada penerima manfaat, (d)</w:t>
      </w:r>
      <w:r w:rsidR="00461E07" w:rsidRPr="00461E07">
        <w:t xml:space="preserve"> </w:t>
      </w:r>
      <w:r w:rsidR="00461E07" w:rsidRPr="00461E07">
        <w:rPr>
          <w:rFonts w:ascii="Century Gothic" w:hAnsi="Century Gothic"/>
          <w:sz w:val="18"/>
          <w:szCs w:val="18"/>
          <w:lang w:eastAsia="id-ID"/>
        </w:rPr>
        <w:t>Pengembangan Kelembagaan Komunitas</w:t>
      </w:r>
      <w:r w:rsidR="00461E07">
        <w:rPr>
          <w:rFonts w:ascii="Century Gothic" w:hAnsi="Century Gothic"/>
          <w:sz w:val="18"/>
          <w:szCs w:val="18"/>
          <w:lang w:eastAsia="id-ID"/>
        </w:rPr>
        <w:t xml:space="preserve">, </w:t>
      </w:r>
      <w:r w:rsidR="00461E07" w:rsidRPr="00461E07">
        <w:rPr>
          <w:rFonts w:ascii="Century Gothic" w:hAnsi="Century Gothic"/>
          <w:sz w:val="18"/>
          <w:szCs w:val="18"/>
          <w:lang w:eastAsia="id-ID"/>
        </w:rPr>
        <w:t xml:space="preserve">meliputi mekanisme organisasi, kepengurusan, </w:t>
      </w:r>
      <w:r w:rsidR="00461E07">
        <w:rPr>
          <w:rFonts w:ascii="Century Gothic" w:hAnsi="Century Gothic"/>
          <w:sz w:val="18"/>
          <w:szCs w:val="18"/>
          <w:lang w:eastAsia="id-ID"/>
        </w:rPr>
        <w:t xml:space="preserve">dan </w:t>
      </w:r>
      <w:r w:rsidR="00461E07" w:rsidRPr="00461E07">
        <w:rPr>
          <w:rFonts w:ascii="Century Gothic" w:hAnsi="Century Gothic"/>
          <w:sz w:val="18"/>
          <w:szCs w:val="18"/>
          <w:lang w:eastAsia="id-ID"/>
        </w:rPr>
        <w:t>administrasi</w:t>
      </w:r>
      <w:r w:rsidR="00461E07">
        <w:rPr>
          <w:rFonts w:ascii="Century Gothic" w:hAnsi="Century Gothic"/>
          <w:sz w:val="18"/>
          <w:szCs w:val="18"/>
          <w:lang w:eastAsia="id-ID"/>
        </w:rPr>
        <w:t>, (e) P</w:t>
      </w:r>
      <w:r w:rsidR="00461E07" w:rsidRPr="00461E07">
        <w:rPr>
          <w:rFonts w:ascii="Century Gothic" w:hAnsi="Century Gothic"/>
          <w:sz w:val="18"/>
          <w:szCs w:val="18"/>
          <w:lang w:eastAsia="id-ID"/>
        </w:rPr>
        <w:t>embangunan jaringan dan sinergi dengan pemerintah daerah, dunia usaha, lembaga keuangan, dan organisasi masyarakat sipil lainnya (LSM, perguruan tinggi, asosiasi profesi, dll)</w:t>
      </w:r>
      <w:r w:rsidR="00461E07">
        <w:rPr>
          <w:rFonts w:ascii="Century Gothic" w:hAnsi="Century Gothic"/>
          <w:sz w:val="18"/>
          <w:szCs w:val="18"/>
          <w:lang w:eastAsia="id-ID"/>
        </w:rPr>
        <w:t xml:space="preserve">. </w:t>
      </w:r>
    </w:p>
    <w:p w14:paraId="524DC634" w14:textId="10E0AA6A" w:rsidR="00461E07" w:rsidRDefault="00461E07" w:rsidP="00E164FA">
      <w:pPr>
        <w:spacing w:line="276" w:lineRule="auto"/>
        <w:ind w:firstLine="425"/>
        <w:jc w:val="both"/>
        <w:rPr>
          <w:rFonts w:ascii="Century Gothic" w:hAnsi="Century Gothic"/>
          <w:sz w:val="18"/>
          <w:szCs w:val="18"/>
          <w:lang w:eastAsia="id-ID"/>
        </w:rPr>
      </w:pPr>
      <w:r>
        <w:rPr>
          <w:rFonts w:ascii="Century Gothic" w:hAnsi="Century Gothic"/>
          <w:sz w:val="18"/>
          <w:szCs w:val="18"/>
          <w:lang w:eastAsia="id-ID"/>
        </w:rPr>
        <w:lastRenderedPageBreak/>
        <w:t>Selanjutnya secara terperinci, metode pelaksanaan kegiatan pengabdian ini dapat dilihat pada Gam</w:t>
      </w:r>
      <w:r w:rsidR="006B0716">
        <w:rPr>
          <w:rFonts w:ascii="Century Gothic" w:hAnsi="Century Gothic"/>
          <w:sz w:val="18"/>
          <w:szCs w:val="18"/>
          <w:lang w:eastAsia="id-ID"/>
        </w:rPr>
        <w:t>ba</w:t>
      </w:r>
      <w:r>
        <w:rPr>
          <w:rFonts w:ascii="Century Gothic" w:hAnsi="Century Gothic"/>
          <w:sz w:val="18"/>
          <w:szCs w:val="18"/>
          <w:lang w:eastAsia="id-ID"/>
        </w:rPr>
        <w:t xml:space="preserve">r 1. </w:t>
      </w:r>
    </w:p>
    <w:p w14:paraId="62AA798F" w14:textId="629DF915" w:rsidR="00461E07" w:rsidRDefault="00461E07" w:rsidP="00461E07">
      <w:pPr>
        <w:spacing w:after="200" w:line="276" w:lineRule="auto"/>
        <w:ind w:firstLine="425"/>
        <w:jc w:val="center"/>
        <w:rPr>
          <w:rFonts w:ascii="Century Gothic" w:hAnsi="Century Gothic"/>
          <w:sz w:val="18"/>
          <w:szCs w:val="18"/>
          <w:lang w:val="id-ID" w:eastAsia="id-ID"/>
        </w:rPr>
      </w:pPr>
      <w:r>
        <w:rPr>
          <w:noProof/>
        </w:rPr>
        <w:drawing>
          <wp:inline distT="0" distB="0" distL="0" distR="0" wp14:anchorId="293CAD33" wp14:editId="2BD4BA60">
            <wp:extent cx="3359150" cy="2862368"/>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stretch>
                      <a:fillRect/>
                    </a:stretch>
                  </pic:blipFill>
                  <pic:spPr>
                    <a:xfrm>
                      <a:off x="0" y="0"/>
                      <a:ext cx="3368217" cy="2870094"/>
                    </a:xfrm>
                    <a:prstGeom prst="rect">
                      <a:avLst/>
                    </a:prstGeom>
                  </pic:spPr>
                </pic:pic>
              </a:graphicData>
            </a:graphic>
          </wp:inline>
        </w:drawing>
      </w:r>
    </w:p>
    <w:p w14:paraId="61698D44" w14:textId="05051E1C" w:rsidR="00461E07" w:rsidRDefault="00461E07" w:rsidP="00461E07">
      <w:pPr>
        <w:spacing w:after="200" w:line="276" w:lineRule="auto"/>
        <w:ind w:firstLine="425"/>
        <w:jc w:val="center"/>
        <w:rPr>
          <w:rFonts w:ascii="Century Gothic" w:hAnsi="Century Gothic"/>
          <w:sz w:val="18"/>
          <w:szCs w:val="18"/>
          <w:lang w:val="id-ID" w:eastAsia="id-ID"/>
        </w:rPr>
      </w:pPr>
      <w:r>
        <w:rPr>
          <w:rFonts w:ascii="Century Gothic" w:hAnsi="Century Gothic"/>
          <w:sz w:val="18"/>
          <w:szCs w:val="18"/>
          <w:lang w:eastAsia="id-ID"/>
        </w:rPr>
        <w:t>Gambar</w:t>
      </w:r>
      <w:r w:rsidRPr="00461E07">
        <w:rPr>
          <w:rFonts w:ascii="Century Gothic" w:hAnsi="Century Gothic"/>
          <w:sz w:val="18"/>
          <w:szCs w:val="18"/>
          <w:lang w:val="id-ID" w:eastAsia="id-ID"/>
        </w:rPr>
        <w:t xml:space="preserve"> 1. Metode Pelaksanaan PkM</w:t>
      </w:r>
    </w:p>
    <w:p w14:paraId="3060BEC3" w14:textId="2E7C1AC7" w:rsidR="00461E07" w:rsidRPr="00461E07" w:rsidRDefault="00461E07" w:rsidP="00A01E93">
      <w:pPr>
        <w:spacing w:after="200" w:line="276" w:lineRule="auto"/>
        <w:ind w:firstLine="425"/>
        <w:jc w:val="both"/>
        <w:rPr>
          <w:rFonts w:ascii="Century Gothic" w:hAnsi="Century Gothic"/>
          <w:sz w:val="18"/>
          <w:szCs w:val="18"/>
          <w:lang w:eastAsia="id-ID"/>
        </w:rPr>
      </w:pPr>
      <w:r>
        <w:rPr>
          <w:rFonts w:ascii="Century Gothic" w:hAnsi="Century Gothic"/>
          <w:sz w:val="18"/>
          <w:szCs w:val="18"/>
          <w:lang w:eastAsia="id-ID"/>
        </w:rPr>
        <w:t xml:space="preserve">Sementara itu, evaluasi </w:t>
      </w:r>
      <w:r w:rsidRPr="00461E07">
        <w:rPr>
          <w:rFonts w:ascii="Century Gothic" w:hAnsi="Century Gothic"/>
          <w:sz w:val="18"/>
          <w:szCs w:val="18"/>
          <w:lang w:eastAsia="id-ID"/>
        </w:rPr>
        <w:t>dampak program ini dihitung dengan metode SLIA (</w:t>
      </w:r>
      <w:r w:rsidRPr="00461E07">
        <w:rPr>
          <w:rFonts w:ascii="Century Gothic" w:hAnsi="Century Gothic"/>
          <w:i/>
          <w:iCs/>
          <w:sz w:val="18"/>
          <w:szCs w:val="18"/>
          <w:lang w:eastAsia="id-ID"/>
        </w:rPr>
        <w:t>Sustainable Livelihood Impact Assessmen</w:t>
      </w:r>
      <w:r w:rsidRPr="00461E07">
        <w:rPr>
          <w:rFonts w:ascii="Century Gothic" w:hAnsi="Century Gothic"/>
          <w:sz w:val="18"/>
          <w:szCs w:val="18"/>
          <w:lang w:eastAsia="id-ID"/>
        </w:rPr>
        <w:t>) dan MSC (</w:t>
      </w:r>
      <w:r w:rsidRPr="00461E07">
        <w:rPr>
          <w:rFonts w:ascii="Century Gothic" w:hAnsi="Century Gothic"/>
          <w:i/>
          <w:iCs/>
          <w:sz w:val="18"/>
          <w:szCs w:val="18"/>
          <w:lang w:eastAsia="id-ID"/>
        </w:rPr>
        <w:t>Most Significant Change Success Story</w:t>
      </w:r>
      <w:r w:rsidRPr="00461E07">
        <w:rPr>
          <w:rFonts w:ascii="Century Gothic" w:hAnsi="Century Gothic"/>
          <w:sz w:val="18"/>
          <w:szCs w:val="18"/>
          <w:lang w:eastAsia="id-ID"/>
        </w:rPr>
        <w:t>).</w:t>
      </w:r>
      <w:r>
        <w:rPr>
          <w:rFonts w:ascii="Century Gothic" w:hAnsi="Century Gothic"/>
          <w:sz w:val="18"/>
          <w:szCs w:val="18"/>
          <w:lang w:eastAsia="id-ID"/>
        </w:rPr>
        <w:t xml:space="preserve"> SLIA mengukur dampak program pemberdayaan melalui </w:t>
      </w:r>
      <w:r w:rsidRPr="00461E07">
        <w:rPr>
          <w:rFonts w:ascii="Century Gothic" w:hAnsi="Century Gothic"/>
          <w:sz w:val="18"/>
          <w:szCs w:val="18"/>
          <w:lang w:eastAsia="id-ID"/>
        </w:rPr>
        <w:t>5 aspek</w:t>
      </w:r>
      <w:r>
        <w:rPr>
          <w:rFonts w:ascii="Century Gothic" w:hAnsi="Century Gothic"/>
          <w:sz w:val="18"/>
          <w:szCs w:val="18"/>
          <w:lang w:eastAsia="id-ID"/>
        </w:rPr>
        <w:t xml:space="preserve"> program</w:t>
      </w:r>
      <w:r w:rsidRPr="00461E07">
        <w:rPr>
          <w:rFonts w:ascii="Century Gothic" w:hAnsi="Century Gothic"/>
          <w:sz w:val="18"/>
          <w:szCs w:val="18"/>
          <w:lang w:eastAsia="id-ID"/>
        </w:rPr>
        <w:t xml:space="preserve"> </w:t>
      </w:r>
      <w:r>
        <w:rPr>
          <w:rFonts w:ascii="Century Gothic" w:hAnsi="Century Gothic"/>
          <w:sz w:val="18"/>
          <w:szCs w:val="18"/>
          <w:lang w:eastAsia="id-ID"/>
        </w:rPr>
        <w:t xml:space="preserve">yaitu: </w:t>
      </w:r>
      <w:r w:rsidRPr="00461E07">
        <w:rPr>
          <w:rFonts w:ascii="Century Gothic" w:hAnsi="Century Gothic"/>
          <w:sz w:val="18"/>
          <w:szCs w:val="18"/>
          <w:lang w:eastAsia="id-ID"/>
        </w:rPr>
        <w:t>A</w:t>
      </w:r>
      <w:r>
        <w:rPr>
          <w:rFonts w:ascii="Century Gothic" w:hAnsi="Century Gothic"/>
          <w:sz w:val="18"/>
          <w:szCs w:val="18"/>
          <w:lang w:eastAsia="id-ID"/>
        </w:rPr>
        <w:t>set</w:t>
      </w:r>
      <w:r w:rsidRPr="00461E07">
        <w:rPr>
          <w:rFonts w:ascii="Century Gothic" w:hAnsi="Century Gothic"/>
          <w:sz w:val="18"/>
          <w:szCs w:val="18"/>
          <w:lang w:eastAsia="id-ID"/>
        </w:rPr>
        <w:t xml:space="preserve"> Keuangan, </w:t>
      </w:r>
      <w:r>
        <w:rPr>
          <w:rFonts w:ascii="Century Gothic" w:hAnsi="Century Gothic"/>
          <w:sz w:val="18"/>
          <w:szCs w:val="18"/>
          <w:lang w:eastAsia="id-ID"/>
        </w:rPr>
        <w:t>Aset</w:t>
      </w:r>
      <w:r w:rsidRPr="00461E07">
        <w:rPr>
          <w:rFonts w:ascii="Century Gothic" w:hAnsi="Century Gothic"/>
          <w:sz w:val="18"/>
          <w:szCs w:val="18"/>
          <w:lang w:eastAsia="id-ID"/>
        </w:rPr>
        <w:t xml:space="preserve"> Fisik, As</w:t>
      </w:r>
      <w:r>
        <w:rPr>
          <w:rFonts w:ascii="Century Gothic" w:hAnsi="Century Gothic"/>
          <w:sz w:val="18"/>
          <w:szCs w:val="18"/>
          <w:lang w:eastAsia="id-ID"/>
        </w:rPr>
        <w:t>et</w:t>
      </w:r>
      <w:r w:rsidRPr="00461E07">
        <w:rPr>
          <w:rFonts w:ascii="Century Gothic" w:hAnsi="Century Gothic"/>
          <w:sz w:val="18"/>
          <w:szCs w:val="18"/>
          <w:lang w:eastAsia="id-ID"/>
        </w:rPr>
        <w:t xml:space="preserve"> Alam, As</w:t>
      </w:r>
      <w:r>
        <w:rPr>
          <w:rFonts w:ascii="Century Gothic" w:hAnsi="Century Gothic"/>
          <w:sz w:val="18"/>
          <w:szCs w:val="18"/>
          <w:lang w:eastAsia="id-ID"/>
        </w:rPr>
        <w:t>et</w:t>
      </w:r>
      <w:r w:rsidRPr="00461E07">
        <w:rPr>
          <w:rFonts w:ascii="Century Gothic" w:hAnsi="Century Gothic"/>
          <w:sz w:val="18"/>
          <w:szCs w:val="18"/>
          <w:lang w:eastAsia="id-ID"/>
        </w:rPr>
        <w:t xml:space="preserve"> SDM, dan As</w:t>
      </w:r>
      <w:r>
        <w:rPr>
          <w:rFonts w:ascii="Century Gothic" w:hAnsi="Century Gothic"/>
          <w:sz w:val="18"/>
          <w:szCs w:val="18"/>
          <w:lang w:eastAsia="id-ID"/>
        </w:rPr>
        <w:t xml:space="preserve">et </w:t>
      </w:r>
      <w:r w:rsidRPr="00461E07">
        <w:rPr>
          <w:rFonts w:ascii="Century Gothic" w:hAnsi="Century Gothic"/>
          <w:sz w:val="18"/>
          <w:szCs w:val="18"/>
          <w:lang w:eastAsia="id-ID"/>
        </w:rPr>
        <w:t>Sosial (</w:t>
      </w:r>
      <w:r>
        <w:rPr>
          <w:rFonts w:ascii="Century Gothic" w:hAnsi="Century Gothic"/>
          <w:sz w:val="18"/>
          <w:szCs w:val="18"/>
          <w:lang w:eastAsia="id-ID"/>
        </w:rPr>
        <w:t>A</w:t>
      </w:r>
      <w:r w:rsidRPr="00461E07">
        <w:rPr>
          <w:rFonts w:ascii="Century Gothic" w:hAnsi="Century Gothic"/>
          <w:sz w:val="18"/>
          <w:szCs w:val="18"/>
          <w:lang w:eastAsia="id-ID"/>
        </w:rPr>
        <w:t>shley &amp; Hussein, 2000</w:t>
      </w:r>
      <w:r w:rsidR="00436510">
        <w:rPr>
          <w:rFonts w:ascii="Century Gothic" w:hAnsi="Century Gothic"/>
          <w:sz w:val="18"/>
          <w:szCs w:val="18"/>
          <w:lang w:eastAsia="id-ID"/>
        </w:rPr>
        <w:t xml:space="preserve">. </w:t>
      </w:r>
      <w:r w:rsidR="00A01E93" w:rsidRPr="00A01E93">
        <w:rPr>
          <w:rFonts w:ascii="Century Gothic" w:hAnsi="Century Gothic"/>
          <w:sz w:val="18"/>
          <w:szCs w:val="18"/>
          <w:lang w:eastAsia="id-ID"/>
        </w:rPr>
        <w:t xml:space="preserve">Pengumpulan data primer diperoleh dari wawancara mendalam dan Focus Group Discussion (FGD). Adapun narasumber (responden) terdiri dari : </w:t>
      </w:r>
      <w:r w:rsidR="00A01E93">
        <w:rPr>
          <w:rFonts w:ascii="Century Gothic" w:hAnsi="Century Gothic"/>
          <w:sz w:val="18"/>
          <w:szCs w:val="18"/>
          <w:lang w:eastAsia="id-ID"/>
        </w:rPr>
        <w:t xml:space="preserve">(1) </w:t>
      </w:r>
      <w:r w:rsidR="00A01E93" w:rsidRPr="00A01E93">
        <w:rPr>
          <w:rFonts w:ascii="Century Gothic" w:hAnsi="Century Gothic"/>
          <w:sz w:val="18"/>
          <w:szCs w:val="18"/>
          <w:lang w:eastAsia="id-ID"/>
        </w:rPr>
        <w:t xml:space="preserve">Mitra penerima manfaat program langsung, yang berjumlah </w:t>
      </w:r>
      <w:r w:rsidR="00A01E93">
        <w:rPr>
          <w:rFonts w:ascii="Century Gothic" w:hAnsi="Century Gothic"/>
          <w:sz w:val="18"/>
          <w:szCs w:val="18"/>
          <w:lang w:eastAsia="id-ID"/>
        </w:rPr>
        <w:t>5</w:t>
      </w:r>
      <w:r w:rsidR="00A01E93" w:rsidRPr="00A01E93">
        <w:rPr>
          <w:rFonts w:ascii="Century Gothic" w:hAnsi="Century Gothic"/>
          <w:sz w:val="18"/>
          <w:szCs w:val="18"/>
          <w:lang w:eastAsia="id-ID"/>
        </w:rPr>
        <w:t>0 orang</w:t>
      </w:r>
      <w:r w:rsidR="00A01E93">
        <w:rPr>
          <w:rFonts w:ascii="Century Gothic" w:hAnsi="Century Gothic"/>
          <w:sz w:val="18"/>
          <w:szCs w:val="18"/>
          <w:lang w:eastAsia="id-ID"/>
        </w:rPr>
        <w:t xml:space="preserve">, (b) Stakeholder </w:t>
      </w:r>
      <w:r w:rsidR="00A01E93" w:rsidRPr="00A01E93">
        <w:rPr>
          <w:rFonts w:ascii="Century Gothic" w:hAnsi="Century Gothic"/>
          <w:sz w:val="18"/>
          <w:szCs w:val="18"/>
          <w:lang w:eastAsia="id-ID"/>
        </w:rPr>
        <w:t>terkait, yaitu pengepul dan pengupas kerang di</w:t>
      </w:r>
      <w:r w:rsidR="00A01E93">
        <w:rPr>
          <w:rFonts w:ascii="Century Gothic" w:hAnsi="Century Gothic"/>
          <w:sz w:val="18"/>
          <w:szCs w:val="18"/>
          <w:lang w:eastAsia="id-ID"/>
        </w:rPr>
        <w:t xml:space="preserve"> </w:t>
      </w:r>
      <w:r w:rsidR="00A01E93" w:rsidRPr="00A01E93">
        <w:rPr>
          <w:rFonts w:ascii="Century Gothic" w:hAnsi="Century Gothic"/>
          <w:sz w:val="18"/>
          <w:szCs w:val="18"/>
          <w:lang w:eastAsia="id-ID"/>
        </w:rPr>
        <w:t>sekitar lokasi program.</w:t>
      </w:r>
    </w:p>
    <w:p w14:paraId="6870E054" w14:textId="780FA0FF" w:rsidR="00E313A9" w:rsidRPr="00E313A9" w:rsidRDefault="005D7AAC" w:rsidP="00D92168">
      <w:pPr>
        <w:pStyle w:val="Heading1"/>
        <w:tabs>
          <w:tab w:val="left" w:pos="-3179"/>
          <w:tab w:val="num" w:pos="432"/>
        </w:tabs>
        <w:overflowPunct w:val="0"/>
        <w:autoSpaceDE w:val="0"/>
        <w:autoSpaceDN w:val="0"/>
        <w:adjustRightInd w:val="0"/>
        <w:spacing w:before="0" w:after="200" w:line="276" w:lineRule="auto"/>
        <w:ind w:left="431" w:hanging="431"/>
        <w:jc w:val="both"/>
        <w:textAlignment w:val="baseline"/>
        <w:rPr>
          <w:rFonts w:ascii="Century Gothic" w:hAnsi="Century Gothic"/>
          <w:sz w:val="18"/>
          <w:szCs w:val="18"/>
        </w:rPr>
      </w:pPr>
      <w:r>
        <w:rPr>
          <w:rFonts w:ascii="Century Gothic" w:hAnsi="Century Gothic"/>
          <w:sz w:val="18"/>
          <w:szCs w:val="18"/>
        </w:rPr>
        <w:t xml:space="preserve">HASIL </w:t>
      </w:r>
      <w:r w:rsidR="00E313A9" w:rsidRPr="00E313A9">
        <w:rPr>
          <w:rFonts w:ascii="Century Gothic" w:hAnsi="Century Gothic"/>
          <w:sz w:val="18"/>
          <w:szCs w:val="18"/>
        </w:rPr>
        <w:t>PEMBAHASAN</w:t>
      </w:r>
    </w:p>
    <w:p w14:paraId="6C07783B" w14:textId="3C603A69" w:rsidR="008057E4" w:rsidRDefault="008057E4" w:rsidP="005D7AAC">
      <w:pPr>
        <w:spacing w:after="200" w:line="276" w:lineRule="auto"/>
        <w:ind w:firstLine="426"/>
        <w:jc w:val="both"/>
        <w:rPr>
          <w:rFonts w:ascii="Century Gothic" w:hAnsi="Century Gothic"/>
          <w:sz w:val="18"/>
          <w:szCs w:val="18"/>
          <w:lang w:eastAsia="id-ID"/>
        </w:rPr>
      </w:pPr>
      <w:r w:rsidRPr="008057E4">
        <w:rPr>
          <w:rFonts w:ascii="Century Gothic" w:hAnsi="Century Gothic"/>
          <w:sz w:val="18"/>
          <w:szCs w:val="18"/>
          <w:lang w:val="id-ID" w:eastAsia="id-ID"/>
        </w:rPr>
        <w:t xml:space="preserve">Pembangunan yang dipimpin </w:t>
      </w:r>
      <w:r>
        <w:rPr>
          <w:rFonts w:ascii="Century Gothic" w:hAnsi="Century Gothic"/>
          <w:sz w:val="18"/>
          <w:szCs w:val="18"/>
          <w:lang w:eastAsia="id-ID"/>
        </w:rPr>
        <w:t>dan</w:t>
      </w:r>
      <w:r w:rsidRPr="008057E4">
        <w:rPr>
          <w:rFonts w:ascii="Century Gothic" w:hAnsi="Century Gothic"/>
          <w:sz w:val="18"/>
          <w:szCs w:val="18"/>
          <w:lang w:val="id-ID" w:eastAsia="id-ID"/>
        </w:rPr>
        <w:t xml:space="preserve"> digerakkan oleh masyarakat memainkan peran wajib dalam pembangunan pedesaan baik di negara maju maupun </w:t>
      </w:r>
      <w:r>
        <w:rPr>
          <w:rFonts w:ascii="Century Gothic" w:hAnsi="Century Gothic"/>
          <w:sz w:val="18"/>
          <w:szCs w:val="18"/>
          <w:lang w:eastAsia="id-ID"/>
        </w:rPr>
        <w:t>negara berkembang</w:t>
      </w:r>
      <w:r w:rsidRPr="008057E4">
        <w:rPr>
          <w:rFonts w:ascii="Century Gothic" w:hAnsi="Century Gothic"/>
          <w:sz w:val="18"/>
          <w:szCs w:val="18"/>
          <w:lang w:val="id-ID" w:eastAsia="id-ID"/>
        </w:rPr>
        <w:t>.</w:t>
      </w:r>
      <w:r>
        <w:rPr>
          <w:rFonts w:ascii="Century Gothic" w:hAnsi="Century Gothic"/>
          <w:sz w:val="18"/>
          <w:szCs w:val="18"/>
          <w:lang w:eastAsia="id-ID"/>
        </w:rPr>
        <w:t xml:space="preserve"> Peran pemerintah maupun swasta memang</w:t>
      </w:r>
      <w:r w:rsidR="006B0716">
        <w:rPr>
          <w:rFonts w:ascii="Century Gothic" w:hAnsi="Century Gothic"/>
          <w:sz w:val="18"/>
          <w:szCs w:val="18"/>
          <w:lang w:eastAsia="id-ID"/>
        </w:rPr>
        <w:t xml:space="preserve"> menjadi elemen yang penting dalam suatu program pemberdayaan. Namun, p</w:t>
      </w:r>
      <w:r>
        <w:rPr>
          <w:rFonts w:ascii="Century Gothic" w:hAnsi="Century Gothic"/>
          <w:sz w:val="18"/>
          <w:szCs w:val="18"/>
          <w:lang w:eastAsia="id-ID"/>
        </w:rPr>
        <w:t>rogram pemberdayaan yang melibatkan masyarakat secara langsung sebagai subjek atau pelaku program akan mampu meningkatkan kesejahteraan masyarakat tersebut</w:t>
      </w:r>
      <w:r w:rsidR="006B0716">
        <w:rPr>
          <w:rFonts w:ascii="Century Gothic" w:hAnsi="Century Gothic"/>
          <w:sz w:val="18"/>
          <w:szCs w:val="18"/>
          <w:lang w:eastAsia="id-ID"/>
        </w:rPr>
        <w:t xml:space="preserve">. </w:t>
      </w:r>
      <w:r w:rsidR="006B0716" w:rsidRPr="006B0716">
        <w:rPr>
          <w:rFonts w:ascii="Century Gothic" w:hAnsi="Century Gothic"/>
          <w:sz w:val="18"/>
          <w:szCs w:val="18"/>
          <w:lang w:eastAsia="id-ID"/>
        </w:rPr>
        <w:t xml:space="preserve">Pemberdayaan masyarakat sangat berhubungan dengan </w:t>
      </w:r>
      <w:r w:rsidR="006B0716" w:rsidRPr="006B0716">
        <w:rPr>
          <w:rFonts w:ascii="Century Gothic" w:hAnsi="Century Gothic"/>
          <w:i/>
          <w:iCs/>
          <w:sz w:val="18"/>
          <w:szCs w:val="18"/>
          <w:lang w:eastAsia="id-ID"/>
        </w:rPr>
        <w:t>sense of community</w:t>
      </w:r>
      <w:r w:rsidR="00532034">
        <w:rPr>
          <w:rFonts w:ascii="Century Gothic" w:hAnsi="Century Gothic"/>
          <w:sz w:val="18"/>
          <w:szCs w:val="18"/>
          <w:lang w:eastAsia="id-ID"/>
        </w:rPr>
        <w:t xml:space="preserve"> </w:t>
      </w:r>
      <w:r w:rsidR="006B0716">
        <w:rPr>
          <w:rFonts w:ascii="Century Gothic" w:hAnsi="Century Gothic"/>
          <w:sz w:val="18"/>
          <w:szCs w:val="18"/>
          <w:lang w:eastAsia="id-ID"/>
        </w:rPr>
        <w:t>(Ahmad &amp; Talib, 2014)</w:t>
      </w:r>
      <w:r>
        <w:rPr>
          <w:rFonts w:ascii="Century Gothic" w:hAnsi="Century Gothic"/>
          <w:sz w:val="18"/>
          <w:szCs w:val="18"/>
          <w:lang w:eastAsia="id-ID"/>
        </w:rPr>
        <w:t xml:space="preserve">. </w:t>
      </w:r>
    </w:p>
    <w:p w14:paraId="5497DDD3" w14:textId="37A67547" w:rsidR="00A01E93" w:rsidRDefault="00A01E93" w:rsidP="008C2F0C">
      <w:pPr>
        <w:spacing w:after="120" w:line="276" w:lineRule="auto"/>
        <w:ind w:firstLine="425"/>
        <w:jc w:val="both"/>
        <w:rPr>
          <w:rFonts w:ascii="Century Gothic" w:hAnsi="Century Gothic"/>
          <w:sz w:val="18"/>
          <w:szCs w:val="18"/>
          <w:lang w:eastAsia="id-ID"/>
        </w:rPr>
      </w:pPr>
      <w:r w:rsidRPr="00A01E93">
        <w:rPr>
          <w:rFonts w:ascii="Century Gothic" w:hAnsi="Century Gothic"/>
          <w:sz w:val="18"/>
          <w:szCs w:val="18"/>
          <w:lang w:eastAsia="id-ID"/>
        </w:rPr>
        <w:t xml:space="preserve">Program pemberdayaan </w:t>
      </w:r>
      <w:r>
        <w:rPr>
          <w:rFonts w:ascii="Century Gothic" w:hAnsi="Century Gothic"/>
          <w:sz w:val="18"/>
          <w:szCs w:val="18"/>
          <w:lang w:eastAsia="id-ID"/>
        </w:rPr>
        <w:t>masyarakat</w:t>
      </w:r>
      <w:r w:rsidRPr="00A01E93">
        <w:rPr>
          <w:rFonts w:ascii="Century Gothic" w:hAnsi="Century Gothic"/>
          <w:sz w:val="18"/>
          <w:szCs w:val="18"/>
          <w:lang w:eastAsia="id-ID"/>
        </w:rPr>
        <w:t xml:space="preserve"> yang dilakukan melalui beberapa tahapan/ alur aktifitas. Aktifitas yang pertama dilakukan adalah proses assesment awal. Kegiatan ini dilakukan untuk mendapatkan gambaran awal bagaimana peta dan kondisi masyarakat yang sesungguhnya. Kegiatan assessment ini juga dimaksudkan untuk menilai potensi modal sosial dan modal ekonomi masyarakat di daerah sasaran (Satrio &amp; Yuni, 2014). Selama program berjalan dilakukan proses pemberdayaan dengan monitoring dan evaluasi. Pada proses pemberdayaan program, pengelola program diharapkan mampu membimbing penerima manfaat untuk mendirikan koperasi anggota berbasis syariah. Hal ini dilakukan agar anggota mampu beralih dari peminjaman modal usaha ke rentenir atau bank harian untuk meningkatkan kesejahteraan anggota. Setelah program dinilai sudah stabil maka dilakukan pengembangan usaha/ program pemberdayaan. Sehingga program ini dapat memberikan dampak pada semua aspek, terutama aspek ekonomi.</w:t>
      </w:r>
    </w:p>
    <w:p w14:paraId="48503330" w14:textId="07B43E53" w:rsidR="00E164FA" w:rsidRDefault="00E164FA" w:rsidP="00E164FA">
      <w:pPr>
        <w:spacing w:line="276" w:lineRule="auto"/>
        <w:jc w:val="center"/>
        <w:rPr>
          <w:rFonts w:ascii="Century Gothic" w:hAnsi="Century Gothic"/>
          <w:sz w:val="18"/>
          <w:szCs w:val="18"/>
          <w:lang w:eastAsia="id-ID"/>
        </w:rPr>
      </w:pPr>
      <w:r>
        <w:rPr>
          <w:noProof/>
        </w:rPr>
        <w:lastRenderedPageBreak/>
        <w:drawing>
          <wp:inline distT="0" distB="0" distL="0" distR="0" wp14:anchorId="6153FEA5" wp14:editId="66363C72">
            <wp:extent cx="4759957" cy="13402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01654" cy="1351994"/>
                    </a:xfrm>
                    <a:prstGeom prst="rect">
                      <a:avLst/>
                    </a:prstGeom>
                  </pic:spPr>
                </pic:pic>
              </a:graphicData>
            </a:graphic>
          </wp:inline>
        </w:drawing>
      </w:r>
    </w:p>
    <w:p w14:paraId="28C7AEBA" w14:textId="2DBD38FA" w:rsidR="00E164FA" w:rsidRDefault="00E164FA" w:rsidP="00E164FA">
      <w:pPr>
        <w:spacing w:after="200" w:line="276" w:lineRule="auto"/>
        <w:jc w:val="center"/>
        <w:rPr>
          <w:rFonts w:ascii="Century Gothic" w:hAnsi="Century Gothic"/>
          <w:sz w:val="18"/>
          <w:szCs w:val="18"/>
          <w:lang w:eastAsia="id-ID"/>
        </w:rPr>
      </w:pPr>
      <w:r>
        <w:rPr>
          <w:rFonts w:ascii="Century Gothic" w:hAnsi="Century Gothic"/>
          <w:sz w:val="18"/>
          <w:szCs w:val="18"/>
          <w:lang w:eastAsia="id-ID"/>
        </w:rPr>
        <w:t xml:space="preserve">Gambar 2. </w:t>
      </w:r>
      <w:r w:rsidRPr="00E164FA">
        <w:rPr>
          <w:rFonts w:ascii="Century Gothic" w:hAnsi="Century Gothic"/>
          <w:sz w:val="18"/>
          <w:szCs w:val="18"/>
          <w:lang w:eastAsia="id-ID"/>
        </w:rPr>
        <w:t>Alur Aktifitas Program Pemberdayaan</w:t>
      </w:r>
    </w:p>
    <w:p w14:paraId="7490DAC9" w14:textId="07AF5573" w:rsidR="00502102" w:rsidRPr="00502102" w:rsidRDefault="00502102" w:rsidP="00502102">
      <w:pPr>
        <w:spacing w:after="200" w:line="276" w:lineRule="auto"/>
        <w:jc w:val="both"/>
        <w:rPr>
          <w:rFonts w:ascii="Century Gothic" w:hAnsi="Century Gothic"/>
          <w:b/>
          <w:bCs/>
          <w:sz w:val="18"/>
          <w:szCs w:val="18"/>
          <w:lang w:eastAsia="id-ID"/>
        </w:rPr>
      </w:pPr>
      <w:r w:rsidRPr="00502102">
        <w:rPr>
          <w:rFonts w:ascii="Century Gothic" w:hAnsi="Century Gothic"/>
          <w:b/>
          <w:bCs/>
          <w:sz w:val="18"/>
          <w:szCs w:val="18"/>
          <w:lang w:eastAsia="id-ID"/>
        </w:rPr>
        <w:t>Pembiayaan Usaha</w:t>
      </w:r>
      <w:r>
        <w:rPr>
          <w:rFonts w:ascii="Century Gothic" w:hAnsi="Century Gothic"/>
          <w:b/>
          <w:bCs/>
          <w:sz w:val="18"/>
          <w:szCs w:val="18"/>
          <w:lang w:eastAsia="id-ID"/>
        </w:rPr>
        <w:t xml:space="preserve"> (Pemberian Modal Usaha)</w:t>
      </w:r>
    </w:p>
    <w:p w14:paraId="693D40D5" w14:textId="79DA32F2" w:rsidR="0019587A" w:rsidRDefault="00502102" w:rsidP="00436510">
      <w:pPr>
        <w:spacing w:after="200" w:line="276" w:lineRule="auto"/>
        <w:ind w:firstLine="426"/>
        <w:jc w:val="both"/>
        <w:rPr>
          <w:rFonts w:ascii="Century Gothic" w:hAnsi="Century Gothic"/>
          <w:sz w:val="18"/>
          <w:szCs w:val="18"/>
          <w:lang w:eastAsia="id-ID"/>
        </w:rPr>
      </w:pPr>
      <w:r w:rsidRPr="00502102">
        <w:rPr>
          <w:rFonts w:ascii="Century Gothic" w:hAnsi="Century Gothic"/>
          <w:sz w:val="18"/>
          <w:szCs w:val="18"/>
          <w:lang w:eastAsia="id-ID"/>
        </w:rPr>
        <w:t>Pembiayaan usaha dalam program ini khusus untuk pengadaan bagan budidaya kerang hijau. Pembiayaan tersebut diberikan kepada 36 mitra sebanyak 90 unit bagan yang pengelolaannya dilakukan oleh koperasi. Selain usaha bagan, pembiayaan juga diarahkan untuk pengembangan dan penguatan usaha bersama koperasi. Sistem tata kelola usaha bagan budidaya kerang hijau dilakukan oleh koperasi. Koperasi akan menunjuk suami atau keluarga mitra sebagai pengelola harian yang bertugas melakukan kontrol dan pemeliharaan bagan. Hasil panen akan dijual oleh dan melalui koperasi. Pendapatan bersih penjualan kerang hijau akan dibagi rata kepada mitra setelah dikurangi bagi hasil ke koperasi. Pembagian hasil panen sebagai berikut:</w:t>
      </w:r>
      <w:r>
        <w:rPr>
          <w:rFonts w:ascii="Century Gothic" w:hAnsi="Century Gothic"/>
          <w:sz w:val="18"/>
          <w:szCs w:val="18"/>
          <w:lang w:eastAsia="id-ID"/>
        </w:rPr>
        <w:t xml:space="preserve"> (a) </w:t>
      </w:r>
      <w:r w:rsidRPr="00502102">
        <w:rPr>
          <w:rFonts w:ascii="Century Gothic" w:hAnsi="Century Gothic"/>
          <w:sz w:val="18"/>
          <w:szCs w:val="18"/>
          <w:lang w:eastAsia="id-ID"/>
        </w:rPr>
        <w:t>30% jasa pengelola</w:t>
      </w:r>
      <w:r>
        <w:rPr>
          <w:rFonts w:ascii="Century Gothic" w:hAnsi="Century Gothic"/>
          <w:sz w:val="18"/>
          <w:szCs w:val="18"/>
          <w:lang w:eastAsia="id-ID"/>
        </w:rPr>
        <w:t xml:space="preserve">, (b) </w:t>
      </w:r>
      <w:r w:rsidRPr="00502102">
        <w:rPr>
          <w:rFonts w:ascii="Century Gothic" w:hAnsi="Century Gothic"/>
          <w:sz w:val="18"/>
          <w:szCs w:val="18"/>
          <w:lang w:eastAsia="id-ID"/>
        </w:rPr>
        <w:t>60% pendapatan mitra</w:t>
      </w:r>
      <w:r>
        <w:rPr>
          <w:rFonts w:ascii="Century Gothic" w:hAnsi="Century Gothic"/>
          <w:sz w:val="18"/>
          <w:szCs w:val="18"/>
          <w:lang w:eastAsia="id-ID"/>
        </w:rPr>
        <w:t xml:space="preserve">, (c) </w:t>
      </w:r>
      <w:r w:rsidRPr="00502102">
        <w:rPr>
          <w:rFonts w:ascii="Century Gothic" w:hAnsi="Century Gothic"/>
          <w:sz w:val="18"/>
          <w:szCs w:val="18"/>
          <w:lang w:eastAsia="id-ID"/>
        </w:rPr>
        <w:t>8% dana tabungan panen</w:t>
      </w:r>
      <w:r>
        <w:rPr>
          <w:rFonts w:ascii="Century Gothic" w:hAnsi="Century Gothic"/>
          <w:sz w:val="18"/>
          <w:szCs w:val="18"/>
          <w:lang w:eastAsia="id-ID"/>
        </w:rPr>
        <w:t>, dan (e)</w:t>
      </w:r>
      <w:r w:rsidRPr="00502102">
        <w:rPr>
          <w:rFonts w:ascii="Century Gothic" w:hAnsi="Century Gothic"/>
          <w:sz w:val="18"/>
          <w:szCs w:val="18"/>
          <w:lang w:eastAsia="id-ID"/>
        </w:rPr>
        <w:t>2% bagi hasil ke koperasi, menjadi SHU di akhir tahun</w:t>
      </w:r>
      <w:r>
        <w:rPr>
          <w:rFonts w:ascii="Century Gothic" w:hAnsi="Century Gothic"/>
          <w:sz w:val="18"/>
          <w:szCs w:val="18"/>
          <w:lang w:eastAsia="id-ID"/>
        </w:rPr>
        <w:t>.</w:t>
      </w:r>
      <w:r w:rsidR="00006FA8">
        <w:rPr>
          <w:rFonts w:ascii="Century Gothic" w:hAnsi="Century Gothic"/>
          <w:sz w:val="18"/>
          <w:szCs w:val="18"/>
          <w:lang w:eastAsia="id-ID"/>
        </w:rPr>
        <w:t xml:space="preserve"> </w:t>
      </w:r>
    </w:p>
    <w:p w14:paraId="356E7A2C" w14:textId="68B29AD2" w:rsidR="0019587A" w:rsidRPr="0019587A" w:rsidRDefault="00502102" w:rsidP="0019587A">
      <w:pPr>
        <w:spacing w:after="120" w:line="276" w:lineRule="auto"/>
        <w:ind w:firstLine="425"/>
        <w:jc w:val="both"/>
        <w:rPr>
          <w:rFonts w:ascii="Century Gothic" w:hAnsi="Century Gothic"/>
          <w:sz w:val="18"/>
          <w:szCs w:val="18"/>
          <w:lang w:eastAsia="id-ID"/>
        </w:rPr>
      </w:pPr>
      <w:r w:rsidRPr="00502102">
        <w:rPr>
          <w:rFonts w:ascii="Century Gothic" w:hAnsi="Century Gothic"/>
          <w:sz w:val="18"/>
          <w:szCs w:val="18"/>
          <w:lang w:eastAsia="id-ID"/>
        </w:rPr>
        <w:t>Selain pembiayaan untuk pengadaan bagan, pembiayaan juga diberikan untuk menguatkan usaha bersama yang telah dikelola koperasi. Seperti usaha sembako, simpan pinjam, pulsa dan kredit barang. Kedepan koperasi juga memiliki rencana pengembangan usaha penjualan BBM solar untuk memenuhi kebutuhan nelayan.</w:t>
      </w:r>
    </w:p>
    <w:p w14:paraId="6A51BC4A" w14:textId="77777777" w:rsidR="0019587A" w:rsidRDefault="0019587A" w:rsidP="0019587A">
      <w:pPr>
        <w:spacing w:line="276" w:lineRule="auto"/>
        <w:jc w:val="center"/>
        <w:rPr>
          <w:rFonts w:ascii="Century Gothic" w:hAnsi="Century Gothic"/>
          <w:sz w:val="18"/>
          <w:szCs w:val="18"/>
          <w:lang w:eastAsia="id-ID"/>
        </w:rPr>
      </w:pPr>
      <w:r>
        <w:rPr>
          <w:rFonts w:ascii="Segoe UI" w:hAnsi="Segoe UI" w:cs="Segoe UI"/>
          <w:noProof/>
          <w:sz w:val="20"/>
          <w:szCs w:val="20"/>
          <w:lang w:val="id-ID" w:eastAsia="id-ID"/>
        </w:rPr>
        <w:drawing>
          <wp:inline distT="0" distB="0" distL="0" distR="0" wp14:anchorId="41599F4A" wp14:editId="2640AE7B">
            <wp:extent cx="1530371" cy="1143000"/>
            <wp:effectExtent l="0" t="0" r="0" b="0"/>
            <wp:docPr id="8" name="Picture 3" descr="D:\Dokumentasi Program Klaster\Dokumentasi Keraang Hijau\IMG_9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tasi Program Klaster\Dokumentasi Keraang Hijau\IMG_9149.JPG"/>
                    <pic:cNvPicPr>
                      <a:picLocks noChangeAspect="1" noChangeArrowheads="1"/>
                    </pic:cNvPicPr>
                  </pic:nvPicPr>
                  <pic:blipFill>
                    <a:blip r:embed="rId14" cstate="print"/>
                    <a:srcRect/>
                    <a:stretch>
                      <a:fillRect/>
                    </a:stretch>
                  </pic:blipFill>
                  <pic:spPr bwMode="auto">
                    <a:xfrm>
                      <a:off x="0" y="0"/>
                      <a:ext cx="1533979" cy="1145695"/>
                    </a:xfrm>
                    <a:prstGeom prst="rect">
                      <a:avLst/>
                    </a:prstGeom>
                    <a:noFill/>
                    <a:ln w="9525">
                      <a:noFill/>
                      <a:miter lim="800000"/>
                      <a:headEnd/>
                      <a:tailEnd/>
                    </a:ln>
                  </pic:spPr>
                </pic:pic>
              </a:graphicData>
            </a:graphic>
          </wp:inline>
        </w:drawing>
      </w:r>
      <w:r>
        <w:rPr>
          <w:rFonts w:ascii="Century Gothic" w:hAnsi="Century Gothic"/>
          <w:noProof/>
          <w:sz w:val="18"/>
          <w:szCs w:val="18"/>
          <w:lang w:eastAsia="id-ID"/>
        </w:rPr>
        <w:drawing>
          <wp:inline distT="0" distB="0" distL="0" distR="0" wp14:anchorId="1A725AEF" wp14:editId="301749C8">
            <wp:extent cx="1533525" cy="1146975"/>
            <wp:effectExtent l="0" t="0" r="0" b="0"/>
            <wp:docPr id="6" name="Picture 6" descr="A group of people sitting on the 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sitting on the ground&#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2459" cy="1153657"/>
                    </a:xfrm>
                    <a:prstGeom prst="rect">
                      <a:avLst/>
                    </a:prstGeom>
                    <a:noFill/>
                  </pic:spPr>
                </pic:pic>
              </a:graphicData>
            </a:graphic>
          </wp:inline>
        </w:drawing>
      </w:r>
      <w:r>
        <w:rPr>
          <w:rFonts w:ascii="Century Gothic" w:hAnsi="Century Gothic"/>
          <w:noProof/>
          <w:sz w:val="18"/>
          <w:szCs w:val="18"/>
          <w:lang w:eastAsia="id-ID"/>
        </w:rPr>
        <w:drawing>
          <wp:inline distT="0" distB="0" distL="0" distR="0" wp14:anchorId="08765806" wp14:editId="3F1B93E7">
            <wp:extent cx="1514475" cy="11441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822" cy="1149673"/>
                    </a:xfrm>
                    <a:prstGeom prst="rect">
                      <a:avLst/>
                    </a:prstGeom>
                    <a:noFill/>
                  </pic:spPr>
                </pic:pic>
              </a:graphicData>
            </a:graphic>
          </wp:inline>
        </w:drawing>
      </w:r>
    </w:p>
    <w:p w14:paraId="5CB1645C" w14:textId="77777777" w:rsidR="0019587A" w:rsidRDefault="0019587A" w:rsidP="0019587A">
      <w:pPr>
        <w:pStyle w:val="ListParagraph"/>
        <w:numPr>
          <w:ilvl w:val="0"/>
          <w:numId w:val="12"/>
        </w:numPr>
        <w:spacing w:line="276" w:lineRule="auto"/>
        <w:ind w:left="2546" w:hanging="357"/>
        <w:rPr>
          <w:rFonts w:ascii="Century Gothic" w:hAnsi="Century Gothic"/>
          <w:sz w:val="18"/>
          <w:szCs w:val="18"/>
          <w:lang w:eastAsia="id-ID"/>
        </w:rPr>
      </w:pPr>
      <w:r>
        <w:rPr>
          <w:rFonts w:ascii="Century Gothic" w:hAnsi="Century Gothic"/>
          <w:sz w:val="18"/>
          <w:szCs w:val="18"/>
          <w:lang w:eastAsia="id-ID"/>
        </w:rPr>
        <w:t xml:space="preserve">                                           (b) </w:t>
      </w:r>
      <w:r w:rsidRPr="00436510">
        <w:rPr>
          <w:rFonts w:ascii="Century Gothic" w:hAnsi="Century Gothic"/>
          <w:sz w:val="18"/>
          <w:szCs w:val="18"/>
          <w:lang w:eastAsia="id-ID"/>
        </w:rPr>
        <w:t xml:space="preserve"> </w:t>
      </w:r>
      <w:r>
        <w:rPr>
          <w:rFonts w:ascii="Century Gothic" w:hAnsi="Century Gothic"/>
          <w:sz w:val="18"/>
          <w:szCs w:val="18"/>
          <w:lang w:eastAsia="id-ID"/>
        </w:rPr>
        <w:t xml:space="preserve">                                          (c)</w:t>
      </w:r>
    </w:p>
    <w:p w14:paraId="2B715249" w14:textId="1C63F278" w:rsidR="0019587A" w:rsidRDefault="0019587A" w:rsidP="0019587A">
      <w:pPr>
        <w:spacing w:after="200" w:line="276" w:lineRule="auto"/>
        <w:jc w:val="center"/>
        <w:rPr>
          <w:rFonts w:ascii="Century Gothic" w:hAnsi="Century Gothic"/>
          <w:sz w:val="18"/>
          <w:szCs w:val="18"/>
          <w:lang w:eastAsia="id-ID"/>
        </w:rPr>
      </w:pPr>
      <w:r>
        <w:rPr>
          <w:rFonts w:ascii="Century Gothic" w:hAnsi="Century Gothic"/>
          <w:sz w:val="18"/>
          <w:szCs w:val="18"/>
          <w:lang w:eastAsia="id-ID"/>
        </w:rPr>
        <w:t>Gambar 4. Proses Panen (a) Proses Pengupasan (b) Proses Pembentukan Koperasi (c)</w:t>
      </w:r>
    </w:p>
    <w:p w14:paraId="5F4F1348" w14:textId="1B14C0D2" w:rsidR="00502102" w:rsidRPr="00502102" w:rsidRDefault="00502102" w:rsidP="00502102">
      <w:pPr>
        <w:spacing w:after="200" w:line="276" w:lineRule="auto"/>
        <w:jc w:val="both"/>
        <w:rPr>
          <w:rFonts w:ascii="Century Gothic" w:hAnsi="Century Gothic"/>
          <w:b/>
          <w:bCs/>
          <w:sz w:val="18"/>
          <w:szCs w:val="18"/>
          <w:lang w:eastAsia="id-ID"/>
        </w:rPr>
      </w:pPr>
      <w:r w:rsidRPr="00502102">
        <w:rPr>
          <w:rFonts w:ascii="Century Gothic" w:hAnsi="Century Gothic"/>
          <w:b/>
          <w:bCs/>
          <w:sz w:val="18"/>
          <w:szCs w:val="18"/>
          <w:lang w:eastAsia="id-ID"/>
        </w:rPr>
        <w:t xml:space="preserve">Peningkatan Kapasitas Penerima Manfaat </w:t>
      </w:r>
    </w:p>
    <w:p w14:paraId="0635F150" w14:textId="78DC16E0" w:rsidR="00502102" w:rsidRDefault="00502102" w:rsidP="00502102">
      <w:pPr>
        <w:spacing w:after="200" w:line="276" w:lineRule="auto"/>
        <w:ind w:firstLine="426"/>
        <w:jc w:val="both"/>
        <w:rPr>
          <w:rFonts w:ascii="Century Gothic" w:hAnsi="Century Gothic"/>
          <w:sz w:val="18"/>
          <w:szCs w:val="18"/>
          <w:lang w:eastAsia="id-ID"/>
        </w:rPr>
      </w:pPr>
      <w:r w:rsidRPr="00502102">
        <w:rPr>
          <w:rFonts w:ascii="Century Gothic" w:hAnsi="Century Gothic"/>
          <w:sz w:val="18"/>
          <w:szCs w:val="18"/>
          <w:lang w:eastAsia="id-ID"/>
        </w:rPr>
        <w:t>Peningkatan kapasitas dilakukan melalui kegiatan pelatihan dan asistensi serta pertemuan kelompok dan pengurus. Selama kurun waktu termin pertama program belum dilakukan pelatihan. Namun telah dilakukan kegiatan pertemuan rutin dengan mitra dan pengurus. Dalam pertemuan dilakukan proses penyadaan dan asistensi terkait tata kelola bagan dan pencatatan hasil panen dan keuangan koperasi. Pengurus mulai terlibat langsung dalam pencatatan hasil panen dan pembukuan keuangan serta pembagian kauntungan panen kerang hijau.</w:t>
      </w:r>
    </w:p>
    <w:p w14:paraId="4B0FE0E7" w14:textId="01F9D0A1" w:rsidR="0019587A" w:rsidRPr="00AC4F85" w:rsidRDefault="00502102" w:rsidP="0019587A">
      <w:pPr>
        <w:spacing w:after="200" w:line="276" w:lineRule="auto"/>
        <w:jc w:val="both"/>
        <w:rPr>
          <w:rFonts w:ascii="Century Gothic" w:hAnsi="Century Gothic"/>
          <w:b/>
          <w:bCs/>
          <w:sz w:val="18"/>
          <w:szCs w:val="18"/>
          <w:lang w:eastAsia="id-ID"/>
        </w:rPr>
      </w:pPr>
      <w:r w:rsidRPr="00502102">
        <w:rPr>
          <w:rFonts w:ascii="Century Gothic" w:hAnsi="Century Gothic"/>
          <w:b/>
          <w:bCs/>
          <w:sz w:val="18"/>
          <w:szCs w:val="18"/>
          <w:lang w:eastAsia="id-ID"/>
        </w:rPr>
        <w:t>Pendampingan Kelompok</w:t>
      </w:r>
      <w:r w:rsidR="0019587A">
        <w:rPr>
          <w:rFonts w:ascii="Century Gothic" w:hAnsi="Century Gothic"/>
          <w:b/>
          <w:bCs/>
          <w:sz w:val="18"/>
          <w:szCs w:val="18"/>
          <w:lang w:eastAsia="id-ID"/>
        </w:rPr>
        <w:t>,</w:t>
      </w:r>
      <w:r>
        <w:rPr>
          <w:rFonts w:ascii="Century Gothic" w:hAnsi="Century Gothic"/>
          <w:b/>
          <w:bCs/>
          <w:sz w:val="18"/>
          <w:szCs w:val="18"/>
          <w:lang w:eastAsia="id-ID"/>
        </w:rPr>
        <w:t xml:space="preserve"> </w:t>
      </w:r>
      <w:r w:rsidRPr="00502102">
        <w:rPr>
          <w:rFonts w:ascii="Century Gothic" w:hAnsi="Century Gothic"/>
          <w:b/>
          <w:bCs/>
          <w:sz w:val="18"/>
          <w:szCs w:val="18"/>
          <w:lang w:eastAsia="id-ID"/>
        </w:rPr>
        <w:t>Lembaga Lokal</w:t>
      </w:r>
      <w:r w:rsidR="0019587A">
        <w:rPr>
          <w:rFonts w:ascii="Century Gothic" w:hAnsi="Century Gothic"/>
          <w:b/>
          <w:bCs/>
          <w:sz w:val="18"/>
          <w:szCs w:val="18"/>
          <w:lang w:eastAsia="id-ID"/>
        </w:rPr>
        <w:t>, dan Peran</w:t>
      </w:r>
      <w:r w:rsidR="0019587A" w:rsidRPr="00AC4F85">
        <w:rPr>
          <w:rFonts w:ascii="Century Gothic" w:hAnsi="Century Gothic"/>
          <w:b/>
          <w:bCs/>
          <w:sz w:val="18"/>
          <w:szCs w:val="18"/>
          <w:lang w:eastAsia="id-ID"/>
        </w:rPr>
        <w:t xml:space="preserve"> Stakeholder (Kerjasama)</w:t>
      </w:r>
    </w:p>
    <w:p w14:paraId="7CCD7256" w14:textId="42E17742" w:rsidR="00502102" w:rsidRDefault="00502102" w:rsidP="00502102">
      <w:pPr>
        <w:spacing w:after="200" w:line="276" w:lineRule="auto"/>
        <w:ind w:firstLine="426"/>
        <w:jc w:val="both"/>
        <w:rPr>
          <w:rFonts w:ascii="Century Gothic" w:hAnsi="Century Gothic"/>
          <w:sz w:val="18"/>
          <w:szCs w:val="18"/>
          <w:lang w:eastAsia="id-ID"/>
        </w:rPr>
      </w:pPr>
      <w:r w:rsidRPr="00502102">
        <w:rPr>
          <w:rFonts w:ascii="Century Gothic" w:hAnsi="Century Gothic"/>
          <w:sz w:val="18"/>
          <w:szCs w:val="18"/>
          <w:lang w:eastAsia="id-ID"/>
        </w:rPr>
        <w:t xml:space="preserve">Pada termin pertama kegiatan pendampingan kelompok dan lembaga lokal diarahkan pada penyadaran mitra dan pengurus koperasi tentang sistem tata kelola usaha kerang hijau. Pada awalnya beberapa mitra masih belum faham konsep program dan usaha yang dilakukan. Bahkan sebagian mitra </w:t>
      </w:r>
      <w:r w:rsidRPr="00502102">
        <w:rPr>
          <w:rFonts w:ascii="Century Gothic" w:hAnsi="Century Gothic"/>
          <w:sz w:val="18"/>
          <w:szCs w:val="18"/>
          <w:lang w:eastAsia="id-ID"/>
        </w:rPr>
        <w:lastRenderedPageBreak/>
        <w:t xml:space="preserve">menolak program karena mitra berfikiran semua kerang harus dijual ke koperasi. Padahal yang benar adalah penjualan kerang dilakukan oleh koperasi dan bisa dijual kepada siapa saja dengan harga tertinggi. Selain itu ada provokasi dari beberapa orang terkait akan adanya konflik dengan nelayan pencari ikan karena daerah pencarian ikan yang menyempit dengan adanya penambahan bagan. Namun dengan pemberian penjelasan oleh pendamping dan tim program mitra bisa menerima program. </w:t>
      </w:r>
    </w:p>
    <w:p w14:paraId="12C569B8" w14:textId="639746FA" w:rsidR="00142AD1" w:rsidRDefault="00AC4F85" w:rsidP="00006FA8">
      <w:pPr>
        <w:spacing w:after="200" w:line="276" w:lineRule="auto"/>
        <w:ind w:firstLine="426"/>
        <w:jc w:val="both"/>
        <w:rPr>
          <w:rFonts w:ascii="Century Gothic" w:hAnsi="Century Gothic"/>
          <w:sz w:val="18"/>
          <w:szCs w:val="18"/>
          <w:lang w:eastAsia="id-ID"/>
        </w:rPr>
      </w:pPr>
      <w:r w:rsidRPr="00AC4F85">
        <w:rPr>
          <w:rFonts w:ascii="Century Gothic" w:hAnsi="Century Gothic"/>
          <w:sz w:val="18"/>
          <w:szCs w:val="18"/>
          <w:lang w:eastAsia="id-ID"/>
        </w:rPr>
        <w:t>Hingga saat ini koperasi telah menjalin hubungan dengan beberapa stakeholders. Baik instansi pemerintah mulai dari tingkat kelurahan, kecamatan hingga pemda. Selain itu juga terjalin hubungan dengan Dinas Koperasi dan beberapa lembaga pemberdayaan UMKM diantaranya Unlimited Indonesia dalam bentuk pembiayaan usaha dan pendampingan. Koperasi Sinar Abadi juga telah mampu mengakses modal dari pihak lain secara mandiri khususnya untuk penambahan unit bagan kerang hijau.</w:t>
      </w:r>
    </w:p>
    <w:p w14:paraId="3D8AC6E7" w14:textId="205DA60C" w:rsidR="00532034" w:rsidRDefault="00532034" w:rsidP="00006FA8">
      <w:pPr>
        <w:spacing w:after="200" w:line="276" w:lineRule="auto"/>
        <w:ind w:firstLine="426"/>
        <w:jc w:val="both"/>
        <w:rPr>
          <w:rFonts w:ascii="Century Gothic" w:hAnsi="Century Gothic"/>
          <w:sz w:val="18"/>
          <w:szCs w:val="18"/>
          <w:lang w:eastAsia="id-ID"/>
        </w:rPr>
      </w:pPr>
      <w:r w:rsidRPr="00532034">
        <w:rPr>
          <w:rFonts w:ascii="Century Gothic" w:hAnsi="Century Gothic"/>
          <w:sz w:val="18"/>
          <w:szCs w:val="18"/>
          <w:lang w:eastAsia="id-ID"/>
        </w:rPr>
        <w:t>Koperasi adalah bangun usaha yang paling cocok untuk masyarakat pedesaan yang mempunyai karakteristik sesuai jiwa koperasi, yaitu gotong-royong, saling membantu, kesetiakawanan yang tinggi dan jiwa tolong menolong (Susilo, 2013). Batubara (2012) menyatakan bahwa koperasi dapat meliputi koperasi kredit, koperasi asuransi dan jiwa nelayan yang bekerja dalam kegiatan ini, koperasi jasa kegiatan dalam perikanan, dan koperasi pemasaran hasil perikanan. Koperasi menjadi organisasi yang dapat dilibatkan pada tata niaga dan pemasaran hasil budidaya ikan guna mendukung beberapa fungsi tertentu. Peran koperasi sangat vital dalam sebuah rantai kegiatan beternak ikan</w:t>
      </w:r>
      <w:r>
        <w:rPr>
          <w:rFonts w:ascii="Century Gothic" w:hAnsi="Century Gothic"/>
          <w:sz w:val="18"/>
          <w:szCs w:val="18"/>
          <w:lang w:eastAsia="id-ID"/>
        </w:rPr>
        <w:t xml:space="preserve"> (Yuniarti &amp; Pangestika, 2022)</w:t>
      </w:r>
      <w:r w:rsidRPr="00532034">
        <w:rPr>
          <w:rFonts w:ascii="Century Gothic" w:hAnsi="Century Gothic"/>
          <w:sz w:val="18"/>
          <w:szCs w:val="18"/>
          <w:lang w:eastAsia="id-ID"/>
        </w:rPr>
        <w:t>.</w:t>
      </w:r>
    </w:p>
    <w:p w14:paraId="2DB7D8EF" w14:textId="441155A6" w:rsidR="00502102" w:rsidRDefault="00502102" w:rsidP="00502102">
      <w:pPr>
        <w:spacing w:after="200" w:line="276" w:lineRule="auto"/>
        <w:jc w:val="both"/>
        <w:rPr>
          <w:rFonts w:ascii="Century Gothic" w:hAnsi="Century Gothic"/>
          <w:b/>
          <w:bCs/>
          <w:sz w:val="18"/>
          <w:szCs w:val="18"/>
          <w:lang w:eastAsia="id-ID"/>
        </w:rPr>
      </w:pPr>
      <w:r w:rsidRPr="00502102">
        <w:rPr>
          <w:rFonts w:ascii="Century Gothic" w:hAnsi="Century Gothic"/>
          <w:b/>
          <w:bCs/>
          <w:sz w:val="18"/>
          <w:szCs w:val="18"/>
          <w:lang w:eastAsia="id-ID"/>
        </w:rPr>
        <w:t>Dampak Program</w:t>
      </w:r>
    </w:p>
    <w:p w14:paraId="762BF120" w14:textId="2CBC4974" w:rsidR="00502102" w:rsidRDefault="00502102" w:rsidP="00AC4F85">
      <w:pPr>
        <w:spacing w:after="200" w:line="276" w:lineRule="auto"/>
        <w:ind w:firstLine="426"/>
        <w:jc w:val="both"/>
        <w:rPr>
          <w:rFonts w:ascii="Century Gothic" w:hAnsi="Century Gothic"/>
          <w:sz w:val="18"/>
          <w:szCs w:val="18"/>
          <w:lang w:eastAsia="id-ID"/>
        </w:rPr>
      </w:pPr>
      <w:r w:rsidRPr="00502102">
        <w:rPr>
          <w:rFonts w:ascii="Century Gothic" w:hAnsi="Century Gothic"/>
          <w:sz w:val="18"/>
          <w:szCs w:val="18"/>
          <w:lang w:eastAsia="id-ID"/>
        </w:rPr>
        <w:t>Penilaian perubahan kelima komponen aset komunitas menggambarkan bahwa relatif terjadi kenaikan nilai aset antara  sebelum dan setelah program. Perubahan yang paling signifikan terjadi pada aset fisik</w:t>
      </w:r>
      <w:r w:rsidR="00AC4F85">
        <w:rPr>
          <w:rFonts w:ascii="Century Gothic" w:hAnsi="Century Gothic"/>
          <w:sz w:val="18"/>
          <w:szCs w:val="18"/>
          <w:lang w:eastAsia="id-ID"/>
        </w:rPr>
        <w:t xml:space="preserve"> dan aset finansial</w:t>
      </w:r>
      <w:r w:rsidRPr="00502102">
        <w:rPr>
          <w:rFonts w:ascii="Century Gothic" w:hAnsi="Century Gothic"/>
          <w:sz w:val="18"/>
          <w:szCs w:val="18"/>
          <w:lang w:eastAsia="id-ID"/>
        </w:rPr>
        <w:t xml:space="preserve">, sedangkan perubahan yang paling rendah terjadi pada aset alam. </w:t>
      </w:r>
    </w:p>
    <w:p w14:paraId="62B77897" w14:textId="03E7E564" w:rsidR="00AC4F85" w:rsidRPr="00AC4F85" w:rsidRDefault="00AC4F85" w:rsidP="00AC4F85">
      <w:pPr>
        <w:rPr>
          <w:rFonts w:ascii="Century Gothic" w:hAnsi="Century Gothic"/>
          <w:sz w:val="18"/>
          <w:szCs w:val="18"/>
        </w:rPr>
      </w:pPr>
      <w:r w:rsidRPr="00AC4F85">
        <w:rPr>
          <w:rFonts w:ascii="Century Gothic" w:hAnsi="Century Gothic"/>
          <w:sz w:val="18"/>
          <w:szCs w:val="18"/>
        </w:rPr>
        <w:t xml:space="preserve">Tabel 1. Perubahan 5 Komponen Aset </w:t>
      </w:r>
    </w:p>
    <w:tbl>
      <w:tblPr>
        <w:tblStyle w:val="ListTable3-Accent3"/>
        <w:tblW w:w="8512" w:type="dxa"/>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2122"/>
        <w:gridCol w:w="2551"/>
        <w:gridCol w:w="2268"/>
        <w:gridCol w:w="1571"/>
      </w:tblGrid>
      <w:tr w:rsidR="00AC4F85" w:rsidRPr="00AC4F85" w14:paraId="609C651C" w14:textId="77777777" w:rsidTr="00AC4F85">
        <w:trPr>
          <w:cnfStyle w:val="100000000000" w:firstRow="1" w:lastRow="0" w:firstColumn="0" w:lastColumn="0" w:oddVBand="0" w:evenVBand="0" w:oddHBand="0" w:evenHBand="0" w:firstRowFirstColumn="0" w:firstRowLastColumn="0" w:lastRowFirstColumn="0" w:lastRowLastColumn="0"/>
          <w:trHeight w:val="295"/>
        </w:trPr>
        <w:tc>
          <w:tcPr>
            <w:cnfStyle w:val="001000000100" w:firstRow="0" w:lastRow="0" w:firstColumn="1" w:lastColumn="0" w:oddVBand="0" w:evenVBand="0" w:oddHBand="0" w:evenHBand="0" w:firstRowFirstColumn="1" w:firstRowLastColumn="0" w:lastRowFirstColumn="0" w:lastRowLastColumn="0"/>
            <w:tcW w:w="2122" w:type="dxa"/>
            <w:tcBorders>
              <w:top w:val="single" w:sz="4" w:space="0" w:color="auto"/>
              <w:bottom w:val="single" w:sz="4" w:space="0" w:color="auto"/>
              <w:right w:val="none" w:sz="0" w:space="0" w:color="auto"/>
            </w:tcBorders>
            <w:shd w:val="clear" w:color="auto" w:fill="auto"/>
            <w:noWrap/>
            <w:hideMark/>
          </w:tcPr>
          <w:p w14:paraId="339A17CA" w14:textId="77777777" w:rsidR="00AC4F85" w:rsidRPr="00AC4F85" w:rsidRDefault="00AC4F85" w:rsidP="00F15D35">
            <w:pPr>
              <w:jc w:val="center"/>
              <w:rPr>
                <w:rFonts w:ascii="Century Gothic" w:eastAsia="Times New Roman" w:hAnsi="Century Gothic" w:cs="Times New Roman"/>
                <w:b w:val="0"/>
                <w:bCs w:val="0"/>
                <w:color w:val="000000"/>
                <w:sz w:val="18"/>
                <w:szCs w:val="18"/>
              </w:rPr>
            </w:pPr>
            <w:r w:rsidRPr="00AC4F85">
              <w:rPr>
                <w:rFonts w:ascii="Century Gothic" w:eastAsia="Times New Roman" w:hAnsi="Century Gothic" w:cs="Times New Roman"/>
                <w:b w:val="0"/>
                <w:bCs w:val="0"/>
                <w:color w:val="000000"/>
                <w:sz w:val="18"/>
                <w:szCs w:val="18"/>
              </w:rPr>
              <w:t>Jenis Aset</w:t>
            </w:r>
          </w:p>
        </w:tc>
        <w:tc>
          <w:tcPr>
            <w:tcW w:w="2551" w:type="dxa"/>
            <w:tcBorders>
              <w:top w:val="single" w:sz="4" w:space="0" w:color="auto"/>
              <w:bottom w:val="single" w:sz="4" w:space="0" w:color="auto"/>
            </w:tcBorders>
            <w:shd w:val="clear" w:color="auto" w:fill="auto"/>
            <w:hideMark/>
          </w:tcPr>
          <w:p w14:paraId="398F7F8B" w14:textId="77777777" w:rsidR="00AC4F85" w:rsidRPr="00AC4F85" w:rsidRDefault="00AC4F85" w:rsidP="00F15D35">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000000"/>
                <w:sz w:val="18"/>
                <w:szCs w:val="18"/>
              </w:rPr>
            </w:pPr>
            <w:r w:rsidRPr="00AC4F85">
              <w:rPr>
                <w:rFonts w:ascii="Century Gothic" w:eastAsia="Times New Roman" w:hAnsi="Century Gothic" w:cs="Times New Roman"/>
                <w:b w:val="0"/>
                <w:bCs w:val="0"/>
                <w:color w:val="000000"/>
                <w:sz w:val="18"/>
                <w:szCs w:val="18"/>
              </w:rPr>
              <w:t>Sebelum Program</w:t>
            </w:r>
          </w:p>
        </w:tc>
        <w:tc>
          <w:tcPr>
            <w:tcW w:w="2268" w:type="dxa"/>
            <w:tcBorders>
              <w:top w:val="single" w:sz="4" w:space="0" w:color="auto"/>
              <w:bottom w:val="single" w:sz="4" w:space="0" w:color="auto"/>
            </w:tcBorders>
            <w:shd w:val="clear" w:color="auto" w:fill="auto"/>
            <w:hideMark/>
          </w:tcPr>
          <w:p w14:paraId="511CC532" w14:textId="77777777" w:rsidR="00AC4F85" w:rsidRPr="00AC4F85" w:rsidRDefault="00AC4F85" w:rsidP="00F15D35">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000000"/>
                <w:sz w:val="18"/>
                <w:szCs w:val="18"/>
              </w:rPr>
            </w:pPr>
            <w:r w:rsidRPr="00AC4F85">
              <w:rPr>
                <w:rFonts w:ascii="Century Gothic" w:eastAsia="Times New Roman" w:hAnsi="Century Gothic" w:cs="Times New Roman"/>
                <w:b w:val="0"/>
                <w:bCs w:val="0"/>
                <w:color w:val="000000"/>
                <w:sz w:val="18"/>
                <w:szCs w:val="18"/>
              </w:rPr>
              <w:t>Sesudah Program</w:t>
            </w:r>
          </w:p>
        </w:tc>
        <w:tc>
          <w:tcPr>
            <w:tcW w:w="1571" w:type="dxa"/>
            <w:tcBorders>
              <w:top w:val="single" w:sz="4" w:space="0" w:color="auto"/>
              <w:bottom w:val="single" w:sz="4" w:space="0" w:color="auto"/>
            </w:tcBorders>
            <w:shd w:val="clear" w:color="auto" w:fill="auto"/>
            <w:hideMark/>
          </w:tcPr>
          <w:p w14:paraId="57C5F6DD" w14:textId="77777777" w:rsidR="00AC4F85" w:rsidRPr="00AC4F85" w:rsidRDefault="00AC4F85" w:rsidP="00F15D35">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000000"/>
                <w:sz w:val="18"/>
                <w:szCs w:val="18"/>
              </w:rPr>
            </w:pPr>
            <w:r w:rsidRPr="00AC4F85">
              <w:rPr>
                <w:rFonts w:ascii="Century Gothic" w:eastAsia="Times New Roman" w:hAnsi="Century Gothic" w:cs="Times New Roman"/>
                <w:b w:val="0"/>
                <w:bCs w:val="0"/>
                <w:color w:val="000000"/>
                <w:sz w:val="18"/>
                <w:szCs w:val="18"/>
              </w:rPr>
              <w:t>Viarian</w:t>
            </w:r>
          </w:p>
        </w:tc>
      </w:tr>
      <w:tr w:rsidR="00AC4F85" w:rsidRPr="00AC4F85" w14:paraId="4541DFCF" w14:textId="77777777" w:rsidTr="00AC4F8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bottom w:val="none" w:sz="0" w:space="0" w:color="auto"/>
              <w:right w:val="none" w:sz="0" w:space="0" w:color="auto"/>
            </w:tcBorders>
            <w:shd w:val="clear" w:color="auto" w:fill="auto"/>
            <w:noWrap/>
            <w:hideMark/>
          </w:tcPr>
          <w:p w14:paraId="6ADFC16E" w14:textId="77777777" w:rsidR="00AC4F85" w:rsidRPr="00AC4F85" w:rsidRDefault="00AC4F85" w:rsidP="00F15D35">
            <w:pPr>
              <w:rPr>
                <w:rFonts w:ascii="Century Gothic" w:eastAsia="Times New Roman" w:hAnsi="Century Gothic" w:cs="Times New Roman"/>
                <w:b w:val="0"/>
                <w:bCs w:val="0"/>
                <w:color w:val="000000"/>
                <w:sz w:val="18"/>
                <w:szCs w:val="18"/>
              </w:rPr>
            </w:pPr>
            <w:r w:rsidRPr="00AC4F85">
              <w:rPr>
                <w:rFonts w:ascii="Century Gothic" w:eastAsia="Times New Roman" w:hAnsi="Century Gothic" w:cs="Times New Roman"/>
                <w:b w:val="0"/>
                <w:bCs w:val="0"/>
                <w:color w:val="000000"/>
                <w:sz w:val="18"/>
                <w:szCs w:val="18"/>
              </w:rPr>
              <w:t>Aset Alam</w:t>
            </w:r>
          </w:p>
        </w:tc>
        <w:tc>
          <w:tcPr>
            <w:tcW w:w="2551" w:type="dxa"/>
            <w:tcBorders>
              <w:top w:val="single" w:sz="4" w:space="0" w:color="auto"/>
              <w:bottom w:val="none" w:sz="0" w:space="0" w:color="auto"/>
            </w:tcBorders>
            <w:shd w:val="clear" w:color="auto" w:fill="auto"/>
            <w:noWrap/>
            <w:hideMark/>
          </w:tcPr>
          <w:p w14:paraId="250C8622" w14:textId="77777777" w:rsidR="00AC4F85" w:rsidRPr="00AC4F85" w:rsidRDefault="00AC4F85" w:rsidP="00F15D3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18"/>
                <w:szCs w:val="18"/>
              </w:rPr>
            </w:pPr>
            <w:r w:rsidRPr="00AC4F85">
              <w:rPr>
                <w:rFonts w:ascii="Century Gothic" w:eastAsia="Times New Roman" w:hAnsi="Century Gothic" w:cs="Times New Roman"/>
                <w:color w:val="000000"/>
                <w:sz w:val="18"/>
                <w:szCs w:val="18"/>
              </w:rPr>
              <w:t>3,95</w:t>
            </w:r>
          </w:p>
        </w:tc>
        <w:tc>
          <w:tcPr>
            <w:tcW w:w="2268" w:type="dxa"/>
            <w:tcBorders>
              <w:top w:val="single" w:sz="4" w:space="0" w:color="auto"/>
              <w:bottom w:val="none" w:sz="0" w:space="0" w:color="auto"/>
            </w:tcBorders>
            <w:shd w:val="clear" w:color="auto" w:fill="auto"/>
            <w:noWrap/>
            <w:hideMark/>
          </w:tcPr>
          <w:p w14:paraId="6C8292DA" w14:textId="77777777" w:rsidR="00AC4F85" w:rsidRPr="00AC4F85" w:rsidRDefault="00AC4F85" w:rsidP="00F15D3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18"/>
                <w:szCs w:val="18"/>
              </w:rPr>
            </w:pPr>
            <w:r w:rsidRPr="00AC4F85">
              <w:rPr>
                <w:rFonts w:ascii="Century Gothic" w:eastAsia="Times New Roman" w:hAnsi="Century Gothic" w:cs="Times New Roman"/>
                <w:color w:val="000000"/>
                <w:sz w:val="18"/>
                <w:szCs w:val="18"/>
              </w:rPr>
              <w:t>3,95</w:t>
            </w:r>
          </w:p>
        </w:tc>
        <w:tc>
          <w:tcPr>
            <w:tcW w:w="1571" w:type="dxa"/>
            <w:tcBorders>
              <w:top w:val="single" w:sz="4" w:space="0" w:color="auto"/>
              <w:bottom w:val="none" w:sz="0" w:space="0" w:color="auto"/>
            </w:tcBorders>
            <w:shd w:val="clear" w:color="auto" w:fill="auto"/>
            <w:noWrap/>
            <w:hideMark/>
          </w:tcPr>
          <w:p w14:paraId="6848A07E" w14:textId="77777777" w:rsidR="00AC4F85" w:rsidRPr="00AC4F85" w:rsidRDefault="00AC4F85" w:rsidP="00F15D3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18"/>
                <w:szCs w:val="18"/>
              </w:rPr>
            </w:pPr>
            <w:r w:rsidRPr="00AC4F85">
              <w:rPr>
                <w:rFonts w:ascii="Century Gothic" w:eastAsia="Times New Roman" w:hAnsi="Century Gothic" w:cs="Times New Roman"/>
                <w:color w:val="000000"/>
                <w:sz w:val="18"/>
                <w:szCs w:val="18"/>
              </w:rPr>
              <w:t>0,00</w:t>
            </w:r>
          </w:p>
        </w:tc>
      </w:tr>
      <w:tr w:rsidR="00AC4F85" w:rsidRPr="00AC4F85" w14:paraId="50B0341D" w14:textId="77777777" w:rsidTr="00AC4F85">
        <w:trPr>
          <w:trHeight w:val="201"/>
        </w:trPr>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shd w:val="clear" w:color="auto" w:fill="auto"/>
            <w:noWrap/>
            <w:hideMark/>
          </w:tcPr>
          <w:p w14:paraId="0B33E078" w14:textId="77777777" w:rsidR="00AC4F85" w:rsidRPr="00AC4F85" w:rsidRDefault="00AC4F85" w:rsidP="00F15D35">
            <w:pPr>
              <w:rPr>
                <w:rFonts w:ascii="Century Gothic" w:eastAsia="Times New Roman" w:hAnsi="Century Gothic" w:cs="Times New Roman"/>
                <w:b w:val="0"/>
                <w:bCs w:val="0"/>
                <w:color w:val="000000"/>
                <w:sz w:val="18"/>
                <w:szCs w:val="18"/>
              </w:rPr>
            </w:pPr>
            <w:r w:rsidRPr="00AC4F85">
              <w:rPr>
                <w:rFonts w:ascii="Century Gothic" w:eastAsia="Times New Roman" w:hAnsi="Century Gothic" w:cs="Times New Roman"/>
                <w:b w:val="0"/>
                <w:bCs w:val="0"/>
                <w:color w:val="000000"/>
                <w:sz w:val="18"/>
                <w:szCs w:val="18"/>
              </w:rPr>
              <w:t>Aset Fisik</w:t>
            </w:r>
          </w:p>
        </w:tc>
        <w:tc>
          <w:tcPr>
            <w:tcW w:w="2551" w:type="dxa"/>
            <w:shd w:val="clear" w:color="auto" w:fill="auto"/>
            <w:noWrap/>
            <w:hideMark/>
          </w:tcPr>
          <w:p w14:paraId="60370E05" w14:textId="77777777" w:rsidR="00AC4F85" w:rsidRPr="00AC4F85" w:rsidRDefault="00AC4F85" w:rsidP="00F15D35">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18"/>
                <w:szCs w:val="18"/>
              </w:rPr>
            </w:pPr>
            <w:r w:rsidRPr="00AC4F85">
              <w:rPr>
                <w:rFonts w:ascii="Century Gothic" w:eastAsia="Times New Roman" w:hAnsi="Century Gothic" w:cs="Times New Roman"/>
                <w:color w:val="000000"/>
                <w:sz w:val="18"/>
                <w:szCs w:val="18"/>
              </w:rPr>
              <w:t>0,02</w:t>
            </w:r>
          </w:p>
        </w:tc>
        <w:tc>
          <w:tcPr>
            <w:tcW w:w="2268" w:type="dxa"/>
            <w:shd w:val="clear" w:color="auto" w:fill="auto"/>
            <w:noWrap/>
            <w:hideMark/>
          </w:tcPr>
          <w:p w14:paraId="3B21B906" w14:textId="77777777" w:rsidR="00AC4F85" w:rsidRPr="00AC4F85" w:rsidRDefault="00AC4F85" w:rsidP="00F15D35">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18"/>
                <w:szCs w:val="18"/>
              </w:rPr>
            </w:pPr>
            <w:r w:rsidRPr="00AC4F85">
              <w:rPr>
                <w:rFonts w:ascii="Century Gothic" w:eastAsia="Times New Roman" w:hAnsi="Century Gothic" w:cs="Times New Roman"/>
                <w:color w:val="000000"/>
                <w:sz w:val="18"/>
                <w:szCs w:val="18"/>
              </w:rPr>
              <w:t>3,25</w:t>
            </w:r>
          </w:p>
        </w:tc>
        <w:tc>
          <w:tcPr>
            <w:tcW w:w="1571" w:type="dxa"/>
            <w:shd w:val="clear" w:color="auto" w:fill="auto"/>
            <w:noWrap/>
            <w:hideMark/>
          </w:tcPr>
          <w:p w14:paraId="17C3E18A" w14:textId="77777777" w:rsidR="00AC4F85" w:rsidRPr="00AC4F85" w:rsidRDefault="00AC4F85" w:rsidP="00F15D35">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18"/>
                <w:szCs w:val="18"/>
              </w:rPr>
            </w:pPr>
            <w:r w:rsidRPr="00AC4F85">
              <w:rPr>
                <w:rFonts w:ascii="Century Gothic" w:eastAsia="Times New Roman" w:hAnsi="Century Gothic" w:cs="Times New Roman"/>
                <w:color w:val="000000"/>
                <w:sz w:val="18"/>
                <w:szCs w:val="18"/>
              </w:rPr>
              <w:t>3,23</w:t>
            </w:r>
          </w:p>
        </w:tc>
      </w:tr>
      <w:tr w:rsidR="00AC4F85" w:rsidRPr="00AC4F85" w14:paraId="7B8FDD92" w14:textId="77777777" w:rsidTr="00AC4F85">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shd w:val="clear" w:color="auto" w:fill="auto"/>
            <w:noWrap/>
            <w:hideMark/>
          </w:tcPr>
          <w:p w14:paraId="12CC133B" w14:textId="77777777" w:rsidR="00AC4F85" w:rsidRPr="00AC4F85" w:rsidRDefault="00AC4F85" w:rsidP="00F15D35">
            <w:pPr>
              <w:rPr>
                <w:rFonts w:ascii="Century Gothic" w:eastAsia="Times New Roman" w:hAnsi="Century Gothic" w:cs="Times New Roman"/>
                <w:b w:val="0"/>
                <w:bCs w:val="0"/>
                <w:color w:val="000000"/>
                <w:sz w:val="18"/>
                <w:szCs w:val="18"/>
              </w:rPr>
            </w:pPr>
            <w:r w:rsidRPr="00AC4F85">
              <w:rPr>
                <w:rFonts w:ascii="Century Gothic" w:eastAsia="Times New Roman" w:hAnsi="Century Gothic" w:cs="Times New Roman"/>
                <w:b w:val="0"/>
                <w:bCs w:val="0"/>
                <w:color w:val="000000"/>
                <w:sz w:val="18"/>
                <w:szCs w:val="18"/>
              </w:rPr>
              <w:t>Aset SDM</w:t>
            </w:r>
          </w:p>
        </w:tc>
        <w:tc>
          <w:tcPr>
            <w:tcW w:w="2551" w:type="dxa"/>
            <w:tcBorders>
              <w:top w:val="none" w:sz="0" w:space="0" w:color="auto"/>
              <w:bottom w:val="none" w:sz="0" w:space="0" w:color="auto"/>
            </w:tcBorders>
            <w:shd w:val="clear" w:color="auto" w:fill="auto"/>
            <w:noWrap/>
            <w:hideMark/>
          </w:tcPr>
          <w:p w14:paraId="3A0A77FB" w14:textId="77777777" w:rsidR="00AC4F85" w:rsidRPr="00AC4F85" w:rsidRDefault="00AC4F85" w:rsidP="00F15D3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18"/>
                <w:szCs w:val="18"/>
              </w:rPr>
            </w:pPr>
            <w:r w:rsidRPr="00AC4F85">
              <w:rPr>
                <w:rFonts w:ascii="Century Gothic" w:eastAsia="Times New Roman" w:hAnsi="Century Gothic" w:cs="Times New Roman"/>
                <w:color w:val="000000"/>
                <w:sz w:val="18"/>
                <w:szCs w:val="18"/>
              </w:rPr>
              <w:t>1,39</w:t>
            </w:r>
          </w:p>
        </w:tc>
        <w:tc>
          <w:tcPr>
            <w:tcW w:w="2268" w:type="dxa"/>
            <w:tcBorders>
              <w:top w:val="none" w:sz="0" w:space="0" w:color="auto"/>
              <w:bottom w:val="none" w:sz="0" w:space="0" w:color="auto"/>
            </w:tcBorders>
            <w:shd w:val="clear" w:color="auto" w:fill="auto"/>
            <w:noWrap/>
            <w:hideMark/>
          </w:tcPr>
          <w:p w14:paraId="3EA99ED7" w14:textId="77777777" w:rsidR="00AC4F85" w:rsidRPr="00AC4F85" w:rsidRDefault="00AC4F85" w:rsidP="00F15D3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18"/>
                <w:szCs w:val="18"/>
              </w:rPr>
            </w:pPr>
            <w:r w:rsidRPr="00AC4F85">
              <w:rPr>
                <w:rFonts w:ascii="Century Gothic" w:eastAsia="Times New Roman" w:hAnsi="Century Gothic" w:cs="Times New Roman"/>
                <w:color w:val="000000"/>
                <w:sz w:val="18"/>
                <w:szCs w:val="18"/>
              </w:rPr>
              <w:t>2,95</w:t>
            </w:r>
          </w:p>
        </w:tc>
        <w:tc>
          <w:tcPr>
            <w:tcW w:w="1571" w:type="dxa"/>
            <w:tcBorders>
              <w:top w:val="none" w:sz="0" w:space="0" w:color="auto"/>
              <w:bottom w:val="none" w:sz="0" w:space="0" w:color="auto"/>
            </w:tcBorders>
            <w:shd w:val="clear" w:color="auto" w:fill="auto"/>
            <w:noWrap/>
            <w:hideMark/>
          </w:tcPr>
          <w:p w14:paraId="0C3F82F6" w14:textId="77777777" w:rsidR="00AC4F85" w:rsidRPr="00AC4F85" w:rsidRDefault="00AC4F85" w:rsidP="00F15D3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18"/>
                <w:szCs w:val="18"/>
              </w:rPr>
            </w:pPr>
            <w:r w:rsidRPr="00AC4F85">
              <w:rPr>
                <w:rFonts w:ascii="Century Gothic" w:eastAsia="Times New Roman" w:hAnsi="Century Gothic" w:cs="Times New Roman"/>
                <w:color w:val="000000"/>
                <w:sz w:val="18"/>
                <w:szCs w:val="18"/>
              </w:rPr>
              <w:t>1,56</w:t>
            </w:r>
          </w:p>
        </w:tc>
      </w:tr>
      <w:tr w:rsidR="00AC4F85" w:rsidRPr="00AC4F85" w14:paraId="451EB595" w14:textId="77777777" w:rsidTr="00AC4F85">
        <w:trPr>
          <w:trHeight w:val="135"/>
        </w:trPr>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shd w:val="clear" w:color="auto" w:fill="auto"/>
            <w:noWrap/>
            <w:hideMark/>
          </w:tcPr>
          <w:p w14:paraId="593431CF" w14:textId="77777777" w:rsidR="00AC4F85" w:rsidRPr="00AC4F85" w:rsidRDefault="00AC4F85" w:rsidP="00F15D35">
            <w:pPr>
              <w:rPr>
                <w:rFonts w:ascii="Century Gothic" w:eastAsia="Times New Roman" w:hAnsi="Century Gothic" w:cs="Times New Roman"/>
                <w:b w:val="0"/>
                <w:bCs w:val="0"/>
                <w:color w:val="000000"/>
                <w:sz w:val="18"/>
                <w:szCs w:val="18"/>
              </w:rPr>
            </w:pPr>
            <w:r w:rsidRPr="00AC4F85">
              <w:rPr>
                <w:rFonts w:ascii="Century Gothic" w:eastAsia="Times New Roman" w:hAnsi="Century Gothic" w:cs="Times New Roman"/>
                <w:b w:val="0"/>
                <w:bCs w:val="0"/>
                <w:color w:val="000000"/>
                <w:sz w:val="18"/>
                <w:szCs w:val="18"/>
              </w:rPr>
              <w:t>Aset Finansial</w:t>
            </w:r>
          </w:p>
        </w:tc>
        <w:tc>
          <w:tcPr>
            <w:tcW w:w="2551" w:type="dxa"/>
            <w:shd w:val="clear" w:color="auto" w:fill="auto"/>
            <w:noWrap/>
            <w:hideMark/>
          </w:tcPr>
          <w:p w14:paraId="4267B122" w14:textId="77777777" w:rsidR="00AC4F85" w:rsidRPr="00AC4F85" w:rsidRDefault="00AC4F85" w:rsidP="00F15D35">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18"/>
                <w:szCs w:val="18"/>
              </w:rPr>
            </w:pPr>
            <w:r w:rsidRPr="00AC4F85">
              <w:rPr>
                <w:rFonts w:ascii="Century Gothic" w:eastAsia="Times New Roman" w:hAnsi="Century Gothic" w:cs="Times New Roman"/>
                <w:color w:val="000000"/>
                <w:sz w:val="18"/>
                <w:szCs w:val="18"/>
              </w:rPr>
              <w:t>0,65</w:t>
            </w:r>
          </w:p>
        </w:tc>
        <w:tc>
          <w:tcPr>
            <w:tcW w:w="2268" w:type="dxa"/>
            <w:shd w:val="clear" w:color="auto" w:fill="auto"/>
            <w:noWrap/>
            <w:hideMark/>
          </w:tcPr>
          <w:p w14:paraId="1F034483" w14:textId="77777777" w:rsidR="00AC4F85" w:rsidRPr="00AC4F85" w:rsidRDefault="00AC4F85" w:rsidP="00F15D35">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18"/>
                <w:szCs w:val="18"/>
              </w:rPr>
            </w:pPr>
            <w:r w:rsidRPr="00AC4F85">
              <w:rPr>
                <w:rFonts w:ascii="Century Gothic" w:eastAsia="Times New Roman" w:hAnsi="Century Gothic" w:cs="Times New Roman"/>
                <w:color w:val="000000"/>
                <w:sz w:val="18"/>
                <w:szCs w:val="18"/>
              </w:rPr>
              <w:t>3,25</w:t>
            </w:r>
          </w:p>
        </w:tc>
        <w:tc>
          <w:tcPr>
            <w:tcW w:w="1571" w:type="dxa"/>
            <w:shd w:val="clear" w:color="auto" w:fill="auto"/>
            <w:noWrap/>
            <w:hideMark/>
          </w:tcPr>
          <w:p w14:paraId="5B68234A" w14:textId="77777777" w:rsidR="00AC4F85" w:rsidRPr="00AC4F85" w:rsidRDefault="00AC4F85" w:rsidP="00F15D35">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18"/>
                <w:szCs w:val="18"/>
              </w:rPr>
            </w:pPr>
            <w:r w:rsidRPr="00AC4F85">
              <w:rPr>
                <w:rFonts w:ascii="Century Gothic" w:eastAsia="Times New Roman" w:hAnsi="Century Gothic" w:cs="Times New Roman"/>
                <w:color w:val="000000"/>
                <w:sz w:val="18"/>
                <w:szCs w:val="18"/>
              </w:rPr>
              <w:t>2,60</w:t>
            </w:r>
          </w:p>
        </w:tc>
      </w:tr>
      <w:tr w:rsidR="00AC4F85" w:rsidRPr="00AC4F85" w14:paraId="288D70F8" w14:textId="77777777" w:rsidTr="00AC4F85">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shd w:val="clear" w:color="auto" w:fill="auto"/>
            <w:noWrap/>
            <w:hideMark/>
          </w:tcPr>
          <w:p w14:paraId="4628FDF4" w14:textId="77777777" w:rsidR="00AC4F85" w:rsidRPr="00AC4F85" w:rsidRDefault="00AC4F85" w:rsidP="00F15D35">
            <w:pPr>
              <w:rPr>
                <w:rFonts w:ascii="Century Gothic" w:eastAsia="Times New Roman" w:hAnsi="Century Gothic" w:cs="Times New Roman"/>
                <w:b w:val="0"/>
                <w:bCs w:val="0"/>
                <w:color w:val="000000"/>
                <w:sz w:val="18"/>
                <w:szCs w:val="18"/>
              </w:rPr>
            </w:pPr>
            <w:r w:rsidRPr="00AC4F85">
              <w:rPr>
                <w:rFonts w:ascii="Century Gothic" w:eastAsia="Times New Roman" w:hAnsi="Century Gothic" w:cs="Times New Roman"/>
                <w:b w:val="0"/>
                <w:bCs w:val="0"/>
                <w:color w:val="000000"/>
                <w:sz w:val="18"/>
                <w:szCs w:val="18"/>
              </w:rPr>
              <w:t>Aset Sosial</w:t>
            </w:r>
          </w:p>
        </w:tc>
        <w:tc>
          <w:tcPr>
            <w:tcW w:w="2551" w:type="dxa"/>
            <w:tcBorders>
              <w:top w:val="none" w:sz="0" w:space="0" w:color="auto"/>
              <w:bottom w:val="none" w:sz="0" w:space="0" w:color="auto"/>
            </w:tcBorders>
            <w:shd w:val="clear" w:color="auto" w:fill="auto"/>
            <w:noWrap/>
            <w:hideMark/>
          </w:tcPr>
          <w:p w14:paraId="2DA357E7" w14:textId="77777777" w:rsidR="00AC4F85" w:rsidRPr="00AC4F85" w:rsidRDefault="00AC4F85" w:rsidP="00F15D3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18"/>
                <w:szCs w:val="18"/>
              </w:rPr>
            </w:pPr>
            <w:r w:rsidRPr="00AC4F85">
              <w:rPr>
                <w:rFonts w:ascii="Century Gothic" w:eastAsia="Times New Roman" w:hAnsi="Century Gothic" w:cs="Times New Roman"/>
                <w:color w:val="000000"/>
                <w:sz w:val="18"/>
                <w:szCs w:val="18"/>
              </w:rPr>
              <w:t>1,73</w:t>
            </w:r>
          </w:p>
        </w:tc>
        <w:tc>
          <w:tcPr>
            <w:tcW w:w="2268" w:type="dxa"/>
            <w:tcBorders>
              <w:top w:val="none" w:sz="0" w:space="0" w:color="auto"/>
              <w:bottom w:val="none" w:sz="0" w:space="0" w:color="auto"/>
            </w:tcBorders>
            <w:shd w:val="clear" w:color="auto" w:fill="auto"/>
            <w:noWrap/>
            <w:hideMark/>
          </w:tcPr>
          <w:p w14:paraId="6E6FFFB9" w14:textId="77777777" w:rsidR="00AC4F85" w:rsidRPr="00AC4F85" w:rsidRDefault="00AC4F85" w:rsidP="00F15D3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18"/>
                <w:szCs w:val="18"/>
              </w:rPr>
            </w:pPr>
            <w:r w:rsidRPr="00AC4F85">
              <w:rPr>
                <w:rFonts w:ascii="Century Gothic" w:eastAsia="Times New Roman" w:hAnsi="Century Gothic" w:cs="Times New Roman"/>
                <w:color w:val="000000"/>
                <w:sz w:val="18"/>
                <w:szCs w:val="18"/>
              </w:rPr>
              <w:t>3,23</w:t>
            </w:r>
          </w:p>
        </w:tc>
        <w:tc>
          <w:tcPr>
            <w:tcW w:w="1571" w:type="dxa"/>
            <w:tcBorders>
              <w:top w:val="none" w:sz="0" w:space="0" w:color="auto"/>
              <w:bottom w:val="none" w:sz="0" w:space="0" w:color="auto"/>
            </w:tcBorders>
            <w:shd w:val="clear" w:color="auto" w:fill="auto"/>
            <w:noWrap/>
            <w:hideMark/>
          </w:tcPr>
          <w:p w14:paraId="59B24EFF" w14:textId="77777777" w:rsidR="00AC4F85" w:rsidRPr="00AC4F85" w:rsidRDefault="00AC4F85" w:rsidP="00F15D3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18"/>
                <w:szCs w:val="18"/>
              </w:rPr>
            </w:pPr>
            <w:r w:rsidRPr="00AC4F85">
              <w:rPr>
                <w:rFonts w:ascii="Century Gothic" w:eastAsia="Times New Roman" w:hAnsi="Century Gothic" w:cs="Times New Roman"/>
                <w:color w:val="000000"/>
                <w:sz w:val="18"/>
                <w:szCs w:val="18"/>
              </w:rPr>
              <w:t>1,50</w:t>
            </w:r>
          </w:p>
        </w:tc>
      </w:tr>
    </w:tbl>
    <w:p w14:paraId="5239AB3F" w14:textId="450AB051" w:rsidR="00AC4F85" w:rsidRDefault="00AC4F85" w:rsidP="008C2F0C">
      <w:pPr>
        <w:spacing w:before="200" w:after="120" w:line="276" w:lineRule="auto"/>
        <w:ind w:firstLine="425"/>
        <w:jc w:val="both"/>
        <w:rPr>
          <w:rFonts w:ascii="Century Gothic" w:hAnsi="Century Gothic"/>
          <w:sz w:val="18"/>
          <w:szCs w:val="18"/>
          <w:lang w:eastAsia="id-ID"/>
        </w:rPr>
      </w:pPr>
      <w:r w:rsidRPr="00AC4F85">
        <w:rPr>
          <w:rFonts w:ascii="Century Gothic" w:hAnsi="Century Gothic"/>
          <w:sz w:val="18"/>
          <w:szCs w:val="18"/>
          <w:lang w:eastAsia="id-ID"/>
        </w:rPr>
        <w:t xml:space="preserve">Program-program yang dilakukan untuk masyarakat dimulai dengan assesmen awal untuk melihat kelayakan program. Sementara itu, riset kaji dampak dilakukan untuk melihat seberapa besar efektiftas program. Secara umum, berdasarkan Gambar 3 diketahui bahwa program berhasil </w:t>
      </w:r>
      <w:r w:rsidR="00A40918">
        <w:rPr>
          <w:rFonts w:ascii="Century Gothic" w:hAnsi="Century Gothic"/>
          <w:sz w:val="18"/>
          <w:szCs w:val="18"/>
          <w:lang w:eastAsia="id-ID"/>
        </w:rPr>
        <w:t xml:space="preserve">meningkatkan kesejahteraan </w:t>
      </w:r>
      <w:r w:rsidRPr="00AC4F85">
        <w:rPr>
          <w:rFonts w:ascii="Century Gothic" w:hAnsi="Century Gothic"/>
          <w:sz w:val="18"/>
          <w:szCs w:val="18"/>
          <w:lang w:eastAsia="id-ID"/>
        </w:rPr>
        <w:t>masyarakat, khususnya anggota. Hal ini terlihat dari adanya perubahan pada diagram pentagonal sebelum program dengan diagram setelah program, yaitu diangram terlihat semakin melebar. Artinya, setelah program, terdapat perbaikan dari 5 aspek tersebut.</w:t>
      </w:r>
    </w:p>
    <w:p w14:paraId="72472CC1" w14:textId="6D1B7A8F" w:rsidR="00AC4F85" w:rsidRDefault="00AC4F85" w:rsidP="00AC4F85">
      <w:pPr>
        <w:spacing w:line="276" w:lineRule="auto"/>
        <w:jc w:val="center"/>
        <w:rPr>
          <w:rFonts w:ascii="Century Gothic" w:hAnsi="Century Gothic"/>
          <w:sz w:val="18"/>
          <w:szCs w:val="18"/>
          <w:lang w:eastAsia="id-ID"/>
        </w:rPr>
      </w:pPr>
      <w:r w:rsidRPr="00586D3A">
        <w:rPr>
          <w:noProof/>
          <w:highlight w:val="black"/>
        </w:rPr>
        <w:drawing>
          <wp:inline distT="0" distB="0" distL="0" distR="0" wp14:anchorId="4A210F89" wp14:editId="18DC0468">
            <wp:extent cx="3752850" cy="15906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0FA748" w14:textId="52E724C9" w:rsidR="00502102" w:rsidRDefault="00502102" w:rsidP="00AC4F85">
      <w:pPr>
        <w:spacing w:after="200" w:line="276" w:lineRule="auto"/>
        <w:jc w:val="center"/>
        <w:rPr>
          <w:rFonts w:ascii="Century Gothic" w:hAnsi="Century Gothic"/>
          <w:sz w:val="18"/>
          <w:szCs w:val="18"/>
          <w:lang w:eastAsia="id-ID"/>
        </w:rPr>
      </w:pPr>
      <w:r w:rsidRPr="00502102">
        <w:rPr>
          <w:rFonts w:ascii="Century Gothic" w:hAnsi="Century Gothic"/>
          <w:sz w:val="18"/>
          <w:szCs w:val="18"/>
          <w:lang w:eastAsia="id-ID"/>
        </w:rPr>
        <w:t>Gambar 3. Perubahan 5 Komponen Aset</w:t>
      </w:r>
      <w:r w:rsidR="00AC4F85">
        <w:rPr>
          <w:rFonts w:ascii="Century Gothic" w:hAnsi="Century Gothic"/>
          <w:sz w:val="18"/>
          <w:szCs w:val="18"/>
          <w:lang w:eastAsia="id-ID"/>
        </w:rPr>
        <w:t xml:space="preserve"> (Metode SLIA)</w:t>
      </w:r>
    </w:p>
    <w:p w14:paraId="44CDBFFC" w14:textId="7BB8499A" w:rsidR="00142AD1" w:rsidRDefault="00142AD1" w:rsidP="00142AD1">
      <w:pPr>
        <w:spacing w:line="276" w:lineRule="auto"/>
        <w:jc w:val="both"/>
        <w:rPr>
          <w:rFonts w:ascii="Century Gothic" w:hAnsi="Century Gothic"/>
          <w:sz w:val="18"/>
          <w:szCs w:val="18"/>
          <w:lang w:eastAsia="id-ID"/>
        </w:rPr>
      </w:pPr>
      <w:r>
        <w:rPr>
          <w:rFonts w:ascii="Century Gothic" w:hAnsi="Century Gothic"/>
          <w:sz w:val="18"/>
          <w:szCs w:val="18"/>
          <w:lang w:eastAsia="id-ID"/>
        </w:rPr>
        <w:lastRenderedPageBreak/>
        <w:t xml:space="preserve">Tabel 2. </w:t>
      </w:r>
      <w:r w:rsidR="00A3517F">
        <w:rPr>
          <w:rFonts w:ascii="Century Gothic" w:hAnsi="Century Gothic"/>
          <w:sz w:val="18"/>
          <w:szCs w:val="18"/>
          <w:lang w:eastAsia="id-ID"/>
        </w:rPr>
        <w:t xml:space="preserve">Perubahan pada </w:t>
      </w:r>
      <w:r w:rsidR="00436510">
        <w:rPr>
          <w:rFonts w:ascii="Century Gothic" w:hAnsi="Century Gothic"/>
          <w:sz w:val="18"/>
          <w:szCs w:val="18"/>
          <w:lang w:eastAsia="id-ID"/>
        </w:rPr>
        <w:t xml:space="preserve">Indikator </w:t>
      </w:r>
      <w:r>
        <w:rPr>
          <w:rFonts w:ascii="Century Gothic" w:hAnsi="Century Gothic"/>
          <w:sz w:val="18"/>
          <w:szCs w:val="18"/>
          <w:lang w:eastAsia="id-ID"/>
        </w:rPr>
        <w:t xml:space="preserve">Aset </w:t>
      </w:r>
    </w:p>
    <w:tbl>
      <w:tblPr>
        <w:tblStyle w:val="GridTable4-Accent3"/>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977"/>
        <w:gridCol w:w="958"/>
        <w:gridCol w:w="789"/>
      </w:tblGrid>
      <w:tr w:rsidR="00142AD1" w:rsidRPr="0019587A" w14:paraId="55C25985" w14:textId="77777777" w:rsidTr="00766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left w:val="none" w:sz="0" w:space="0" w:color="auto"/>
              <w:bottom w:val="single" w:sz="4" w:space="0" w:color="auto"/>
              <w:right w:val="none" w:sz="0" w:space="0" w:color="auto"/>
            </w:tcBorders>
            <w:shd w:val="clear" w:color="auto" w:fill="auto"/>
          </w:tcPr>
          <w:p w14:paraId="5C825B3B" w14:textId="6C048B93" w:rsidR="00142AD1" w:rsidRPr="0019587A" w:rsidRDefault="00766773" w:rsidP="00F15D35">
            <w:pPr>
              <w:jc w:val="center"/>
              <w:rPr>
                <w:rFonts w:ascii="Century Gothic" w:hAnsi="Century Gothic" w:cs="Times New Roman"/>
                <w:b w:val="0"/>
                <w:bCs w:val="0"/>
                <w:color w:val="auto"/>
                <w:sz w:val="16"/>
                <w:szCs w:val="16"/>
              </w:rPr>
            </w:pPr>
            <w:r w:rsidRPr="0019587A">
              <w:rPr>
                <w:rFonts w:ascii="Century Gothic" w:hAnsi="Century Gothic" w:cs="Times New Roman"/>
                <w:b w:val="0"/>
                <w:bCs w:val="0"/>
                <w:color w:val="auto"/>
                <w:sz w:val="16"/>
                <w:szCs w:val="16"/>
              </w:rPr>
              <w:t xml:space="preserve">Indikator </w:t>
            </w:r>
            <w:r w:rsidR="00142AD1" w:rsidRPr="0019587A">
              <w:rPr>
                <w:rFonts w:ascii="Century Gothic" w:hAnsi="Century Gothic" w:cs="Times New Roman"/>
                <w:b w:val="0"/>
                <w:bCs w:val="0"/>
                <w:color w:val="auto"/>
                <w:sz w:val="16"/>
                <w:szCs w:val="16"/>
              </w:rPr>
              <w:t>Aspek</w:t>
            </w:r>
          </w:p>
        </w:tc>
        <w:tc>
          <w:tcPr>
            <w:tcW w:w="977" w:type="dxa"/>
            <w:tcBorders>
              <w:top w:val="single" w:sz="4" w:space="0" w:color="auto"/>
              <w:left w:val="none" w:sz="0" w:space="0" w:color="auto"/>
              <w:bottom w:val="single" w:sz="4" w:space="0" w:color="auto"/>
              <w:right w:val="none" w:sz="0" w:space="0" w:color="auto"/>
            </w:tcBorders>
            <w:shd w:val="clear" w:color="auto" w:fill="auto"/>
          </w:tcPr>
          <w:p w14:paraId="0FF2BF01" w14:textId="77777777" w:rsidR="00142AD1" w:rsidRPr="0019587A" w:rsidRDefault="00142AD1" w:rsidP="00F15D3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imes New Roman"/>
                <w:b w:val="0"/>
                <w:bCs w:val="0"/>
                <w:color w:val="auto"/>
                <w:sz w:val="16"/>
                <w:szCs w:val="16"/>
              </w:rPr>
            </w:pPr>
            <w:r w:rsidRPr="0019587A">
              <w:rPr>
                <w:rFonts w:ascii="Century Gothic" w:hAnsi="Century Gothic" w:cs="Times New Roman"/>
                <w:b w:val="0"/>
                <w:bCs w:val="0"/>
                <w:color w:val="auto"/>
                <w:sz w:val="16"/>
                <w:szCs w:val="16"/>
              </w:rPr>
              <w:t>Sebelum</w:t>
            </w:r>
          </w:p>
        </w:tc>
        <w:tc>
          <w:tcPr>
            <w:tcW w:w="958" w:type="dxa"/>
            <w:tcBorders>
              <w:top w:val="single" w:sz="4" w:space="0" w:color="auto"/>
              <w:left w:val="none" w:sz="0" w:space="0" w:color="auto"/>
              <w:bottom w:val="single" w:sz="4" w:space="0" w:color="auto"/>
              <w:right w:val="none" w:sz="0" w:space="0" w:color="auto"/>
            </w:tcBorders>
            <w:shd w:val="clear" w:color="auto" w:fill="auto"/>
          </w:tcPr>
          <w:p w14:paraId="6E96314C" w14:textId="77777777" w:rsidR="00142AD1" w:rsidRPr="0019587A" w:rsidRDefault="00142AD1" w:rsidP="00F15D3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imes New Roman"/>
                <w:b w:val="0"/>
                <w:bCs w:val="0"/>
                <w:color w:val="auto"/>
                <w:sz w:val="16"/>
                <w:szCs w:val="16"/>
              </w:rPr>
            </w:pPr>
            <w:r w:rsidRPr="0019587A">
              <w:rPr>
                <w:rFonts w:ascii="Century Gothic" w:hAnsi="Century Gothic" w:cs="Times New Roman"/>
                <w:b w:val="0"/>
                <w:bCs w:val="0"/>
                <w:color w:val="auto"/>
                <w:sz w:val="16"/>
                <w:szCs w:val="16"/>
              </w:rPr>
              <w:t>Sesudah</w:t>
            </w:r>
          </w:p>
        </w:tc>
        <w:tc>
          <w:tcPr>
            <w:tcW w:w="789" w:type="dxa"/>
            <w:tcBorders>
              <w:top w:val="single" w:sz="4" w:space="0" w:color="auto"/>
              <w:left w:val="none" w:sz="0" w:space="0" w:color="auto"/>
              <w:bottom w:val="single" w:sz="4" w:space="0" w:color="auto"/>
              <w:right w:val="none" w:sz="0" w:space="0" w:color="auto"/>
            </w:tcBorders>
            <w:shd w:val="clear" w:color="auto" w:fill="auto"/>
          </w:tcPr>
          <w:p w14:paraId="12EE29B2" w14:textId="77777777" w:rsidR="00142AD1" w:rsidRPr="0019587A" w:rsidRDefault="00142AD1" w:rsidP="00F15D3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imes New Roman"/>
                <w:b w:val="0"/>
                <w:bCs w:val="0"/>
                <w:color w:val="auto"/>
                <w:sz w:val="16"/>
                <w:szCs w:val="16"/>
              </w:rPr>
            </w:pPr>
            <w:r w:rsidRPr="0019587A">
              <w:rPr>
                <w:rFonts w:ascii="Century Gothic" w:hAnsi="Century Gothic" w:cs="Times New Roman"/>
                <w:b w:val="0"/>
                <w:bCs w:val="0"/>
                <w:color w:val="auto"/>
                <w:sz w:val="16"/>
                <w:szCs w:val="16"/>
              </w:rPr>
              <w:t>Varian</w:t>
            </w:r>
          </w:p>
        </w:tc>
      </w:tr>
      <w:tr w:rsidR="00766773" w:rsidRPr="0019587A" w14:paraId="4C8487AF" w14:textId="77777777" w:rsidTr="00142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tcBorders>
            <w:shd w:val="clear" w:color="auto" w:fill="auto"/>
          </w:tcPr>
          <w:p w14:paraId="2E20A27F" w14:textId="5C953CB1" w:rsidR="00766773" w:rsidRPr="0019587A" w:rsidRDefault="00766773" w:rsidP="00F15D35">
            <w:pPr>
              <w:jc w:val="both"/>
              <w:rPr>
                <w:rFonts w:ascii="Century Gothic" w:hAnsi="Century Gothic"/>
                <w:b w:val="0"/>
                <w:bCs w:val="0"/>
                <w:sz w:val="16"/>
                <w:szCs w:val="16"/>
              </w:rPr>
            </w:pPr>
            <w:r w:rsidRPr="0019587A">
              <w:rPr>
                <w:rFonts w:ascii="Century Gothic" w:hAnsi="Century Gothic"/>
                <w:b w:val="0"/>
                <w:bCs w:val="0"/>
                <w:sz w:val="16"/>
                <w:szCs w:val="16"/>
              </w:rPr>
              <w:t>Aset Alam</w:t>
            </w:r>
          </w:p>
        </w:tc>
        <w:tc>
          <w:tcPr>
            <w:tcW w:w="977" w:type="dxa"/>
            <w:tcBorders>
              <w:top w:val="single" w:sz="4" w:space="0" w:color="auto"/>
            </w:tcBorders>
            <w:shd w:val="clear" w:color="auto" w:fill="auto"/>
          </w:tcPr>
          <w:p w14:paraId="3506BC0D" w14:textId="77777777" w:rsidR="00766773" w:rsidRPr="0019587A" w:rsidRDefault="00766773" w:rsidP="00F15D3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p>
        </w:tc>
        <w:tc>
          <w:tcPr>
            <w:tcW w:w="958" w:type="dxa"/>
            <w:tcBorders>
              <w:top w:val="single" w:sz="4" w:space="0" w:color="auto"/>
            </w:tcBorders>
            <w:shd w:val="clear" w:color="auto" w:fill="auto"/>
          </w:tcPr>
          <w:p w14:paraId="5E69175C" w14:textId="77777777" w:rsidR="00766773" w:rsidRPr="0019587A" w:rsidRDefault="00766773" w:rsidP="00F15D3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p>
        </w:tc>
        <w:tc>
          <w:tcPr>
            <w:tcW w:w="789" w:type="dxa"/>
            <w:tcBorders>
              <w:top w:val="single" w:sz="4" w:space="0" w:color="auto"/>
            </w:tcBorders>
            <w:shd w:val="clear" w:color="auto" w:fill="auto"/>
          </w:tcPr>
          <w:p w14:paraId="00B2200F" w14:textId="77777777" w:rsidR="00766773" w:rsidRPr="0019587A" w:rsidRDefault="00766773" w:rsidP="00F15D3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p>
        </w:tc>
      </w:tr>
      <w:tr w:rsidR="00142AD1" w:rsidRPr="0019587A" w14:paraId="3334CEC1" w14:textId="77777777" w:rsidTr="00142AD1">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tcBorders>
            <w:shd w:val="clear" w:color="auto" w:fill="auto"/>
          </w:tcPr>
          <w:p w14:paraId="45BC12B8" w14:textId="77777777" w:rsidR="00142AD1" w:rsidRPr="0019587A" w:rsidRDefault="00142AD1" w:rsidP="00F15D35">
            <w:pPr>
              <w:jc w:val="both"/>
              <w:rPr>
                <w:rFonts w:ascii="Century Gothic" w:hAnsi="Century Gothic" w:cs="Times New Roman"/>
                <w:b w:val="0"/>
                <w:bCs w:val="0"/>
                <w:sz w:val="16"/>
                <w:szCs w:val="16"/>
              </w:rPr>
            </w:pPr>
            <w:r w:rsidRPr="0019587A">
              <w:rPr>
                <w:rFonts w:ascii="Century Gothic" w:hAnsi="Century Gothic" w:cs="Times New Roman"/>
                <w:b w:val="0"/>
                <w:bCs w:val="0"/>
                <w:sz w:val="16"/>
                <w:szCs w:val="16"/>
              </w:rPr>
              <w:t>Dukungan lingkungan untuk budidaya kerang hijau</w:t>
            </w:r>
          </w:p>
        </w:tc>
        <w:tc>
          <w:tcPr>
            <w:tcW w:w="977" w:type="dxa"/>
            <w:tcBorders>
              <w:top w:val="single" w:sz="4" w:space="0" w:color="auto"/>
            </w:tcBorders>
            <w:shd w:val="clear" w:color="auto" w:fill="auto"/>
          </w:tcPr>
          <w:p w14:paraId="5B26FA47" w14:textId="77777777" w:rsidR="00142AD1" w:rsidRPr="0019587A" w:rsidRDefault="00142AD1" w:rsidP="00F15D3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6"/>
                <w:szCs w:val="16"/>
              </w:rPr>
            </w:pPr>
            <w:r w:rsidRPr="0019587A">
              <w:rPr>
                <w:rFonts w:ascii="Century Gothic" w:hAnsi="Century Gothic" w:cs="Times New Roman"/>
                <w:sz w:val="16"/>
                <w:szCs w:val="16"/>
              </w:rPr>
              <w:t>3.00</w:t>
            </w:r>
          </w:p>
        </w:tc>
        <w:tc>
          <w:tcPr>
            <w:tcW w:w="958" w:type="dxa"/>
            <w:tcBorders>
              <w:top w:val="single" w:sz="4" w:space="0" w:color="auto"/>
            </w:tcBorders>
            <w:shd w:val="clear" w:color="auto" w:fill="auto"/>
          </w:tcPr>
          <w:p w14:paraId="015C630B" w14:textId="77777777" w:rsidR="00142AD1" w:rsidRPr="0019587A" w:rsidRDefault="00142AD1" w:rsidP="00F15D3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6"/>
                <w:szCs w:val="16"/>
              </w:rPr>
            </w:pPr>
            <w:r w:rsidRPr="0019587A">
              <w:rPr>
                <w:rFonts w:ascii="Century Gothic" w:hAnsi="Century Gothic" w:cs="Times New Roman"/>
                <w:sz w:val="16"/>
                <w:szCs w:val="16"/>
              </w:rPr>
              <w:t>3.00</w:t>
            </w:r>
          </w:p>
        </w:tc>
        <w:tc>
          <w:tcPr>
            <w:tcW w:w="789" w:type="dxa"/>
            <w:tcBorders>
              <w:top w:val="single" w:sz="4" w:space="0" w:color="auto"/>
            </w:tcBorders>
            <w:shd w:val="clear" w:color="auto" w:fill="auto"/>
          </w:tcPr>
          <w:p w14:paraId="50504A07" w14:textId="77777777" w:rsidR="00142AD1" w:rsidRPr="0019587A" w:rsidRDefault="00142AD1" w:rsidP="00F15D3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6"/>
                <w:szCs w:val="16"/>
              </w:rPr>
            </w:pPr>
            <w:r w:rsidRPr="0019587A">
              <w:rPr>
                <w:rFonts w:ascii="Century Gothic" w:hAnsi="Century Gothic" w:cs="Times New Roman"/>
                <w:sz w:val="16"/>
                <w:szCs w:val="16"/>
              </w:rPr>
              <w:t>0.00</w:t>
            </w:r>
          </w:p>
        </w:tc>
      </w:tr>
      <w:tr w:rsidR="00142AD1" w:rsidRPr="0019587A" w14:paraId="1D125E3D" w14:textId="77777777" w:rsidTr="00142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0BEC89C0" w14:textId="77777777" w:rsidR="00142AD1" w:rsidRPr="0019587A" w:rsidRDefault="00142AD1" w:rsidP="00F15D35">
            <w:pPr>
              <w:jc w:val="both"/>
              <w:rPr>
                <w:rFonts w:ascii="Century Gothic" w:hAnsi="Century Gothic" w:cs="Times New Roman"/>
                <w:b w:val="0"/>
                <w:bCs w:val="0"/>
                <w:sz w:val="16"/>
                <w:szCs w:val="16"/>
              </w:rPr>
            </w:pPr>
            <w:r w:rsidRPr="0019587A">
              <w:rPr>
                <w:rFonts w:ascii="Century Gothic" w:hAnsi="Century Gothic" w:cs="Times New Roman"/>
                <w:b w:val="0"/>
                <w:bCs w:val="0"/>
                <w:sz w:val="16"/>
                <w:szCs w:val="16"/>
              </w:rPr>
              <w:t>Ketersediaan lokasi usaha untuk pengembangan budidaya kerang hijau (pembuatan bagan baru)</w:t>
            </w:r>
          </w:p>
        </w:tc>
        <w:tc>
          <w:tcPr>
            <w:tcW w:w="977" w:type="dxa"/>
            <w:shd w:val="clear" w:color="auto" w:fill="auto"/>
          </w:tcPr>
          <w:p w14:paraId="0C6D30BE" w14:textId="77777777" w:rsidR="00142AD1" w:rsidRPr="0019587A" w:rsidRDefault="00142AD1" w:rsidP="00F15D3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6"/>
                <w:szCs w:val="16"/>
              </w:rPr>
            </w:pPr>
            <w:r w:rsidRPr="0019587A">
              <w:rPr>
                <w:rFonts w:ascii="Century Gothic" w:hAnsi="Century Gothic" w:cs="Times New Roman"/>
                <w:sz w:val="16"/>
                <w:szCs w:val="16"/>
              </w:rPr>
              <w:t>4.91</w:t>
            </w:r>
          </w:p>
        </w:tc>
        <w:tc>
          <w:tcPr>
            <w:tcW w:w="958" w:type="dxa"/>
            <w:shd w:val="clear" w:color="auto" w:fill="auto"/>
          </w:tcPr>
          <w:p w14:paraId="53F3A005" w14:textId="77777777" w:rsidR="00142AD1" w:rsidRPr="0019587A" w:rsidRDefault="00142AD1" w:rsidP="00F15D3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6"/>
                <w:szCs w:val="16"/>
              </w:rPr>
            </w:pPr>
            <w:r w:rsidRPr="0019587A">
              <w:rPr>
                <w:rFonts w:ascii="Century Gothic" w:hAnsi="Century Gothic" w:cs="Times New Roman"/>
                <w:sz w:val="16"/>
                <w:szCs w:val="16"/>
              </w:rPr>
              <w:t>4,91</w:t>
            </w:r>
          </w:p>
        </w:tc>
        <w:tc>
          <w:tcPr>
            <w:tcW w:w="789" w:type="dxa"/>
            <w:shd w:val="clear" w:color="auto" w:fill="auto"/>
          </w:tcPr>
          <w:p w14:paraId="444EC618" w14:textId="77777777" w:rsidR="00142AD1" w:rsidRPr="0019587A" w:rsidRDefault="00142AD1" w:rsidP="00F15D3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6"/>
                <w:szCs w:val="16"/>
              </w:rPr>
            </w:pPr>
            <w:r w:rsidRPr="0019587A">
              <w:rPr>
                <w:rFonts w:ascii="Century Gothic" w:hAnsi="Century Gothic" w:cs="Times New Roman"/>
                <w:sz w:val="16"/>
                <w:szCs w:val="16"/>
              </w:rPr>
              <w:t>0.00</w:t>
            </w:r>
          </w:p>
        </w:tc>
      </w:tr>
      <w:tr w:rsidR="00766773" w:rsidRPr="0019587A" w14:paraId="7E16C564" w14:textId="77777777" w:rsidTr="00766773">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bottom w:val="single" w:sz="4" w:space="0" w:color="auto"/>
            </w:tcBorders>
            <w:shd w:val="clear" w:color="auto" w:fill="auto"/>
          </w:tcPr>
          <w:p w14:paraId="4F68B037" w14:textId="44F567A5" w:rsidR="00766773" w:rsidRPr="0019587A" w:rsidRDefault="00766773" w:rsidP="00766773">
            <w:pPr>
              <w:rPr>
                <w:rFonts w:ascii="Century Gothic" w:hAnsi="Century Gothic"/>
                <w:b w:val="0"/>
                <w:bCs w:val="0"/>
                <w:sz w:val="16"/>
                <w:szCs w:val="16"/>
              </w:rPr>
            </w:pPr>
            <w:r w:rsidRPr="0019587A">
              <w:rPr>
                <w:rFonts w:ascii="Century Gothic" w:hAnsi="Century Gothic"/>
                <w:b w:val="0"/>
                <w:bCs w:val="0"/>
                <w:sz w:val="16"/>
                <w:szCs w:val="16"/>
              </w:rPr>
              <w:t>Aset Fisik/Infrastruktur</w:t>
            </w:r>
          </w:p>
        </w:tc>
        <w:tc>
          <w:tcPr>
            <w:tcW w:w="977" w:type="dxa"/>
            <w:tcBorders>
              <w:top w:val="single" w:sz="4" w:space="0" w:color="auto"/>
              <w:bottom w:val="single" w:sz="4" w:space="0" w:color="auto"/>
            </w:tcBorders>
            <w:shd w:val="clear" w:color="auto" w:fill="auto"/>
          </w:tcPr>
          <w:p w14:paraId="7E3D1A8C" w14:textId="77777777" w:rsidR="00766773" w:rsidRPr="0019587A" w:rsidRDefault="00766773" w:rsidP="00142AD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p>
        </w:tc>
        <w:tc>
          <w:tcPr>
            <w:tcW w:w="958" w:type="dxa"/>
            <w:tcBorders>
              <w:top w:val="single" w:sz="4" w:space="0" w:color="auto"/>
              <w:bottom w:val="single" w:sz="4" w:space="0" w:color="auto"/>
            </w:tcBorders>
            <w:shd w:val="clear" w:color="auto" w:fill="auto"/>
          </w:tcPr>
          <w:p w14:paraId="093074A2" w14:textId="77777777" w:rsidR="00766773" w:rsidRPr="0019587A" w:rsidRDefault="00766773" w:rsidP="00142AD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p>
        </w:tc>
        <w:tc>
          <w:tcPr>
            <w:tcW w:w="789" w:type="dxa"/>
            <w:tcBorders>
              <w:top w:val="single" w:sz="4" w:space="0" w:color="auto"/>
              <w:bottom w:val="single" w:sz="4" w:space="0" w:color="auto"/>
            </w:tcBorders>
            <w:shd w:val="clear" w:color="auto" w:fill="auto"/>
          </w:tcPr>
          <w:p w14:paraId="22F7236D" w14:textId="77777777" w:rsidR="00766773" w:rsidRPr="0019587A" w:rsidRDefault="00766773" w:rsidP="00142AD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p>
        </w:tc>
      </w:tr>
      <w:tr w:rsidR="00766773" w:rsidRPr="0019587A" w14:paraId="4BFA42E4" w14:textId="77777777" w:rsidTr="00766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bottom w:val="nil"/>
            </w:tcBorders>
            <w:shd w:val="clear" w:color="auto" w:fill="auto"/>
          </w:tcPr>
          <w:p w14:paraId="2B5CBB46" w14:textId="6C87E56C" w:rsidR="00766773" w:rsidRPr="0019587A" w:rsidRDefault="00766773" w:rsidP="00766773">
            <w:pPr>
              <w:rPr>
                <w:rFonts w:ascii="Century Gothic" w:hAnsi="Century Gothic"/>
                <w:b w:val="0"/>
                <w:bCs w:val="0"/>
                <w:sz w:val="16"/>
                <w:szCs w:val="16"/>
              </w:rPr>
            </w:pPr>
            <w:r w:rsidRPr="0019587A">
              <w:rPr>
                <w:rFonts w:ascii="Century Gothic" w:hAnsi="Century Gothic" w:cs="Times New Roman"/>
                <w:b w:val="0"/>
                <w:bCs w:val="0"/>
                <w:sz w:val="16"/>
                <w:szCs w:val="16"/>
              </w:rPr>
              <w:t>Ketersediaan dan akses terhadap bahan, mesin dan alat budidaya</w:t>
            </w:r>
          </w:p>
        </w:tc>
        <w:tc>
          <w:tcPr>
            <w:tcW w:w="977" w:type="dxa"/>
            <w:tcBorders>
              <w:top w:val="single" w:sz="4" w:space="0" w:color="auto"/>
              <w:bottom w:val="nil"/>
            </w:tcBorders>
            <w:shd w:val="clear" w:color="auto" w:fill="auto"/>
          </w:tcPr>
          <w:p w14:paraId="1F893483" w14:textId="34794D68"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0.09</w:t>
            </w:r>
          </w:p>
        </w:tc>
        <w:tc>
          <w:tcPr>
            <w:tcW w:w="958" w:type="dxa"/>
            <w:tcBorders>
              <w:top w:val="single" w:sz="4" w:space="0" w:color="auto"/>
              <w:bottom w:val="nil"/>
            </w:tcBorders>
            <w:shd w:val="clear" w:color="auto" w:fill="auto"/>
          </w:tcPr>
          <w:p w14:paraId="6DB05563" w14:textId="2C9B5B49"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3.09</w:t>
            </w:r>
          </w:p>
        </w:tc>
        <w:tc>
          <w:tcPr>
            <w:tcW w:w="789" w:type="dxa"/>
            <w:tcBorders>
              <w:top w:val="single" w:sz="4" w:space="0" w:color="auto"/>
              <w:bottom w:val="nil"/>
            </w:tcBorders>
            <w:shd w:val="clear" w:color="auto" w:fill="auto"/>
          </w:tcPr>
          <w:p w14:paraId="20C8A1F7" w14:textId="5F09C474"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3.00</w:t>
            </w:r>
          </w:p>
        </w:tc>
      </w:tr>
      <w:tr w:rsidR="00766773" w:rsidRPr="0019587A" w14:paraId="043737E3" w14:textId="77777777" w:rsidTr="00766773">
        <w:tc>
          <w:tcPr>
            <w:cnfStyle w:val="001000000000" w:firstRow="0" w:lastRow="0" w:firstColumn="1" w:lastColumn="0" w:oddVBand="0" w:evenVBand="0" w:oddHBand="0" w:evenHBand="0" w:firstRowFirstColumn="0" w:firstRowLastColumn="0" w:lastRowFirstColumn="0" w:lastRowLastColumn="0"/>
            <w:tcW w:w="7054" w:type="dxa"/>
            <w:tcBorders>
              <w:top w:val="nil"/>
              <w:bottom w:val="nil"/>
            </w:tcBorders>
            <w:shd w:val="clear" w:color="auto" w:fill="auto"/>
          </w:tcPr>
          <w:p w14:paraId="51A66FBC" w14:textId="14C2742E" w:rsidR="00766773" w:rsidRPr="0019587A" w:rsidRDefault="00766773" w:rsidP="00766773">
            <w:pPr>
              <w:rPr>
                <w:rFonts w:ascii="Century Gothic" w:hAnsi="Century Gothic"/>
                <w:b w:val="0"/>
                <w:bCs w:val="0"/>
                <w:sz w:val="16"/>
                <w:szCs w:val="16"/>
              </w:rPr>
            </w:pPr>
            <w:r w:rsidRPr="0019587A">
              <w:rPr>
                <w:rFonts w:ascii="Century Gothic" w:hAnsi="Century Gothic" w:cs="Times New Roman"/>
                <w:b w:val="0"/>
                <w:bCs w:val="0"/>
                <w:sz w:val="16"/>
                <w:szCs w:val="16"/>
              </w:rPr>
              <w:t xml:space="preserve">Ketersediaan dan akses terhadap bahan, mesin dan alat paska panen </w:t>
            </w:r>
          </w:p>
        </w:tc>
        <w:tc>
          <w:tcPr>
            <w:tcW w:w="977" w:type="dxa"/>
            <w:tcBorders>
              <w:top w:val="nil"/>
              <w:bottom w:val="nil"/>
            </w:tcBorders>
            <w:shd w:val="clear" w:color="auto" w:fill="auto"/>
          </w:tcPr>
          <w:p w14:paraId="79194FD7" w14:textId="02EFBA9E"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0.00</w:t>
            </w:r>
          </w:p>
        </w:tc>
        <w:tc>
          <w:tcPr>
            <w:tcW w:w="958" w:type="dxa"/>
            <w:tcBorders>
              <w:top w:val="nil"/>
              <w:bottom w:val="nil"/>
            </w:tcBorders>
            <w:shd w:val="clear" w:color="auto" w:fill="auto"/>
          </w:tcPr>
          <w:p w14:paraId="5B18F56C" w14:textId="41D6F1D3"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3.91</w:t>
            </w:r>
          </w:p>
        </w:tc>
        <w:tc>
          <w:tcPr>
            <w:tcW w:w="789" w:type="dxa"/>
            <w:tcBorders>
              <w:top w:val="nil"/>
              <w:bottom w:val="nil"/>
            </w:tcBorders>
            <w:shd w:val="clear" w:color="auto" w:fill="auto"/>
          </w:tcPr>
          <w:p w14:paraId="678C160F" w14:textId="6E080EDB"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3.91</w:t>
            </w:r>
          </w:p>
        </w:tc>
      </w:tr>
      <w:tr w:rsidR="00766773" w:rsidRPr="0019587A" w14:paraId="156E65CB" w14:textId="77777777" w:rsidTr="00766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nil"/>
              <w:bottom w:val="nil"/>
            </w:tcBorders>
            <w:shd w:val="clear" w:color="auto" w:fill="auto"/>
          </w:tcPr>
          <w:p w14:paraId="6147E3DE" w14:textId="462EEB48" w:rsidR="00766773" w:rsidRPr="0019587A" w:rsidRDefault="00766773" w:rsidP="00766773">
            <w:pPr>
              <w:rPr>
                <w:rFonts w:ascii="Century Gothic" w:hAnsi="Century Gothic"/>
                <w:b w:val="0"/>
                <w:bCs w:val="0"/>
                <w:sz w:val="16"/>
                <w:szCs w:val="16"/>
              </w:rPr>
            </w:pPr>
            <w:r w:rsidRPr="0019587A">
              <w:rPr>
                <w:rFonts w:ascii="Century Gothic" w:hAnsi="Century Gothic" w:cs="Times New Roman"/>
                <w:b w:val="0"/>
                <w:bCs w:val="0"/>
                <w:sz w:val="16"/>
                <w:szCs w:val="16"/>
              </w:rPr>
              <w:t xml:space="preserve">Sarana prasarana kelembagaan komunitas </w:t>
            </w:r>
          </w:p>
        </w:tc>
        <w:tc>
          <w:tcPr>
            <w:tcW w:w="977" w:type="dxa"/>
            <w:tcBorders>
              <w:top w:val="nil"/>
              <w:bottom w:val="nil"/>
            </w:tcBorders>
            <w:shd w:val="clear" w:color="auto" w:fill="auto"/>
          </w:tcPr>
          <w:p w14:paraId="1DFDA9B8" w14:textId="11050F96"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0.00</w:t>
            </w:r>
          </w:p>
        </w:tc>
        <w:tc>
          <w:tcPr>
            <w:tcW w:w="958" w:type="dxa"/>
            <w:tcBorders>
              <w:top w:val="nil"/>
              <w:bottom w:val="nil"/>
            </w:tcBorders>
            <w:shd w:val="clear" w:color="auto" w:fill="auto"/>
          </w:tcPr>
          <w:p w14:paraId="2764CB2A" w14:textId="0A33AC96"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3.00</w:t>
            </w:r>
          </w:p>
        </w:tc>
        <w:tc>
          <w:tcPr>
            <w:tcW w:w="789" w:type="dxa"/>
            <w:tcBorders>
              <w:top w:val="nil"/>
              <w:bottom w:val="nil"/>
            </w:tcBorders>
            <w:shd w:val="clear" w:color="auto" w:fill="auto"/>
          </w:tcPr>
          <w:p w14:paraId="60D2E37F" w14:textId="7B70A7B7"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3.00</w:t>
            </w:r>
          </w:p>
        </w:tc>
      </w:tr>
      <w:tr w:rsidR="00766773" w:rsidRPr="0019587A" w14:paraId="564F66D0" w14:textId="77777777" w:rsidTr="00766773">
        <w:tc>
          <w:tcPr>
            <w:cnfStyle w:val="001000000000" w:firstRow="0" w:lastRow="0" w:firstColumn="1" w:lastColumn="0" w:oddVBand="0" w:evenVBand="0" w:oddHBand="0" w:evenHBand="0" w:firstRowFirstColumn="0" w:firstRowLastColumn="0" w:lastRowFirstColumn="0" w:lastRowLastColumn="0"/>
            <w:tcW w:w="7054" w:type="dxa"/>
            <w:tcBorders>
              <w:top w:val="nil"/>
              <w:bottom w:val="nil"/>
            </w:tcBorders>
            <w:shd w:val="clear" w:color="auto" w:fill="auto"/>
          </w:tcPr>
          <w:p w14:paraId="5D868CD0" w14:textId="2BDF24A6" w:rsidR="00766773" w:rsidRPr="0019587A" w:rsidRDefault="00766773" w:rsidP="00766773">
            <w:pPr>
              <w:rPr>
                <w:rFonts w:ascii="Century Gothic" w:hAnsi="Century Gothic"/>
                <w:b w:val="0"/>
                <w:bCs w:val="0"/>
                <w:sz w:val="16"/>
                <w:szCs w:val="16"/>
              </w:rPr>
            </w:pPr>
            <w:r w:rsidRPr="0019587A">
              <w:rPr>
                <w:rFonts w:ascii="Century Gothic" w:hAnsi="Century Gothic" w:cs="Times New Roman"/>
                <w:b w:val="0"/>
                <w:bCs w:val="0"/>
                <w:sz w:val="16"/>
                <w:szCs w:val="16"/>
              </w:rPr>
              <w:t>Ketersediaan alat transportasi</w:t>
            </w:r>
          </w:p>
        </w:tc>
        <w:tc>
          <w:tcPr>
            <w:tcW w:w="977" w:type="dxa"/>
            <w:tcBorders>
              <w:top w:val="nil"/>
              <w:bottom w:val="nil"/>
            </w:tcBorders>
            <w:shd w:val="clear" w:color="auto" w:fill="auto"/>
          </w:tcPr>
          <w:p w14:paraId="0DD4F1BD" w14:textId="2A8DAFE0"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0.00</w:t>
            </w:r>
          </w:p>
        </w:tc>
        <w:tc>
          <w:tcPr>
            <w:tcW w:w="958" w:type="dxa"/>
            <w:tcBorders>
              <w:top w:val="nil"/>
              <w:bottom w:val="nil"/>
            </w:tcBorders>
            <w:shd w:val="clear" w:color="auto" w:fill="auto"/>
          </w:tcPr>
          <w:p w14:paraId="3D4AA1E6" w14:textId="18A0E75D"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3.00</w:t>
            </w:r>
          </w:p>
        </w:tc>
        <w:tc>
          <w:tcPr>
            <w:tcW w:w="789" w:type="dxa"/>
            <w:tcBorders>
              <w:top w:val="nil"/>
              <w:bottom w:val="nil"/>
            </w:tcBorders>
            <w:shd w:val="clear" w:color="auto" w:fill="auto"/>
          </w:tcPr>
          <w:p w14:paraId="7331BDE8" w14:textId="6FD89D18"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3.00</w:t>
            </w:r>
          </w:p>
        </w:tc>
      </w:tr>
      <w:tr w:rsidR="00766773" w:rsidRPr="0019587A" w14:paraId="75D97E9F" w14:textId="77777777" w:rsidTr="00766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bottom w:val="single" w:sz="4" w:space="0" w:color="auto"/>
            </w:tcBorders>
            <w:shd w:val="clear" w:color="auto" w:fill="auto"/>
          </w:tcPr>
          <w:p w14:paraId="4DA0A848" w14:textId="0FD6C161" w:rsidR="00766773" w:rsidRPr="0019587A" w:rsidRDefault="00766773" w:rsidP="00766773">
            <w:pPr>
              <w:rPr>
                <w:rFonts w:ascii="Century Gothic" w:hAnsi="Century Gothic"/>
                <w:b w:val="0"/>
                <w:bCs w:val="0"/>
                <w:sz w:val="16"/>
                <w:szCs w:val="16"/>
              </w:rPr>
            </w:pPr>
            <w:r w:rsidRPr="0019587A">
              <w:rPr>
                <w:rFonts w:ascii="Century Gothic" w:hAnsi="Century Gothic"/>
                <w:b w:val="0"/>
                <w:bCs w:val="0"/>
                <w:sz w:val="16"/>
                <w:szCs w:val="16"/>
              </w:rPr>
              <w:t>Aset Sumber Daya Manusia</w:t>
            </w:r>
          </w:p>
        </w:tc>
        <w:tc>
          <w:tcPr>
            <w:tcW w:w="977" w:type="dxa"/>
            <w:tcBorders>
              <w:top w:val="single" w:sz="4" w:space="0" w:color="auto"/>
              <w:bottom w:val="single" w:sz="4" w:space="0" w:color="auto"/>
            </w:tcBorders>
            <w:shd w:val="clear" w:color="auto" w:fill="auto"/>
          </w:tcPr>
          <w:p w14:paraId="2764BD61" w14:textId="77777777"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p>
        </w:tc>
        <w:tc>
          <w:tcPr>
            <w:tcW w:w="958" w:type="dxa"/>
            <w:tcBorders>
              <w:top w:val="single" w:sz="4" w:space="0" w:color="auto"/>
              <w:bottom w:val="single" w:sz="4" w:space="0" w:color="auto"/>
            </w:tcBorders>
            <w:shd w:val="clear" w:color="auto" w:fill="auto"/>
          </w:tcPr>
          <w:p w14:paraId="5EC2094E" w14:textId="77777777"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p>
        </w:tc>
        <w:tc>
          <w:tcPr>
            <w:tcW w:w="789" w:type="dxa"/>
            <w:tcBorders>
              <w:top w:val="single" w:sz="4" w:space="0" w:color="auto"/>
              <w:bottom w:val="single" w:sz="4" w:space="0" w:color="auto"/>
            </w:tcBorders>
            <w:shd w:val="clear" w:color="auto" w:fill="auto"/>
          </w:tcPr>
          <w:p w14:paraId="54EBD1B9" w14:textId="77777777"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p>
        </w:tc>
      </w:tr>
      <w:tr w:rsidR="00766773" w:rsidRPr="0019587A" w14:paraId="699DA918" w14:textId="77777777" w:rsidTr="00766773">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bottom w:val="nil"/>
            </w:tcBorders>
            <w:shd w:val="clear" w:color="auto" w:fill="auto"/>
          </w:tcPr>
          <w:p w14:paraId="33DB807D" w14:textId="5622FB72" w:rsidR="00766773" w:rsidRPr="0019587A" w:rsidRDefault="00766773" w:rsidP="00766773">
            <w:pPr>
              <w:rPr>
                <w:rFonts w:ascii="Century Gothic" w:hAnsi="Century Gothic"/>
                <w:b w:val="0"/>
                <w:bCs w:val="0"/>
                <w:sz w:val="16"/>
                <w:szCs w:val="16"/>
              </w:rPr>
            </w:pPr>
            <w:r w:rsidRPr="0019587A">
              <w:rPr>
                <w:rFonts w:ascii="Century Gothic" w:hAnsi="Century Gothic" w:cs="Times New Roman"/>
                <w:b w:val="0"/>
                <w:bCs w:val="0"/>
                <w:sz w:val="16"/>
                <w:szCs w:val="16"/>
              </w:rPr>
              <w:t xml:space="preserve">Pengetahuan dan keterampilan teknis budidaya kerang hijau </w:t>
            </w:r>
          </w:p>
        </w:tc>
        <w:tc>
          <w:tcPr>
            <w:tcW w:w="977" w:type="dxa"/>
            <w:tcBorders>
              <w:top w:val="single" w:sz="4" w:space="0" w:color="auto"/>
              <w:bottom w:val="nil"/>
            </w:tcBorders>
            <w:shd w:val="clear" w:color="auto" w:fill="auto"/>
          </w:tcPr>
          <w:p w14:paraId="06DD1674" w14:textId="17152FA4"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1.55</w:t>
            </w:r>
          </w:p>
        </w:tc>
        <w:tc>
          <w:tcPr>
            <w:tcW w:w="958" w:type="dxa"/>
            <w:tcBorders>
              <w:top w:val="single" w:sz="4" w:space="0" w:color="auto"/>
              <w:bottom w:val="nil"/>
            </w:tcBorders>
            <w:shd w:val="clear" w:color="auto" w:fill="auto"/>
          </w:tcPr>
          <w:p w14:paraId="6AB307DA" w14:textId="22D15749"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3.55</w:t>
            </w:r>
          </w:p>
        </w:tc>
        <w:tc>
          <w:tcPr>
            <w:tcW w:w="789" w:type="dxa"/>
            <w:tcBorders>
              <w:top w:val="single" w:sz="4" w:space="0" w:color="auto"/>
              <w:bottom w:val="nil"/>
            </w:tcBorders>
            <w:shd w:val="clear" w:color="auto" w:fill="auto"/>
          </w:tcPr>
          <w:p w14:paraId="71411A5F" w14:textId="540E418B"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2.00</w:t>
            </w:r>
          </w:p>
        </w:tc>
      </w:tr>
      <w:tr w:rsidR="00766773" w:rsidRPr="0019587A" w14:paraId="72117E70" w14:textId="77777777" w:rsidTr="00766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nil"/>
              <w:bottom w:val="nil"/>
            </w:tcBorders>
            <w:shd w:val="clear" w:color="auto" w:fill="auto"/>
          </w:tcPr>
          <w:p w14:paraId="606CDDDA" w14:textId="41F549E9" w:rsidR="00766773" w:rsidRPr="0019587A" w:rsidRDefault="00766773" w:rsidP="00766773">
            <w:pPr>
              <w:rPr>
                <w:rFonts w:ascii="Century Gothic" w:hAnsi="Century Gothic"/>
                <w:sz w:val="16"/>
                <w:szCs w:val="16"/>
              </w:rPr>
            </w:pPr>
            <w:r w:rsidRPr="0019587A">
              <w:rPr>
                <w:rFonts w:ascii="Century Gothic" w:hAnsi="Century Gothic" w:cs="Times New Roman"/>
                <w:b w:val="0"/>
                <w:bCs w:val="0"/>
                <w:sz w:val="16"/>
                <w:szCs w:val="16"/>
              </w:rPr>
              <w:t xml:space="preserve">Pengetahuan dan keterampilan teknis penanganan paska panen </w:t>
            </w:r>
          </w:p>
        </w:tc>
        <w:tc>
          <w:tcPr>
            <w:tcW w:w="977" w:type="dxa"/>
            <w:tcBorders>
              <w:top w:val="nil"/>
              <w:bottom w:val="nil"/>
            </w:tcBorders>
            <w:shd w:val="clear" w:color="auto" w:fill="auto"/>
          </w:tcPr>
          <w:p w14:paraId="4B87CFC2" w14:textId="7A21565E"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1.09</w:t>
            </w:r>
          </w:p>
        </w:tc>
        <w:tc>
          <w:tcPr>
            <w:tcW w:w="958" w:type="dxa"/>
            <w:tcBorders>
              <w:top w:val="nil"/>
              <w:bottom w:val="nil"/>
            </w:tcBorders>
            <w:shd w:val="clear" w:color="auto" w:fill="auto"/>
          </w:tcPr>
          <w:p w14:paraId="343A1DF8" w14:textId="6BFB5579"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3.36</w:t>
            </w:r>
          </w:p>
        </w:tc>
        <w:tc>
          <w:tcPr>
            <w:tcW w:w="789" w:type="dxa"/>
            <w:tcBorders>
              <w:top w:val="nil"/>
              <w:bottom w:val="nil"/>
            </w:tcBorders>
            <w:shd w:val="clear" w:color="auto" w:fill="auto"/>
          </w:tcPr>
          <w:p w14:paraId="349C7A6D" w14:textId="240AF094"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2.27</w:t>
            </w:r>
          </w:p>
        </w:tc>
      </w:tr>
      <w:tr w:rsidR="00766773" w:rsidRPr="0019587A" w14:paraId="735D35D6" w14:textId="77777777" w:rsidTr="00766773">
        <w:tc>
          <w:tcPr>
            <w:cnfStyle w:val="001000000000" w:firstRow="0" w:lastRow="0" w:firstColumn="1" w:lastColumn="0" w:oddVBand="0" w:evenVBand="0" w:oddHBand="0" w:evenHBand="0" w:firstRowFirstColumn="0" w:firstRowLastColumn="0" w:lastRowFirstColumn="0" w:lastRowLastColumn="0"/>
            <w:tcW w:w="7054" w:type="dxa"/>
            <w:tcBorders>
              <w:top w:val="nil"/>
              <w:bottom w:val="nil"/>
            </w:tcBorders>
            <w:shd w:val="clear" w:color="auto" w:fill="auto"/>
          </w:tcPr>
          <w:p w14:paraId="242C7C89" w14:textId="52BC2DB7" w:rsidR="00766773" w:rsidRPr="0019587A" w:rsidRDefault="00766773" w:rsidP="00766773">
            <w:pPr>
              <w:rPr>
                <w:rFonts w:ascii="Century Gothic" w:hAnsi="Century Gothic"/>
                <w:sz w:val="16"/>
                <w:szCs w:val="16"/>
              </w:rPr>
            </w:pPr>
            <w:r w:rsidRPr="0019587A">
              <w:rPr>
                <w:rFonts w:ascii="Century Gothic" w:hAnsi="Century Gothic" w:cs="Times New Roman"/>
                <w:b w:val="0"/>
                <w:bCs w:val="0"/>
                <w:sz w:val="16"/>
                <w:szCs w:val="16"/>
              </w:rPr>
              <w:t>Pengetahuan dan keterampilan manajemen bisnis / usaha</w:t>
            </w:r>
          </w:p>
        </w:tc>
        <w:tc>
          <w:tcPr>
            <w:tcW w:w="977" w:type="dxa"/>
            <w:tcBorders>
              <w:top w:val="nil"/>
              <w:bottom w:val="nil"/>
            </w:tcBorders>
            <w:shd w:val="clear" w:color="auto" w:fill="auto"/>
          </w:tcPr>
          <w:p w14:paraId="59B25255" w14:textId="1832980E"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1.45</w:t>
            </w:r>
          </w:p>
        </w:tc>
        <w:tc>
          <w:tcPr>
            <w:tcW w:w="958" w:type="dxa"/>
            <w:tcBorders>
              <w:top w:val="nil"/>
              <w:bottom w:val="nil"/>
            </w:tcBorders>
            <w:shd w:val="clear" w:color="auto" w:fill="auto"/>
          </w:tcPr>
          <w:p w14:paraId="290D7A6C" w14:textId="68000B01"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2.55</w:t>
            </w:r>
          </w:p>
        </w:tc>
        <w:tc>
          <w:tcPr>
            <w:tcW w:w="789" w:type="dxa"/>
            <w:tcBorders>
              <w:top w:val="nil"/>
              <w:bottom w:val="nil"/>
            </w:tcBorders>
            <w:shd w:val="clear" w:color="auto" w:fill="auto"/>
          </w:tcPr>
          <w:p w14:paraId="051E3829" w14:textId="64B30EDC"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1.10</w:t>
            </w:r>
          </w:p>
        </w:tc>
      </w:tr>
      <w:tr w:rsidR="00766773" w:rsidRPr="0019587A" w14:paraId="422EE554" w14:textId="77777777" w:rsidTr="00766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nil"/>
              <w:bottom w:val="nil"/>
            </w:tcBorders>
            <w:shd w:val="clear" w:color="auto" w:fill="auto"/>
          </w:tcPr>
          <w:p w14:paraId="59E754BE" w14:textId="444E0489" w:rsidR="00766773" w:rsidRPr="0019587A" w:rsidRDefault="00766773" w:rsidP="00766773">
            <w:pPr>
              <w:rPr>
                <w:rFonts w:ascii="Century Gothic" w:hAnsi="Century Gothic"/>
                <w:sz w:val="16"/>
                <w:szCs w:val="16"/>
              </w:rPr>
            </w:pPr>
            <w:r w:rsidRPr="0019587A">
              <w:rPr>
                <w:rFonts w:ascii="Century Gothic" w:hAnsi="Century Gothic" w:cs="Times New Roman"/>
                <w:b w:val="0"/>
                <w:bCs w:val="0"/>
                <w:sz w:val="16"/>
                <w:szCs w:val="16"/>
              </w:rPr>
              <w:t>Keterampilan manajemen organisasi / kelembagaan</w:t>
            </w:r>
          </w:p>
        </w:tc>
        <w:tc>
          <w:tcPr>
            <w:tcW w:w="977" w:type="dxa"/>
            <w:tcBorders>
              <w:top w:val="nil"/>
              <w:bottom w:val="nil"/>
            </w:tcBorders>
            <w:shd w:val="clear" w:color="auto" w:fill="auto"/>
          </w:tcPr>
          <w:p w14:paraId="1AAADC8F" w14:textId="0010C3DB"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1.45</w:t>
            </w:r>
          </w:p>
        </w:tc>
        <w:tc>
          <w:tcPr>
            <w:tcW w:w="958" w:type="dxa"/>
            <w:tcBorders>
              <w:top w:val="nil"/>
              <w:bottom w:val="nil"/>
            </w:tcBorders>
            <w:shd w:val="clear" w:color="auto" w:fill="auto"/>
          </w:tcPr>
          <w:p w14:paraId="27DC2421" w14:textId="1E3651FF"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2.36</w:t>
            </w:r>
          </w:p>
        </w:tc>
        <w:tc>
          <w:tcPr>
            <w:tcW w:w="789" w:type="dxa"/>
            <w:tcBorders>
              <w:top w:val="nil"/>
              <w:bottom w:val="nil"/>
            </w:tcBorders>
            <w:shd w:val="clear" w:color="auto" w:fill="auto"/>
          </w:tcPr>
          <w:p w14:paraId="4362D915" w14:textId="24F46846"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0.91</w:t>
            </w:r>
          </w:p>
        </w:tc>
      </w:tr>
      <w:tr w:rsidR="00766773" w:rsidRPr="0019587A" w14:paraId="15F38085" w14:textId="77777777" w:rsidTr="00766773">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bottom w:val="single" w:sz="4" w:space="0" w:color="auto"/>
            </w:tcBorders>
            <w:shd w:val="clear" w:color="auto" w:fill="auto"/>
          </w:tcPr>
          <w:p w14:paraId="113DF2AC" w14:textId="49DBEE9E" w:rsidR="00766773" w:rsidRPr="0019587A" w:rsidRDefault="00766773" w:rsidP="00766773">
            <w:pPr>
              <w:rPr>
                <w:rFonts w:ascii="Century Gothic" w:hAnsi="Century Gothic"/>
                <w:b w:val="0"/>
                <w:bCs w:val="0"/>
                <w:sz w:val="16"/>
                <w:szCs w:val="16"/>
              </w:rPr>
            </w:pPr>
            <w:r w:rsidRPr="0019587A">
              <w:rPr>
                <w:rFonts w:ascii="Century Gothic" w:hAnsi="Century Gothic"/>
                <w:b w:val="0"/>
                <w:bCs w:val="0"/>
                <w:sz w:val="16"/>
                <w:szCs w:val="16"/>
                <w:lang w:eastAsia="id-ID"/>
              </w:rPr>
              <w:t>Aset Finansial (Ekonomi)</w:t>
            </w:r>
          </w:p>
        </w:tc>
        <w:tc>
          <w:tcPr>
            <w:tcW w:w="977" w:type="dxa"/>
            <w:tcBorders>
              <w:top w:val="single" w:sz="4" w:space="0" w:color="auto"/>
              <w:bottom w:val="single" w:sz="4" w:space="0" w:color="auto"/>
            </w:tcBorders>
            <w:shd w:val="clear" w:color="auto" w:fill="auto"/>
          </w:tcPr>
          <w:p w14:paraId="109376C6" w14:textId="77777777"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p>
        </w:tc>
        <w:tc>
          <w:tcPr>
            <w:tcW w:w="958" w:type="dxa"/>
            <w:tcBorders>
              <w:top w:val="single" w:sz="4" w:space="0" w:color="auto"/>
              <w:bottom w:val="single" w:sz="4" w:space="0" w:color="auto"/>
            </w:tcBorders>
            <w:shd w:val="clear" w:color="auto" w:fill="auto"/>
          </w:tcPr>
          <w:p w14:paraId="04403115" w14:textId="77777777"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p>
        </w:tc>
        <w:tc>
          <w:tcPr>
            <w:tcW w:w="789" w:type="dxa"/>
            <w:tcBorders>
              <w:top w:val="single" w:sz="4" w:space="0" w:color="auto"/>
              <w:bottom w:val="single" w:sz="4" w:space="0" w:color="auto"/>
            </w:tcBorders>
            <w:shd w:val="clear" w:color="auto" w:fill="auto"/>
          </w:tcPr>
          <w:p w14:paraId="2DA7B5BB" w14:textId="77777777"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p>
        </w:tc>
      </w:tr>
      <w:tr w:rsidR="00766773" w:rsidRPr="0019587A" w14:paraId="4B792FF3" w14:textId="77777777" w:rsidTr="00766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bottom w:val="nil"/>
            </w:tcBorders>
            <w:shd w:val="clear" w:color="auto" w:fill="auto"/>
          </w:tcPr>
          <w:p w14:paraId="322AC9D9" w14:textId="5ABBA5BC" w:rsidR="00766773" w:rsidRPr="0019587A" w:rsidRDefault="00766773" w:rsidP="00766773">
            <w:pPr>
              <w:rPr>
                <w:rFonts w:ascii="Century Gothic" w:hAnsi="Century Gothic"/>
                <w:sz w:val="16"/>
                <w:szCs w:val="16"/>
              </w:rPr>
            </w:pPr>
            <w:r w:rsidRPr="0019587A">
              <w:rPr>
                <w:rFonts w:ascii="Century Gothic" w:hAnsi="Century Gothic" w:cs="Times New Roman"/>
                <w:b w:val="0"/>
                <w:bCs w:val="0"/>
                <w:sz w:val="16"/>
                <w:szCs w:val="16"/>
              </w:rPr>
              <w:t>Tingkat penghasilan rumah tangga</w:t>
            </w:r>
          </w:p>
        </w:tc>
        <w:tc>
          <w:tcPr>
            <w:tcW w:w="977" w:type="dxa"/>
            <w:tcBorders>
              <w:top w:val="single" w:sz="4" w:space="0" w:color="auto"/>
              <w:bottom w:val="nil"/>
            </w:tcBorders>
            <w:shd w:val="clear" w:color="auto" w:fill="auto"/>
          </w:tcPr>
          <w:p w14:paraId="2E8E5895" w14:textId="6BD1FD94"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0.55</w:t>
            </w:r>
          </w:p>
        </w:tc>
        <w:tc>
          <w:tcPr>
            <w:tcW w:w="958" w:type="dxa"/>
            <w:tcBorders>
              <w:top w:val="single" w:sz="4" w:space="0" w:color="auto"/>
              <w:bottom w:val="nil"/>
            </w:tcBorders>
            <w:shd w:val="clear" w:color="auto" w:fill="auto"/>
          </w:tcPr>
          <w:p w14:paraId="25E9224C" w14:textId="71FA0043"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4.45</w:t>
            </w:r>
          </w:p>
        </w:tc>
        <w:tc>
          <w:tcPr>
            <w:tcW w:w="789" w:type="dxa"/>
            <w:tcBorders>
              <w:top w:val="single" w:sz="4" w:space="0" w:color="auto"/>
              <w:bottom w:val="nil"/>
            </w:tcBorders>
            <w:shd w:val="clear" w:color="auto" w:fill="auto"/>
          </w:tcPr>
          <w:p w14:paraId="7BD59319" w14:textId="1EE900F4"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3.90</w:t>
            </w:r>
          </w:p>
        </w:tc>
      </w:tr>
      <w:tr w:rsidR="00766773" w:rsidRPr="0019587A" w14:paraId="1DB8E609" w14:textId="77777777" w:rsidTr="00766773">
        <w:tc>
          <w:tcPr>
            <w:cnfStyle w:val="001000000000" w:firstRow="0" w:lastRow="0" w:firstColumn="1" w:lastColumn="0" w:oddVBand="0" w:evenVBand="0" w:oddHBand="0" w:evenHBand="0" w:firstRowFirstColumn="0" w:firstRowLastColumn="0" w:lastRowFirstColumn="0" w:lastRowLastColumn="0"/>
            <w:tcW w:w="7054" w:type="dxa"/>
            <w:tcBorders>
              <w:top w:val="nil"/>
              <w:bottom w:val="nil"/>
            </w:tcBorders>
            <w:shd w:val="clear" w:color="auto" w:fill="auto"/>
          </w:tcPr>
          <w:p w14:paraId="39962547" w14:textId="6BD658CB" w:rsidR="00766773" w:rsidRPr="0019587A" w:rsidRDefault="00766773" w:rsidP="00766773">
            <w:pPr>
              <w:rPr>
                <w:rFonts w:ascii="Century Gothic" w:hAnsi="Century Gothic"/>
                <w:sz w:val="16"/>
                <w:szCs w:val="16"/>
              </w:rPr>
            </w:pPr>
            <w:r w:rsidRPr="0019587A">
              <w:rPr>
                <w:rFonts w:ascii="Century Gothic" w:hAnsi="Century Gothic" w:cs="Times New Roman"/>
                <w:b w:val="0"/>
                <w:bCs w:val="0"/>
                <w:sz w:val="16"/>
                <w:szCs w:val="16"/>
              </w:rPr>
              <w:t>Jumlah tabungan / simpanan / asset produktif</w:t>
            </w:r>
          </w:p>
        </w:tc>
        <w:tc>
          <w:tcPr>
            <w:tcW w:w="977" w:type="dxa"/>
            <w:tcBorders>
              <w:top w:val="nil"/>
              <w:bottom w:val="nil"/>
            </w:tcBorders>
            <w:shd w:val="clear" w:color="auto" w:fill="auto"/>
          </w:tcPr>
          <w:p w14:paraId="5020E467" w14:textId="191960E1"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0.36</w:t>
            </w:r>
          </w:p>
        </w:tc>
        <w:tc>
          <w:tcPr>
            <w:tcW w:w="958" w:type="dxa"/>
            <w:tcBorders>
              <w:top w:val="nil"/>
              <w:bottom w:val="nil"/>
            </w:tcBorders>
            <w:shd w:val="clear" w:color="auto" w:fill="auto"/>
          </w:tcPr>
          <w:p w14:paraId="18E73037" w14:textId="7DA65866"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2.18</w:t>
            </w:r>
          </w:p>
        </w:tc>
        <w:tc>
          <w:tcPr>
            <w:tcW w:w="789" w:type="dxa"/>
            <w:tcBorders>
              <w:top w:val="nil"/>
              <w:bottom w:val="nil"/>
            </w:tcBorders>
            <w:shd w:val="clear" w:color="auto" w:fill="auto"/>
          </w:tcPr>
          <w:p w14:paraId="78317DED" w14:textId="719A37E3"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1.82</w:t>
            </w:r>
          </w:p>
        </w:tc>
      </w:tr>
      <w:tr w:rsidR="00766773" w:rsidRPr="0019587A" w14:paraId="25AF65FA" w14:textId="77777777" w:rsidTr="00766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nil"/>
              <w:bottom w:val="nil"/>
            </w:tcBorders>
            <w:shd w:val="clear" w:color="auto" w:fill="auto"/>
          </w:tcPr>
          <w:p w14:paraId="595DA156" w14:textId="445F02F7" w:rsidR="00766773" w:rsidRPr="0019587A" w:rsidRDefault="00766773" w:rsidP="00766773">
            <w:pPr>
              <w:rPr>
                <w:rFonts w:ascii="Century Gothic" w:hAnsi="Century Gothic"/>
                <w:sz w:val="16"/>
                <w:szCs w:val="16"/>
              </w:rPr>
            </w:pPr>
            <w:r w:rsidRPr="0019587A">
              <w:rPr>
                <w:rFonts w:ascii="Century Gothic" w:hAnsi="Century Gothic" w:cs="Times New Roman"/>
                <w:b w:val="0"/>
                <w:bCs w:val="0"/>
                <w:sz w:val="16"/>
                <w:szCs w:val="16"/>
              </w:rPr>
              <w:t>Kesehatan putaran keuangan usaha</w:t>
            </w:r>
          </w:p>
        </w:tc>
        <w:tc>
          <w:tcPr>
            <w:tcW w:w="977" w:type="dxa"/>
            <w:tcBorders>
              <w:top w:val="nil"/>
              <w:bottom w:val="nil"/>
            </w:tcBorders>
            <w:shd w:val="clear" w:color="auto" w:fill="auto"/>
          </w:tcPr>
          <w:p w14:paraId="780357AD" w14:textId="0C018F2E"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0.36</w:t>
            </w:r>
          </w:p>
        </w:tc>
        <w:tc>
          <w:tcPr>
            <w:tcW w:w="958" w:type="dxa"/>
            <w:tcBorders>
              <w:top w:val="nil"/>
              <w:bottom w:val="nil"/>
            </w:tcBorders>
            <w:shd w:val="clear" w:color="auto" w:fill="auto"/>
          </w:tcPr>
          <w:p w14:paraId="33477638" w14:textId="32DE9C32"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3.18</w:t>
            </w:r>
          </w:p>
        </w:tc>
        <w:tc>
          <w:tcPr>
            <w:tcW w:w="789" w:type="dxa"/>
            <w:tcBorders>
              <w:top w:val="nil"/>
              <w:bottom w:val="nil"/>
            </w:tcBorders>
            <w:shd w:val="clear" w:color="auto" w:fill="auto"/>
          </w:tcPr>
          <w:p w14:paraId="578F0B3F" w14:textId="211B04C1"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2.82</w:t>
            </w:r>
          </w:p>
        </w:tc>
      </w:tr>
      <w:tr w:rsidR="00766773" w:rsidRPr="0019587A" w14:paraId="6FCC55ED" w14:textId="77777777" w:rsidTr="00766773">
        <w:tc>
          <w:tcPr>
            <w:cnfStyle w:val="001000000000" w:firstRow="0" w:lastRow="0" w:firstColumn="1" w:lastColumn="0" w:oddVBand="0" w:evenVBand="0" w:oddHBand="0" w:evenHBand="0" w:firstRowFirstColumn="0" w:firstRowLastColumn="0" w:lastRowFirstColumn="0" w:lastRowLastColumn="0"/>
            <w:tcW w:w="7054" w:type="dxa"/>
            <w:tcBorders>
              <w:top w:val="nil"/>
              <w:bottom w:val="nil"/>
            </w:tcBorders>
            <w:shd w:val="clear" w:color="auto" w:fill="auto"/>
          </w:tcPr>
          <w:p w14:paraId="54E7E57C" w14:textId="24922ABE" w:rsidR="00766773" w:rsidRPr="0019587A" w:rsidRDefault="00766773" w:rsidP="00766773">
            <w:pPr>
              <w:rPr>
                <w:rFonts w:ascii="Century Gothic" w:hAnsi="Century Gothic"/>
                <w:sz w:val="16"/>
                <w:szCs w:val="16"/>
              </w:rPr>
            </w:pPr>
            <w:r w:rsidRPr="0019587A">
              <w:rPr>
                <w:rFonts w:ascii="Century Gothic" w:hAnsi="Century Gothic" w:cs="Times New Roman"/>
                <w:b w:val="0"/>
                <w:bCs w:val="0"/>
                <w:sz w:val="16"/>
                <w:szCs w:val="16"/>
              </w:rPr>
              <w:t>Akses layanan keuangan / modal</w:t>
            </w:r>
          </w:p>
        </w:tc>
        <w:tc>
          <w:tcPr>
            <w:tcW w:w="977" w:type="dxa"/>
            <w:tcBorders>
              <w:top w:val="nil"/>
              <w:bottom w:val="nil"/>
            </w:tcBorders>
            <w:shd w:val="clear" w:color="auto" w:fill="auto"/>
          </w:tcPr>
          <w:p w14:paraId="5F5BB2B1" w14:textId="167E9192"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1.00</w:t>
            </w:r>
          </w:p>
        </w:tc>
        <w:tc>
          <w:tcPr>
            <w:tcW w:w="958" w:type="dxa"/>
            <w:tcBorders>
              <w:top w:val="nil"/>
              <w:bottom w:val="nil"/>
            </w:tcBorders>
            <w:shd w:val="clear" w:color="auto" w:fill="auto"/>
          </w:tcPr>
          <w:p w14:paraId="5BE318AD" w14:textId="10A339A7"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3.00</w:t>
            </w:r>
          </w:p>
        </w:tc>
        <w:tc>
          <w:tcPr>
            <w:tcW w:w="789" w:type="dxa"/>
            <w:tcBorders>
              <w:top w:val="nil"/>
              <w:bottom w:val="nil"/>
            </w:tcBorders>
            <w:shd w:val="clear" w:color="auto" w:fill="auto"/>
          </w:tcPr>
          <w:p w14:paraId="32367FA9" w14:textId="60E76434"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2.00</w:t>
            </w:r>
          </w:p>
        </w:tc>
      </w:tr>
      <w:tr w:rsidR="00766773" w:rsidRPr="0019587A" w14:paraId="00BA96F5" w14:textId="77777777" w:rsidTr="00766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nil"/>
              <w:bottom w:val="nil"/>
            </w:tcBorders>
            <w:shd w:val="clear" w:color="auto" w:fill="auto"/>
          </w:tcPr>
          <w:p w14:paraId="0AD57830" w14:textId="27FC02FF" w:rsidR="00766773" w:rsidRPr="0019587A" w:rsidRDefault="00766773" w:rsidP="00766773">
            <w:pPr>
              <w:rPr>
                <w:rFonts w:ascii="Century Gothic" w:hAnsi="Century Gothic"/>
                <w:sz w:val="16"/>
                <w:szCs w:val="16"/>
              </w:rPr>
            </w:pPr>
            <w:r w:rsidRPr="0019587A">
              <w:rPr>
                <w:rFonts w:ascii="Century Gothic" w:hAnsi="Century Gothic" w:cs="Times New Roman"/>
                <w:b w:val="0"/>
                <w:bCs w:val="0"/>
                <w:sz w:val="16"/>
                <w:szCs w:val="16"/>
              </w:rPr>
              <w:t>Jejaring rantai bisnis</w:t>
            </w:r>
          </w:p>
        </w:tc>
        <w:tc>
          <w:tcPr>
            <w:tcW w:w="977" w:type="dxa"/>
            <w:tcBorders>
              <w:top w:val="nil"/>
              <w:bottom w:val="nil"/>
            </w:tcBorders>
            <w:shd w:val="clear" w:color="auto" w:fill="auto"/>
          </w:tcPr>
          <w:p w14:paraId="3A708CB9" w14:textId="0A0BBDE4"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1.00</w:t>
            </w:r>
          </w:p>
        </w:tc>
        <w:tc>
          <w:tcPr>
            <w:tcW w:w="958" w:type="dxa"/>
            <w:tcBorders>
              <w:top w:val="nil"/>
              <w:bottom w:val="nil"/>
            </w:tcBorders>
            <w:shd w:val="clear" w:color="auto" w:fill="auto"/>
          </w:tcPr>
          <w:p w14:paraId="0AD37365" w14:textId="7F8091B7"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3.45</w:t>
            </w:r>
          </w:p>
        </w:tc>
        <w:tc>
          <w:tcPr>
            <w:tcW w:w="789" w:type="dxa"/>
            <w:tcBorders>
              <w:top w:val="nil"/>
              <w:bottom w:val="nil"/>
            </w:tcBorders>
            <w:shd w:val="clear" w:color="auto" w:fill="auto"/>
          </w:tcPr>
          <w:p w14:paraId="6CFEA987" w14:textId="02631B09"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cs="Times New Roman"/>
                <w:sz w:val="16"/>
                <w:szCs w:val="16"/>
              </w:rPr>
              <w:t>2.45</w:t>
            </w:r>
          </w:p>
        </w:tc>
      </w:tr>
      <w:tr w:rsidR="00766773" w:rsidRPr="0019587A" w14:paraId="0F8EF511" w14:textId="77777777" w:rsidTr="00766773">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bottom w:val="single" w:sz="4" w:space="0" w:color="auto"/>
            </w:tcBorders>
            <w:shd w:val="clear" w:color="auto" w:fill="auto"/>
          </w:tcPr>
          <w:p w14:paraId="6EF5708E" w14:textId="639965FD" w:rsidR="00766773" w:rsidRPr="0019587A" w:rsidRDefault="00766773" w:rsidP="00766773">
            <w:pPr>
              <w:rPr>
                <w:rFonts w:ascii="Century Gothic" w:hAnsi="Century Gothic"/>
                <w:b w:val="0"/>
                <w:bCs w:val="0"/>
                <w:sz w:val="16"/>
                <w:szCs w:val="16"/>
              </w:rPr>
            </w:pPr>
            <w:r w:rsidRPr="0019587A">
              <w:rPr>
                <w:rFonts w:ascii="Century Gothic" w:hAnsi="Century Gothic"/>
                <w:b w:val="0"/>
                <w:bCs w:val="0"/>
                <w:sz w:val="16"/>
                <w:szCs w:val="16"/>
              </w:rPr>
              <w:t>Aset Sosial</w:t>
            </w:r>
          </w:p>
        </w:tc>
        <w:tc>
          <w:tcPr>
            <w:tcW w:w="977" w:type="dxa"/>
            <w:tcBorders>
              <w:top w:val="single" w:sz="4" w:space="0" w:color="auto"/>
              <w:bottom w:val="single" w:sz="4" w:space="0" w:color="auto"/>
            </w:tcBorders>
            <w:shd w:val="clear" w:color="auto" w:fill="auto"/>
          </w:tcPr>
          <w:p w14:paraId="58EBEF18" w14:textId="77777777"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p>
        </w:tc>
        <w:tc>
          <w:tcPr>
            <w:tcW w:w="958" w:type="dxa"/>
            <w:tcBorders>
              <w:top w:val="single" w:sz="4" w:space="0" w:color="auto"/>
              <w:bottom w:val="single" w:sz="4" w:space="0" w:color="auto"/>
            </w:tcBorders>
            <w:shd w:val="clear" w:color="auto" w:fill="auto"/>
          </w:tcPr>
          <w:p w14:paraId="6E406121" w14:textId="77777777"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p>
        </w:tc>
        <w:tc>
          <w:tcPr>
            <w:tcW w:w="789" w:type="dxa"/>
            <w:tcBorders>
              <w:top w:val="single" w:sz="4" w:space="0" w:color="auto"/>
              <w:bottom w:val="single" w:sz="4" w:space="0" w:color="auto"/>
            </w:tcBorders>
            <w:shd w:val="clear" w:color="auto" w:fill="auto"/>
          </w:tcPr>
          <w:p w14:paraId="36DB2108" w14:textId="77777777"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p>
        </w:tc>
      </w:tr>
      <w:tr w:rsidR="00766773" w:rsidRPr="0019587A" w14:paraId="4EC8868B" w14:textId="77777777" w:rsidTr="00766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bottom w:val="nil"/>
            </w:tcBorders>
            <w:shd w:val="clear" w:color="auto" w:fill="auto"/>
          </w:tcPr>
          <w:p w14:paraId="7A5C59C0" w14:textId="067CF656" w:rsidR="00766773" w:rsidRPr="0019587A" w:rsidRDefault="00766773" w:rsidP="00766773">
            <w:pPr>
              <w:rPr>
                <w:rFonts w:ascii="Century Gothic" w:hAnsi="Century Gothic"/>
                <w:b w:val="0"/>
                <w:bCs w:val="0"/>
                <w:sz w:val="16"/>
                <w:szCs w:val="16"/>
              </w:rPr>
            </w:pPr>
            <w:r w:rsidRPr="0019587A">
              <w:rPr>
                <w:rFonts w:ascii="Century Gothic" w:hAnsi="Century Gothic"/>
                <w:b w:val="0"/>
                <w:bCs w:val="0"/>
                <w:sz w:val="16"/>
                <w:szCs w:val="16"/>
              </w:rPr>
              <w:t>Tingkat perkembangan kelompok yang telah dibentuk</w:t>
            </w:r>
          </w:p>
        </w:tc>
        <w:tc>
          <w:tcPr>
            <w:tcW w:w="977" w:type="dxa"/>
            <w:tcBorders>
              <w:top w:val="single" w:sz="4" w:space="0" w:color="auto"/>
              <w:bottom w:val="nil"/>
            </w:tcBorders>
            <w:shd w:val="clear" w:color="auto" w:fill="auto"/>
          </w:tcPr>
          <w:p w14:paraId="43EC0D04" w14:textId="0302F4CC"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sz w:val="16"/>
                <w:szCs w:val="16"/>
              </w:rPr>
              <w:t>1.09</w:t>
            </w:r>
          </w:p>
        </w:tc>
        <w:tc>
          <w:tcPr>
            <w:tcW w:w="958" w:type="dxa"/>
            <w:tcBorders>
              <w:top w:val="single" w:sz="4" w:space="0" w:color="auto"/>
              <w:bottom w:val="nil"/>
            </w:tcBorders>
            <w:shd w:val="clear" w:color="auto" w:fill="auto"/>
          </w:tcPr>
          <w:p w14:paraId="51BC2C71" w14:textId="2375E863"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sz w:val="16"/>
                <w:szCs w:val="16"/>
              </w:rPr>
              <w:t>3.09</w:t>
            </w:r>
          </w:p>
        </w:tc>
        <w:tc>
          <w:tcPr>
            <w:tcW w:w="789" w:type="dxa"/>
            <w:tcBorders>
              <w:top w:val="single" w:sz="4" w:space="0" w:color="auto"/>
              <w:bottom w:val="nil"/>
            </w:tcBorders>
            <w:shd w:val="clear" w:color="auto" w:fill="auto"/>
          </w:tcPr>
          <w:p w14:paraId="3B01CAA9" w14:textId="7D60F33B"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sz w:val="16"/>
                <w:szCs w:val="16"/>
              </w:rPr>
              <w:t>2.00</w:t>
            </w:r>
          </w:p>
        </w:tc>
      </w:tr>
      <w:tr w:rsidR="00766773" w:rsidRPr="0019587A" w14:paraId="4CF0B84B" w14:textId="77777777" w:rsidTr="00766773">
        <w:tc>
          <w:tcPr>
            <w:cnfStyle w:val="001000000000" w:firstRow="0" w:lastRow="0" w:firstColumn="1" w:lastColumn="0" w:oddVBand="0" w:evenVBand="0" w:oddHBand="0" w:evenHBand="0" w:firstRowFirstColumn="0" w:firstRowLastColumn="0" w:lastRowFirstColumn="0" w:lastRowLastColumn="0"/>
            <w:tcW w:w="7054" w:type="dxa"/>
            <w:tcBorders>
              <w:top w:val="nil"/>
              <w:bottom w:val="nil"/>
            </w:tcBorders>
            <w:shd w:val="clear" w:color="auto" w:fill="auto"/>
          </w:tcPr>
          <w:p w14:paraId="7DDE5178" w14:textId="0B602A67" w:rsidR="00766773" w:rsidRPr="0019587A" w:rsidRDefault="00766773" w:rsidP="00766773">
            <w:pPr>
              <w:rPr>
                <w:rFonts w:ascii="Century Gothic" w:hAnsi="Century Gothic"/>
                <w:b w:val="0"/>
                <w:bCs w:val="0"/>
                <w:sz w:val="16"/>
                <w:szCs w:val="16"/>
              </w:rPr>
            </w:pPr>
            <w:r w:rsidRPr="0019587A">
              <w:rPr>
                <w:rFonts w:ascii="Century Gothic" w:hAnsi="Century Gothic"/>
                <w:b w:val="0"/>
                <w:bCs w:val="0"/>
                <w:sz w:val="16"/>
                <w:szCs w:val="16"/>
              </w:rPr>
              <w:t>Semangat saling membantu / gotong royong</w:t>
            </w:r>
          </w:p>
        </w:tc>
        <w:tc>
          <w:tcPr>
            <w:tcW w:w="977" w:type="dxa"/>
            <w:tcBorders>
              <w:top w:val="nil"/>
              <w:bottom w:val="nil"/>
            </w:tcBorders>
            <w:shd w:val="clear" w:color="auto" w:fill="auto"/>
          </w:tcPr>
          <w:p w14:paraId="54E853AA" w14:textId="03477096"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sz w:val="16"/>
                <w:szCs w:val="16"/>
              </w:rPr>
              <w:t>1.45</w:t>
            </w:r>
          </w:p>
        </w:tc>
        <w:tc>
          <w:tcPr>
            <w:tcW w:w="958" w:type="dxa"/>
            <w:tcBorders>
              <w:top w:val="nil"/>
              <w:bottom w:val="nil"/>
            </w:tcBorders>
            <w:shd w:val="clear" w:color="auto" w:fill="auto"/>
          </w:tcPr>
          <w:p w14:paraId="6FDE9053" w14:textId="66B6E2B0"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sz w:val="16"/>
                <w:szCs w:val="16"/>
              </w:rPr>
              <w:t>3.27</w:t>
            </w:r>
          </w:p>
        </w:tc>
        <w:tc>
          <w:tcPr>
            <w:tcW w:w="789" w:type="dxa"/>
            <w:tcBorders>
              <w:top w:val="nil"/>
              <w:bottom w:val="nil"/>
            </w:tcBorders>
            <w:shd w:val="clear" w:color="auto" w:fill="auto"/>
          </w:tcPr>
          <w:p w14:paraId="4853ABC0" w14:textId="11235CA0"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sz w:val="16"/>
                <w:szCs w:val="16"/>
              </w:rPr>
              <w:t>2.82</w:t>
            </w:r>
          </w:p>
        </w:tc>
      </w:tr>
      <w:tr w:rsidR="00766773" w:rsidRPr="0019587A" w14:paraId="044756A9" w14:textId="77777777" w:rsidTr="00766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nil"/>
              <w:bottom w:val="nil"/>
            </w:tcBorders>
            <w:shd w:val="clear" w:color="auto" w:fill="auto"/>
          </w:tcPr>
          <w:p w14:paraId="49DB0364" w14:textId="14A512B6" w:rsidR="00766773" w:rsidRPr="0019587A" w:rsidRDefault="00766773" w:rsidP="00766773">
            <w:pPr>
              <w:rPr>
                <w:rFonts w:ascii="Century Gothic" w:hAnsi="Century Gothic"/>
                <w:b w:val="0"/>
                <w:bCs w:val="0"/>
                <w:sz w:val="16"/>
                <w:szCs w:val="16"/>
              </w:rPr>
            </w:pPr>
            <w:r w:rsidRPr="0019587A">
              <w:rPr>
                <w:rFonts w:ascii="Century Gothic" w:hAnsi="Century Gothic"/>
                <w:b w:val="0"/>
                <w:bCs w:val="0"/>
                <w:sz w:val="16"/>
                <w:szCs w:val="16"/>
              </w:rPr>
              <w:t>Tingkat kerentanan terhadap konflik</w:t>
            </w:r>
          </w:p>
        </w:tc>
        <w:tc>
          <w:tcPr>
            <w:tcW w:w="977" w:type="dxa"/>
            <w:tcBorders>
              <w:top w:val="nil"/>
              <w:bottom w:val="nil"/>
            </w:tcBorders>
            <w:shd w:val="clear" w:color="auto" w:fill="auto"/>
          </w:tcPr>
          <w:p w14:paraId="721DED9D" w14:textId="1BCB8685"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sz w:val="16"/>
                <w:szCs w:val="16"/>
              </w:rPr>
              <w:t>2.18</w:t>
            </w:r>
          </w:p>
        </w:tc>
        <w:tc>
          <w:tcPr>
            <w:tcW w:w="958" w:type="dxa"/>
            <w:tcBorders>
              <w:top w:val="nil"/>
              <w:bottom w:val="nil"/>
            </w:tcBorders>
            <w:shd w:val="clear" w:color="auto" w:fill="auto"/>
          </w:tcPr>
          <w:p w14:paraId="01319B85" w14:textId="69F44AD8"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sz w:val="16"/>
                <w:szCs w:val="16"/>
              </w:rPr>
              <w:t>3.27</w:t>
            </w:r>
          </w:p>
        </w:tc>
        <w:tc>
          <w:tcPr>
            <w:tcW w:w="789" w:type="dxa"/>
            <w:tcBorders>
              <w:top w:val="nil"/>
              <w:bottom w:val="nil"/>
            </w:tcBorders>
            <w:shd w:val="clear" w:color="auto" w:fill="auto"/>
          </w:tcPr>
          <w:p w14:paraId="6727FDFA" w14:textId="5BE838F4"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sz w:val="16"/>
                <w:szCs w:val="16"/>
              </w:rPr>
              <w:t>1.09</w:t>
            </w:r>
          </w:p>
        </w:tc>
      </w:tr>
      <w:tr w:rsidR="00766773" w:rsidRPr="0019587A" w14:paraId="243A4EB6" w14:textId="77777777" w:rsidTr="00766773">
        <w:tc>
          <w:tcPr>
            <w:cnfStyle w:val="001000000000" w:firstRow="0" w:lastRow="0" w:firstColumn="1" w:lastColumn="0" w:oddVBand="0" w:evenVBand="0" w:oddHBand="0" w:evenHBand="0" w:firstRowFirstColumn="0" w:firstRowLastColumn="0" w:lastRowFirstColumn="0" w:lastRowLastColumn="0"/>
            <w:tcW w:w="7054" w:type="dxa"/>
            <w:tcBorders>
              <w:top w:val="nil"/>
              <w:bottom w:val="nil"/>
            </w:tcBorders>
            <w:shd w:val="clear" w:color="auto" w:fill="auto"/>
          </w:tcPr>
          <w:p w14:paraId="3FD4537B" w14:textId="76DDC579" w:rsidR="00766773" w:rsidRPr="0019587A" w:rsidRDefault="00766773" w:rsidP="00766773">
            <w:pPr>
              <w:rPr>
                <w:rFonts w:ascii="Century Gothic" w:hAnsi="Century Gothic"/>
                <w:b w:val="0"/>
                <w:bCs w:val="0"/>
                <w:sz w:val="16"/>
                <w:szCs w:val="16"/>
              </w:rPr>
            </w:pPr>
            <w:r w:rsidRPr="0019587A">
              <w:rPr>
                <w:rFonts w:ascii="Century Gothic" w:hAnsi="Century Gothic"/>
                <w:b w:val="0"/>
                <w:bCs w:val="0"/>
                <w:sz w:val="16"/>
                <w:szCs w:val="16"/>
              </w:rPr>
              <w:t>Partisipasi dan peran kelompok dalam pembangunan desa</w:t>
            </w:r>
          </w:p>
        </w:tc>
        <w:tc>
          <w:tcPr>
            <w:tcW w:w="977" w:type="dxa"/>
            <w:tcBorders>
              <w:top w:val="nil"/>
              <w:bottom w:val="nil"/>
            </w:tcBorders>
            <w:shd w:val="clear" w:color="auto" w:fill="auto"/>
          </w:tcPr>
          <w:p w14:paraId="4F937777" w14:textId="34EDB52F"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sz w:val="16"/>
                <w:szCs w:val="16"/>
              </w:rPr>
              <w:t>2.18</w:t>
            </w:r>
          </w:p>
        </w:tc>
        <w:tc>
          <w:tcPr>
            <w:tcW w:w="958" w:type="dxa"/>
            <w:tcBorders>
              <w:top w:val="nil"/>
              <w:bottom w:val="nil"/>
            </w:tcBorders>
            <w:shd w:val="clear" w:color="auto" w:fill="auto"/>
          </w:tcPr>
          <w:p w14:paraId="675AEBA4" w14:textId="1E4C9A3A"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sz w:val="16"/>
                <w:szCs w:val="16"/>
              </w:rPr>
              <w:t>3.27</w:t>
            </w:r>
          </w:p>
        </w:tc>
        <w:tc>
          <w:tcPr>
            <w:tcW w:w="789" w:type="dxa"/>
            <w:tcBorders>
              <w:top w:val="nil"/>
              <w:bottom w:val="nil"/>
            </w:tcBorders>
            <w:shd w:val="clear" w:color="auto" w:fill="auto"/>
          </w:tcPr>
          <w:p w14:paraId="260EE37F" w14:textId="7BC567DA" w:rsidR="00766773" w:rsidRPr="0019587A" w:rsidRDefault="00766773" w:rsidP="0076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19587A">
              <w:rPr>
                <w:rFonts w:ascii="Century Gothic" w:hAnsi="Century Gothic"/>
                <w:sz w:val="16"/>
                <w:szCs w:val="16"/>
              </w:rPr>
              <w:t>1.09</w:t>
            </w:r>
          </w:p>
        </w:tc>
      </w:tr>
      <w:tr w:rsidR="00766773" w:rsidRPr="0019587A" w14:paraId="75EA1E6A" w14:textId="77777777" w:rsidTr="00766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nil"/>
              <w:bottom w:val="single" w:sz="4" w:space="0" w:color="auto"/>
            </w:tcBorders>
            <w:shd w:val="clear" w:color="auto" w:fill="auto"/>
          </w:tcPr>
          <w:p w14:paraId="6BEA7235" w14:textId="5F2E0CA8" w:rsidR="00766773" w:rsidRPr="0019587A" w:rsidRDefault="00766773" w:rsidP="00766773">
            <w:pPr>
              <w:rPr>
                <w:rFonts w:ascii="Century Gothic" w:hAnsi="Century Gothic"/>
                <w:b w:val="0"/>
                <w:bCs w:val="0"/>
                <w:sz w:val="16"/>
                <w:szCs w:val="16"/>
              </w:rPr>
            </w:pPr>
            <w:r w:rsidRPr="0019587A">
              <w:rPr>
                <w:rFonts w:ascii="Century Gothic" w:hAnsi="Century Gothic"/>
                <w:b w:val="0"/>
                <w:bCs w:val="0"/>
                <w:sz w:val="16"/>
                <w:szCs w:val="16"/>
              </w:rPr>
              <w:t>Tingkat perkembangan kelompok yang telah dibentuk</w:t>
            </w:r>
          </w:p>
        </w:tc>
        <w:tc>
          <w:tcPr>
            <w:tcW w:w="977" w:type="dxa"/>
            <w:tcBorders>
              <w:top w:val="nil"/>
              <w:bottom w:val="single" w:sz="4" w:space="0" w:color="auto"/>
            </w:tcBorders>
            <w:shd w:val="clear" w:color="auto" w:fill="auto"/>
          </w:tcPr>
          <w:p w14:paraId="1C2C5025" w14:textId="04A8699E"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sz w:val="16"/>
                <w:szCs w:val="16"/>
              </w:rPr>
              <w:t>1.09</w:t>
            </w:r>
          </w:p>
        </w:tc>
        <w:tc>
          <w:tcPr>
            <w:tcW w:w="958" w:type="dxa"/>
            <w:tcBorders>
              <w:top w:val="nil"/>
              <w:bottom w:val="single" w:sz="4" w:space="0" w:color="auto"/>
            </w:tcBorders>
            <w:shd w:val="clear" w:color="auto" w:fill="auto"/>
          </w:tcPr>
          <w:p w14:paraId="6B0B5CB4" w14:textId="4BE88B0B"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sz w:val="16"/>
                <w:szCs w:val="16"/>
              </w:rPr>
              <w:t>3.09</w:t>
            </w:r>
          </w:p>
        </w:tc>
        <w:tc>
          <w:tcPr>
            <w:tcW w:w="789" w:type="dxa"/>
            <w:tcBorders>
              <w:top w:val="nil"/>
              <w:bottom w:val="single" w:sz="4" w:space="0" w:color="auto"/>
            </w:tcBorders>
            <w:shd w:val="clear" w:color="auto" w:fill="auto"/>
          </w:tcPr>
          <w:p w14:paraId="2DF04740" w14:textId="332B0B20" w:rsidR="00766773" w:rsidRPr="0019587A" w:rsidRDefault="00766773" w:rsidP="007667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9587A">
              <w:rPr>
                <w:rFonts w:ascii="Century Gothic" w:hAnsi="Century Gothic"/>
                <w:sz w:val="16"/>
                <w:szCs w:val="16"/>
              </w:rPr>
              <w:t>2.00</w:t>
            </w:r>
          </w:p>
        </w:tc>
      </w:tr>
    </w:tbl>
    <w:p w14:paraId="43288E01" w14:textId="73326F00" w:rsidR="00436510" w:rsidRPr="00436510" w:rsidRDefault="00436510" w:rsidP="0019587A">
      <w:pPr>
        <w:spacing w:line="276" w:lineRule="auto"/>
        <w:rPr>
          <w:rFonts w:ascii="Century Gothic" w:hAnsi="Century Gothic"/>
          <w:sz w:val="18"/>
          <w:szCs w:val="18"/>
          <w:lang w:eastAsia="id-ID"/>
        </w:rPr>
      </w:pPr>
    </w:p>
    <w:p w14:paraId="47B87177" w14:textId="77777777" w:rsidR="008971AE" w:rsidRPr="008971AE" w:rsidRDefault="008971AE" w:rsidP="005D7AAC">
      <w:pPr>
        <w:pStyle w:val="Heading1"/>
        <w:spacing w:before="0" w:after="200" w:line="276" w:lineRule="auto"/>
        <w:jc w:val="both"/>
        <w:rPr>
          <w:rFonts w:ascii="Century Gothic" w:hAnsi="Century Gothic"/>
          <w:sz w:val="18"/>
          <w:szCs w:val="18"/>
        </w:rPr>
      </w:pPr>
      <w:r w:rsidRPr="008971AE">
        <w:rPr>
          <w:rFonts w:ascii="Century Gothic" w:hAnsi="Century Gothic"/>
          <w:sz w:val="18"/>
          <w:szCs w:val="18"/>
        </w:rPr>
        <w:t>KESIMPULAN</w:t>
      </w:r>
    </w:p>
    <w:p w14:paraId="5BA2E545" w14:textId="24D40E09" w:rsidR="0019587A" w:rsidRPr="0019587A" w:rsidRDefault="0019587A" w:rsidP="001A7C25">
      <w:pPr>
        <w:spacing w:line="276" w:lineRule="auto"/>
        <w:ind w:firstLine="426"/>
        <w:rPr>
          <w:rFonts w:ascii="Century Gothic" w:hAnsi="Century Gothic"/>
          <w:sz w:val="18"/>
          <w:szCs w:val="18"/>
          <w:lang w:eastAsia="id-ID"/>
        </w:rPr>
      </w:pPr>
      <w:r>
        <w:rPr>
          <w:rFonts w:ascii="Century Gothic" w:hAnsi="Century Gothic"/>
          <w:sz w:val="18"/>
          <w:szCs w:val="18"/>
          <w:lang w:eastAsia="id-ID"/>
        </w:rPr>
        <w:t>Adapun kesimpulan dari hasil program pemberdayaan masyarakat ini adalah, diantaranya:</w:t>
      </w:r>
    </w:p>
    <w:p w14:paraId="37BC0697" w14:textId="7816E819" w:rsidR="0019587A" w:rsidRPr="0019587A" w:rsidRDefault="0019587A" w:rsidP="001A7C25">
      <w:pPr>
        <w:pStyle w:val="ListParagraph"/>
        <w:numPr>
          <w:ilvl w:val="0"/>
          <w:numId w:val="15"/>
        </w:numPr>
        <w:spacing w:after="200" w:line="276" w:lineRule="auto"/>
        <w:ind w:left="284" w:hanging="284"/>
        <w:rPr>
          <w:rFonts w:ascii="Century Gothic" w:hAnsi="Century Gothic"/>
          <w:sz w:val="18"/>
          <w:szCs w:val="18"/>
          <w:lang w:eastAsia="id-ID"/>
        </w:rPr>
      </w:pPr>
      <w:r>
        <w:rPr>
          <w:rFonts w:ascii="Century Gothic" w:hAnsi="Century Gothic"/>
          <w:sz w:val="18"/>
          <w:szCs w:val="18"/>
          <w:lang w:eastAsia="id-ID"/>
        </w:rPr>
        <w:t>Adanya p</w:t>
      </w:r>
      <w:r w:rsidRPr="0019587A">
        <w:rPr>
          <w:rFonts w:ascii="Century Gothic" w:hAnsi="Century Gothic"/>
          <w:sz w:val="18"/>
          <w:szCs w:val="18"/>
          <w:lang w:eastAsia="id-ID"/>
        </w:rPr>
        <w:t>eningkatan pendapatan dari panen kerang hijau. Sebelum ada program, penghasilan nelayan hanya di dapatkan dari hasil penjualan kepiting dan rajungan. Perhari sekitar 50.000 itu pun tidak menentu, bisa dibilang pendapatan nelayan perbulan sekitar 1 – 1,5 juta. Hal ini jauh di bawah UMR Kota Serang tahun 2016 yaitu Rp 2,648,125. Setelah program, rata – rata pendapatan nelayan hasil panen kerang hijau 2 – 3 juta per bulan. Artinya jika digabungkan antara penghasilan sehari – hari dengan hasil panen kerang hijau pendapatan nelayan naik menjadi 3 – 4 juta per bulan.</w:t>
      </w:r>
    </w:p>
    <w:p w14:paraId="43559FEE" w14:textId="7DE81033" w:rsidR="0019587A" w:rsidRPr="0019587A" w:rsidRDefault="0019587A" w:rsidP="001A7C25">
      <w:pPr>
        <w:pStyle w:val="ListParagraph"/>
        <w:numPr>
          <w:ilvl w:val="0"/>
          <w:numId w:val="15"/>
        </w:numPr>
        <w:spacing w:after="200" w:line="276" w:lineRule="auto"/>
        <w:ind w:left="284" w:hanging="284"/>
        <w:rPr>
          <w:rFonts w:ascii="Century Gothic" w:hAnsi="Century Gothic"/>
          <w:sz w:val="18"/>
          <w:szCs w:val="18"/>
          <w:lang w:eastAsia="id-ID"/>
        </w:rPr>
      </w:pPr>
      <w:r>
        <w:rPr>
          <w:rFonts w:ascii="Century Gothic" w:hAnsi="Century Gothic"/>
          <w:sz w:val="18"/>
          <w:szCs w:val="18"/>
          <w:lang w:eastAsia="id-ID"/>
        </w:rPr>
        <w:t>Adanya p</w:t>
      </w:r>
      <w:r w:rsidRPr="0019587A">
        <w:rPr>
          <w:rFonts w:ascii="Century Gothic" w:hAnsi="Century Gothic"/>
          <w:sz w:val="18"/>
          <w:szCs w:val="18"/>
          <w:lang w:eastAsia="id-ID"/>
        </w:rPr>
        <w:t>eningkatan pendapatan dari upah mengupas kerang hijau. Sebelum ada program, mitra pengupas kerang hijau hanya bekerja selama 2 - 3 hari dalam seminggu dengan pendapatan Rp 20.000/hari. Setelah ada program, lama bekerja 5 – 7 hari dalam seminggu dengan pendapatan Rp 40.000 - Rp 50.000/hari (tergantung kecepatan bekerja). Hal ini dikarenakan hampir setiap hari ada aktivitas panen dan jumlahnya lebih banyak dari sebelum program.</w:t>
      </w:r>
    </w:p>
    <w:p w14:paraId="46E53578" w14:textId="38CA0B79" w:rsidR="0019587A" w:rsidRPr="0019587A" w:rsidRDefault="0019587A" w:rsidP="001A7C25">
      <w:pPr>
        <w:pStyle w:val="ListParagraph"/>
        <w:numPr>
          <w:ilvl w:val="0"/>
          <w:numId w:val="15"/>
        </w:numPr>
        <w:spacing w:after="200" w:line="276" w:lineRule="auto"/>
        <w:ind w:left="284" w:hanging="284"/>
        <w:rPr>
          <w:rFonts w:ascii="Century Gothic" w:hAnsi="Century Gothic"/>
          <w:sz w:val="18"/>
          <w:szCs w:val="18"/>
          <w:lang w:eastAsia="id-ID"/>
        </w:rPr>
      </w:pPr>
      <w:r w:rsidRPr="0019587A">
        <w:rPr>
          <w:rFonts w:ascii="Century Gothic" w:hAnsi="Century Gothic"/>
          <w:sz w:val="18"/>
          <w:szCs w:val="18"/>
          <w:lang w:eastAsia="id-ID"/>
        </w:rPr>
        <w:t>Akses permodalan usaha lebih mudah. Setelah dibentuk koperasi, mitra program lebih mudah dalam memenuhi kebutuhan perawatan bagan, pengolahan dan penjualan hasil panen kerang hijau. Pendamping program mewajibkan kepada anggota untuk menyisihkan dana perawatan bagan agar aktivitas panen tidak berhenti sehingga asset koperasi semakin besar dan dapat dipergunakan untuk membuat bagan baru.</w:t>
      </w:r>
    </w:p>
    <w:p w14:paraId="6241056C" w14:textId="4A0E6647" w:rsidR="0019587A" w:rsidRPr="0019587A" w:rsidRDefault="0019587A" w:rsidP="001A7C25">
      <w:pPr>
        <w:pStyle w:val="ListParagraph"/>
        <w:numPr>
          <w:ilvl w:val="0"/>
          <w:numId w:val="15"/>
        </w:numPr>
        <w:spacing w:after="200" w:line="276" w:lineRule="auto"/>
        <w:ind w:left="284" w:hanging="284"/>
        <w:rPr>
          <w:rFonts w:ascii="Century Gothic" w:hAnsi="Century Gothic"/>
          <w:sz w:val="18"/>
          <w:szCs w:val="18"/>
          <w:lang w:eastAsia="id-ID"/>
        </w:rPr>
      </w:pPr>
      <w:r>
        <w:rPr>
          <w:rFonts w:ascii="Century Gothic" w:hAnsi="Century Gothic"/>
          <w:sz w:val="18"/>
          <w:szCs w:val="18"/>
          <w:lang w:eastAsia="id-ID"/>
        </w:rPr>
        <w:t>Adanya p</w:t>
      </w:r>
      <w:r w:rsidRPr="0019587A">
        <w:rPr>
          <w:rFonts w:ascii="Century Gothic" w:hAnsi="Century Gothic"/>
          <w:sz w:val="18"/>
          <w:szCs w:val="18"/>
          <w:lang w:eastAsia="id-ID"/>
        </w:rPr>
        <w:t>eningkatan nilai - nilai sosial antar anggota. Pembinaan melalui pertemuan kelompok telah meningkatkan hubungan sosial antara para anggota koperasi. Wujud dari nilai sosial ini terlihat saat ada anggota yang sakit, hajatan dan bahkan jika membutuhkan modal/pinjaman untuk keperluan tertentu melalui koperasi.</w:t>
      </w:r>
    </w:p>
    <w:p w14:paraId="7379EF5A" w14:textId="4D8E9397" w:rsidR="0019587A" w:rsidRPr="0019587A" w:rsidRDefault="0019587A" w:rsidP="001A7C25">
      <w:pPr>
        <w:pStyle w:val="ListParagraph"/>
        <w:numPr>
          <w:ilvl w:val="0"/>
          <w:numId w:val="15"/>
        </w:numPr>
        <w:spacing w:after="200" w:line="276" w:lineRule="auto"/>
        <w:ind w:left="284" w:hanging="284"/>
        <w:rPr>
          <w:rFonts w:ascii="Century Gothic" w:hAnsi="Century Gothic"/>
          <w:sz w:val="18"/>
          <w:szCs w:val="18"/>
          <w:lang w:eastAsia="id-ID"/>
        </w:rPr>
      </w:pPr>
      <w:r>
        <w:rPr>
          <w:rFonts w:ascii="Century Gothic" w:hAnsi="Century Gothic"/>
          <w:sz w:val="18"/>
          <w:szCs w:val="18"/>
          <w:lang w:eastAsia="id-ID"/>
        </w:rPr>
        <w:t>Adanya r</w:t>
      </w:r>
      <w:r w:rsidRPr="0019587A">
        <w:rPr>
          <w:rFonts w:ascii="Century Gothic" w:hAnsi="Century Gothic"/>
          <w:sz w:val="18"/>
          <w:szCs w:val="18"/>
          <w:lang w:eastAsia="id-ID"/>
        </w:rPr>
        <w:t>umah kupas tempat berkumpulnya masyarakat desa Banten. Setiap harinya sekitar 30 orang warga desa Banten datang untuk mengupas kerang, bahkan ketika hasil panen sangat banyak dalam satu hari bisa mengumpulkan 50 – 80 orang warga. Hal ini menjadi wadah sosialisasi masyarakat untuk mengeratkan nilai – nilai sosial dan mengenalkan serta mengeratkan hubungan antar warga.</w:t>
      </w:r>
    </w:p>
    <w:p w14:paraId="27E037D9" w14:textId="37E11843" w:rsidR="0019587A" w:rsidRPr="0019587A" w:rsidRDefault="0019587A" w:rsidP="001A7C25">
      <w:pPr>
        <w:pStyle w:val="ListParagraph"/>
        <w:numPr>
          <w:ilvl w:val="0"/>
          <w:numId w:val="15"/>
        </w:numPr>
        <w:spacing w:after="200" w:line="276" w:lineRule="auto"/>
        <w:ind w:left="284" w:hanging="284"/>
        <w:rPr>
          <w:rFonts w:ascii="Century Gothic" w:hAnsi="Century Gothic"/>
          <w:sz w:val="18"/>
          <w:szCs w:val="18"/>
          <w:lang w:eastAsia="id-ID"/>
        </w:rPr>
      </w:pPr>
      <w:r>
        <w:rPr>
          <w:rFonts w:ascii="Century Gothic" w:hAnsi="Century Gothic"/>
          <w:sz w:val="18"/>
          <w:szCs w:val="18"/>
          <w:lang w:eastAsia="id-ID"/>
        </w:rPr>
        <w:lastRenderedPageBreak/>
        <w:t>Adanya p</w:t>
      </w:r>
      <w:r w:rsidRPr="0019587A">
        <w:rPr>
          <w:rFonts w:ascii="Century Gothic" w:hAnsi="Century Gothic"/>
          <w:sz w:val="18"/>
          <w:szCs w:val="18"/>
          <w:lang w:eastAsia="id-ID"/>
        </w:rPr>
        <w:t>eningkatan kemampuan dalam membuat aturan bersama, menjalankannya dan pengawasan secara swadaya.  Dengan adanya koperasi ISM telah menjadikan pengurus dan anggota belajar dalam menyepakati dan menjalankan aturan, terutama dalam rangka untuk mengamankan aset yang mereka miliki yang dikelola koperasi.</w:t>
      </w:r>
    </w:p>
    <w:p w14:paraId="4E5E4559" w14:textId="5BAE07FF" w:rsidR="008971AE" w:rsidRDefault="0019587A" w:rsidP="001A7C25">
      <w:pPr>
        <w:pStyle w:val="ListParagraph"/>
        <w:numPr>
          <w:ilvl w:val="0"/>
          <w:numId w:val="15"/>
        </w:numPr>
        <w:spacing w:after="200" w:line="276" w:lineRule="auto"/>
        <w:ind w:left="284" w:hanging="284"/>
        <w:rPr>
          <w:rFonts w:ascii="Century Gothic" w:hAnsi="Century Gothic"/>
          <w:sz w:val="18"/>
          <w:szCs w:val="18"/>
        </w:rPr>
      </w:pPr>
      <w:r>
        <w:rPr>
          <w:rFonts w:ascii="Century Gothic" w:hAnsi="Century Gothic"/>
          <w:sz w:val="18"/>
          <w:szCs w:val="18"/>
          <w:lang w:eastAsia="id-ID"/>
        </w:rPr>
        <w:t>Adanya p</w:t>
      </w:r>
      <w:r w:rsidRPr="0019587A">
        <w:rPr>
          <w:rFonts w:ascii="Century Gothic" w:hAnsi="Century Gothic"/>
          <w:sz w:val="18"/>
          <w:szCs w:val="18"/>
          <w:lang w:eastAsia="id-ID"/>
        </w:rPr>
        <w:t>eningkatan kesadaran anggota dalam menabung dan berinfaq. Seluruh anggota tercatat menabung dan berinfaq secara aktif minimal setiap kali panen. Sampai dengan Januari 2019 nilai total tabungan perbaikan bagan dari keseluruhan anggota yang tercatat di koperasi sebesar Rp 29.311.200 dan infaq sebesar Rp 2.292.175</w:t>
      </w:r>
      <w:r>
        <w:rPr>
          <w:rFonts w:ascii="Century Gothic" w:hAnsi="Century Gothic"/>
          <w:sz w:val="18"/>
          <w:szCs w:val="18"/>
          <w:lang w:eastAsia="id-ID"/>
        </w:rPr>
        <w:t>.</w:t>
      </w:r>
    </w:p>
    <w:p w14:paraId="03B40827" w14:textId="4A256FB2" w:rsidR="0019587A" w:rsidRPr="0019587A" w:rsidRDefault="0019587A" w:rsidP="001A7C25">
      <w:pPr>
        <w:pStyle w:val="ListParagraph"/>
        <w:numPr>
          <w:ilvl w:val="0"/>
          <w:numId w:val="15"/>
        </w:numPr>
        <w:spacing w:after="200"/>
        <w:ind w:left="284" w:hanging="284"/>
        <w:contextualSpacing w:val="0"/>
        <w:rPr>
          <w:rFonts w:ascii="Century Gothic" w:hAnsi="Century Gothic"/>
          <w:sz w:val="18"/>
          <w:szCs w:val="18"/>
        </w:rPr>
      </w:pPr>
      <w:r w:rsidRPr="0019587A">
        <w:rPr>
          <w:rFonts w:ascii="Century Gothic" w:hAnsi="Century Gothic"/>
          <w:sz w:val="18"/>
          <w:szCs w:val="18"/>
        </w:rPr>
        <w:t xml:space="preserve">Perlunya penguatan program untuk dapat mencapai derajat mandiri komunitas dengan titik tekan pada dinamika ekonomi penerima manfaat melalui penciptaan pasar hasil usaha. </w:t>
      </w:r>
      <w:r w:rsidR="001A7C25" w:rsidRPr="001A7C25">
        <w:rPr>
          <w:rFonts w:ascii="Century Gothic" w:hAnsi="Century Gothic"/>
          <w:sz w:val="18"/>
          <w:szCs w:val="18"/>
        </w:rPr>
        <w:t>Program ini perlu mendapat perhatian dan dukungan dari pemerintah sehingga bisa diimplementasikan di daerah lain dengan mengacu pada kearifan lokal masing-masing daerah</w:t>
      </w:r>
      <w:r w:rsidR="001A7C25">
        <w:rPr>
          <w:rFonts w:ascii="Century Gothic" w:hAnsi="Century Gothic"/>
          <w:sz w:val="18"/>
          <w:szCs w:val="18"/>
        </w:rPr>
        <w:t>.</w:t>
      </w:r>
    </w:p>
    <w:p w14:paraId="78EBF0C0" w14:textId="432ABC45" w:rsidR="00C02DE5" w:rsidRPr="006748D9" w:rsidRDefault="007F77C1" w:rsidP="00A3517F">
      <w:pPr>
        <w:spacing w:after="200" w:line="276" w:lineRule="auto"/>
        <w:jc w:val="both"/>
        <w:rPr>
          <w:rFonts w:ascii="Century Gothic" w:hAnsi="Century Gothic"/>
          <w:b/>
          <w:bCs/>
          <w:sz w:val="18"/>
          <w:szCs w:val="18"/>
        </w:rPr>
      </w:pPr>
      <w:r w:rsidRPr="007F77C1">
        <w:rPr>
          <w:rFonts w:ascii="Century Gothic" w:hAnsi="Century Gothic"/>
          <w:b/>
          <w:bCs/>
          <w:sz w:val="18"/>
          <w:szCs w:val="18"/>
        </w:rPr>
        <w:t>PUSTAKA</w:t>
      </w:r>
    </w:p>
    <w:p w14:paraId="18ECB51F" w14:textId="7E11E6E2" w:rsidR="006B0716" w:rsidRDefault="006B0716" w:rsidP="00E164FA">
      <w:pPr>
        <w:pStyle w:val="PustakaIsi"/>
        <w:spacing w:after="120"/>
        <w:rPr>
          <w:rFonts w:ascii="Century Gothic" w:hAnsi="Century Gothic"/>
          <w:sz w:val="18"/>
          <w:szCs w:val="18"/>
        </w:rPr>
      </w:pPr>
      <w:r w:rsidRPr="006B0716">
        <w:rPr>
          <w:rFonts w:ascii="Century Gothic" w:hAnsi="Century Gothic"/>
          <w:sz w:val="18"/>
          <w:szCs w:val="18"/>
        </w:rPr>
        <w:t>Ahmad, M. S., &amp; Talib, N. A. (2014). Analysis of Community Empowerment on Projects Sustainability: Moderating Role of Sense of Community. Social Indicators Research, 129(3), 1– 18. https://doi.org/10.1007/s11205-014-0781-9</w:t>
      </w:r>
    </w:p>
    <w:p w14:paraId="185AADD5" w14:textId="045A26FC" w:rsidR="00892928" w:rsidRDefault="00892928" w:rsidP="00E164FA">
      <w:pPr>
        <w:pStyle w:val="PustakaIsi"/>
        <w:spacing w:after="120"/>
        <w:rPr>
          <w:rFonts w:ascii="Century Gothic" w:hAnsi="Century Gothic"/>
          <w:sz w:val="18"/>
          <w:szCs w:val="18"/>
        </w:rPr>
      </w:pPr>
      <w:r w:rsidRPr="00892928">
        <w:rPr>
          <w:rFonts w:ascii="Century Gothic" w:hAnsi="Century Gothic"/>
          <w:sz w:val="18"/>
          <w:szCs w:val="18"/>
        </w:rPr>
        <w:t>Ashley, C</w:t>
      </w:r>
      <w:r>
        <w:rPr>
          <w:rFonts w:ascii="Century Gothic" w:hAnsi="Century Gothic"/>
          <w:sz w:val="18"/>
          <w:szCs w:val="18"/>
          <w:lang w:val="en-US"/>
        </w:rPr>
        <w:t>.,</w:t>
      </w:r>
      <w:r w:rsidRPr="00892928">
        <w:rPr>
          <w:rFonts w:ascii="Century Gothic" w:hAnsi="Century Gothic"/>
          <w:sz w:val="18"/>
          <w:szCs w:val="18"/>
        </w:rPr>
        <w:t xml:space="preserve"> &amp; Hussein, K. (2000). Developing Methodologies for Livelihood Impact Assessment: Experience of the African Wildlife Foundation in East Africa. https://www.researchgate.net/publication/237433406</w:t>
      </w:r>
    </w:p>
    <w:p w14:paraId="354EB9B3" w14:textId="59350AB0" w:rsidR="00EE66F3" w:rsidRDefault="00EE66F3" w:rsidP="00E164FA">
      <w:pPr>
        <w:pStyle w:val="PustakaIsi"/>
        <w:spacing w:after="120"/>
        <w:rPr>
          <w:rFonts w:ascii="Century Gothic" w:hAnsi="Century Gothic"/>
          <w:sz w:val="18"/>
          <w:szCs w:val="18"/>
        </w:rPr>
      </w:pPr>
      <w:r w:rsidRPr="00EE66F3">
        <w:rPr>
          <w:rFonts w:ascii="Century Gothic" w:hAnsi="Century Gothic"/>
          <w:sz w:val="18"/>
          <w:szCs w:val="18"/>
        </w:rPr>
        <w:t xml:space="preserve">Bashir, </w:t>
      </w:r>
      <w:r>
        <w:rPr>
          <w:rFonts w:ascii="Century Gothic" w:hAnsi="Century Gothic"/>
          <w:sz w:val="18"/>
          <w:szCs w:val="18"/>
          <w:lang w:val="en-US"/>
        </w:rPr>
        <w:t>S.,</w:t>
      </w:r>
      <w:r w:rsidRPr="00EE66F3">
        <w:rPr>
          <w:rFonts w:ascii="Century Gothic" w:hAnsi="Century Gothic"/>
          <w:sz w:val="18"/>
          <w:szCs w:val="18"/>
        </w:rPr>
        <w:t xml:space="preserve"> &amp; Shah, N</w:t>
      </w:r>
      <w:r>
        <w:rPr>
          <w:rFonts w:ascii="Century Gothic" w:hAnsi="Century Gothic"/>
          <w:sz w:val="18"/>
          <w:szCs w:val="18"/>
          <w:lang w:val="en-US"/>
        </w:rPr>
        <w:t>. A</w:t>
      </w:r>
      <w:r w:rsidRPr="00EE66F3">
        <w:rPr>
          <w:rFonts w:ascii="Century Gothic" w:hAnsi="Century Gothic"/>
          <w:sz w:val="18"/>
          <w:szCs w:val="18"/>
        </w:rPr>
        <w:t xml:space="preserve">. (2020). Community Development Programs For Socio-Economic Development In Pakistan. Pakistan Journal of Applied Social Sciences. 6. 10.46568/pjass.v6i1.314. </w:t>
      </w:r>
    </w:p>
    <w:p w14:paraId="6C8F7870" w14:textId="77777777" w:rsidR="00E164FA" w:rsidRDefault="00E164FA" w:rsidP="00E164FA">
      <w:pPr>
        <w:pStyle w:val="PustakaIsi"/>
        <w:spacing w:after="120"/>
        <w:rPr>
          <w:rFonts w:ascii="Century Gothic" w:hAnsi="Century Gothic"/>
          <w:sz w:val="18"/>
          <w:szCs w:val="18"/>
        </w:rPr>
      </w:pPr>
      <w:r w:rsidRPr="00E164FA">
        <w:rPr>
          <w:rFonts w:ascii="Century Gothic" w:hAnsi="Century Gothic"/>
          <w:sz w:val="18"/>
          <w:szCs w:val="18"/>
        </w:rPr>
        <w:t>[Badan Pusat Statistik]. (2021).   Presentase Penduduk Miskin Indonesia September 2021.   Retrieved from http://www.bps.go.id</w:t>
      </w:r>
    </w:p>
    <w:p w14:paraId="36E8373D" w14:textId="77777777" w:rsidR="00532034" w:rsidRDefault="00532034" w:rsidP="00E164FA">
      <w:pPr>
        <w:pStyle w:val="PustakaIsi"/>
        <w:spacing w:after="120"/>
        <w:rPr>
          <w:rFonts w:ascii="Century Gothic" w:hAnsi="Century Gothic"/>
          <w:sz w:val="18"/>
          <w:szCs w:val="18"/>
        </w:rPr>
      </w:pPr>
      <w:r w:rsidRPr="00532034">
        <w:rPr>
          <w:rFonts w:ascii="Century Gothic" w:hAnsi="Century Gothic"/>
          <w:sz w:val="18"/>
          <w:szCs w:val="18"/>
        </w:rPr>
        <w:t>Batubara, M. M. (2012). Koperasi Pertanian. Universitas Muhammadiyah Palembang. http://repository.umpalembang.ac.id/id/eprint/33/</w:t>
      </w:r>
    </w:p>
    <w:p w14:paraId="2F569D36" w14:textId="575D71EB" w:rsidR="00641C2A" w:rsidRDefault="00934C5A" w:rsidP="00E164FA">
      <w:pPr>
        <w:pStyle w:val="PustakaIsi"/>
        <w:spacing w:after="120"/>
        <w:rPr>
          <w:rFonts w:ascii="Century Gothic" w:hAnsi="Century Gothic"/>
          <w:sz w:val="18"/>
          <w:szCs w:val="18"/>
          <w:lang w:val="en-US"/>
        </w:rPr>
      </w:pPr>
      <w:r w:rsidRPr="00934C5A">
        <w:rPr>
          <w:rFonts w:ascii="Century Gothic" w:hAnsi="Century Gothic"/>
          <w:sz w:val="18"/>
          <w:szCs w:val="18"/>
        </w:rPr>
        <w:t>Dewi, Y. N., Munawwaroh, K., Mardoni, Z., Rossa, R., Sadjiran, S., &amp; Suryana, F. (2022). Increasing Village Potential Through Small Medium Micro Business Development and Family Empowerment. Community Development Journal, 6(1), 1-8.</w:t>
      </w:r>
      <w:r>
        <w:rPr>
          <w:rFonts w:ascii="Century Gothic" w:hAnsi="Century Gothic"/>
          <w:sz w:val="18"/>
          <w:szCs w:val="18"/>
          <w:lang w:val="en-US"/>
        </w:rPr>
        <w:t xml:space="preserve"> </w:t>
      </w:r>
      <w:r w:rsidRPr="00934C5A">
        <w:rPr>
          <w:rFonts w:ascii="Century Gothic" w:hAnsi="Century Gothic"/>
          <w:sz w:val="18"/>
          <w:szCs w:val="18"/>
          <w:lang w:val="en-US"/>
        </w:rPr>
        <w:t>https://doi.org/10.33086/cdj.v6i1.2800</w:t>
      </w:r>
    </w:p>
    <w:p w14:paraId="15047C4E" w14:textId="4650803E" w:rsidR="00211614" w:rsidRDefault="00211614" w:rsidP="00E164FA">
      <w:pPr>
        <w:pStyle w:val="PustakaIsi"/>
        <w:spacing w:after="120"/>
        <w:jc w:val="left"/>
        <w:rPr>
          <w:rFonts w:ascii="Century Gothic" w:hAnsi="Century Gothic"/>
          <w:sz w:val="18"/>
          <w:szCs w:val="18"/>
        </w:rPr>
      </w:pPr>
      <w:r w:rsidRPr="00211614">
        <w:rPr>
          <w:rFonts w:ascii="Century Gothic" w:hAnsi="Century Gothic"/>
          <w:sz w:val="18"/>
          <w:szCs w:val="18"/>
        </w:rPr>
        <w:t>Dewi, Y. N. (2019). The Impact of Pemberdayaan Ekonomi Umat (PPEU) YBM PLN Program in Merapi Merbabu Complex: Working Capital Loan based on Lariba Operates. In International Conference of Zakat (pp. 60-74). https://doi.org/https://doi.org/10.37706/iconz.2019.157</w:t>
      </w:r>
    </w:p>
    <w:p w14:paraId="195E495E" w14:textId="77777777" w:rsidR="004C4DBC" w:rsidRDefault="004C4DBC" w:rsidP="004C4DBC">
      <w:pPr>
        <w:pStyle w:val="PustakaIsi"/>
        <w:spacing w:after="120"/>
        <w:rPr>
          <w:rFonts w:ascii="Century Gothic" w:hAnsi="Century Gothic"/>
          <w:sz w:val="18"/>
          <w:szCs w:val="18"/>
          <w:lang w:val="en-US"/>
        </w:rPr>
      </w:pPr>
      <w:r>
        <w:rPr>
          <w:rFonts w:ascii="Century Gothic" w:hAnsi="Century Gothic"/>
          <w:sz w:val="18"/>
          <w:szCs w:val="18"/>
          <w:lang w:val="en-US"/>
        </w:rPr>
        <w:t>[Divisi Ekonomi Dompet Dhuafa]. (2016). Laporan Program Pemberdayaan Nelayan Kerang Hijau. Jakarta: Dompet Dhuafa</w:t>
      </w:r>
    </w:p>
    <w:p w14:paraId="41C237C4" w14:textId="77777777" w:rsidR="0019587A" w:rsidRDefault="0019587A" w:rsidP="00E164FA">
      <w:pPr>
        <w:pStyle w:val="PustakaIsi"/>
        <w:spacing w:after="120"/>
        <w:rPr>
          <w:rFonts w:ascii="Century Gothic" w:hAnsi="Century Gothic"/>
          <w:sz w:val="18"/>
          <w:szCs w:val="18"/>
        </w:rPr>
      </w:pPr>
      <w:r w:rsidRPr="00641C2A">
        <w:rPr>
          <w:rFonts w:ascii="Century Gothic" w:hAnsi="Century Gothic"/>
          <w:sz w:val="18"/>
          <w:szCs w:val="18"/>
        </w:rPr>
        <w:t>Rahmah, N., Jusoff, K., Heliawaty, Meisanti, Monim, Y., Batoa, H.,</w:t>
      </w:r>
      <w:r>
        <w:rPr>
          <w:rFonts w:ascii="Century Gothic" w:hAnsi="Century Gothic"/>
          <w:sz w:val="18"/>
          <w:szCs w:val="18"/>
          <w:lang w:val="en-US"/>
        </w:rPr>
        <w:t xml:space="preserve"> &amp; </w:t>
      </w:r>
      <w:r w:rsidRPr="00641C2A">
        <w:rPr>
          <w:rFonts w:ascii="Century Gothic" w:hAnsi="Century Gothic"/>
          <w:sz w:val="18"/>
          <w:szCs w:val="18"/>
        </w:rPr>
        <w:t>Nalefo, L. (2013). The Role of</w:t>
      </w:r>
      <w:r>
        <w:rPr>
          <w:rFonts w:ascii="Century Gothic" w:hAnsi="Century Gothic"/>
          <w:sz w:val="18"/>
          <w:szCs w:val="18"/>
          <w:lang w:val="en-US"/>
        </w:rPr>
        <w:t xml:space="preserve"> </w:t>
      </w:r>
      <w:r w:rsidRPr="00641C2A">
        <w:rPr>
          <w:rFonts w:ascii="Century Gothic" w:hAnsi="Century Gothic"/>
          <w:sz w:val="18"/>
          <w:szCs w:val="18"/>
        </w:rPr>
        <w:t>Women in Public Sector and Family Welfare. World Applied Sciences Journal, 26, 72–76.</w:t>
      </w:r>
      <w:r>
        <w:rPr>
          <w:rFonts w:ascii="Century Gothic" w:hAnsi="Century Gothic"/>
          <w:sz w:val="18"/>
          <w:szCs w:val="18"/>
          <w:lang w:val="en-US"/>
        </w:rPr>
        <w:t xml:space="preserve"> </w:t>
      </w:r>
      <w:hyperlink r:id="rId18" w:history="1">
        <w:r w:rsidRPr="00641C2A">
          <w:rPr>
            <w:rStyle w:val="Hyperlink"/>
            <w:rFonts w:ascii="Century Gothic" w:hAnsi="Century Gothic"/>
            <w:color w:val="auto"/>
            <w:sz w:val="18"/>
            <w:szCs w:val="18"/>
            <w:u w:val="none"/>
          </w:rPr>
          <w:t>https://doi.org/10.5829/idosi.wasj.2013.26.nrrdsi.26013</w:t>
        </w:r>
      </w:hyperlink>
    </w:p>
    <w:p w14:paraId="48CCED03" w14:textId="6DD268A2" w:rsidR="00E164FA" w:rsidRDefault="00E164FA" w:rsidP="00E164FA">
      <w:pPr>
        <w:pStyle w:val="PustakaIsi"/>
        <w:spacing w:after="120"/>
        <w:rPr>
          <w:rFonts w:ascii="Century Gothic" w:hAnsi="Century Gothic"/>
          <w:sz w:val="18"/>
          <w:szCs w:val="18"/>
        </w:rPr>
      </w:pPr>
      <w:r w:rsidRPr="00E164FA">
        <w:rPr>
          <w:rFonts w:ascii="Century Gothic" w:hAnsi="Century Gothic"/>
          <w:sz w:val="18"/>
          <w:szCs w:val="18"/>
        </w:rPr>
        <w:t xml:space="preserve">Satrio, T., </w:t>
      </w:r>
      <w:r>
        <w:rPr>
          <w:rFonts w:ascii="Century Gothic" w:hAnsi="Century Gothic"/>
          <w:sz w:val="18"/>
          <w:szCs w:val="18"/>
          <w:lang w:val="en-US"/>
        </w:rPr>
        <w:t xml:space="preserve">&amp; </w:t>
      </w:r>
      <w:r w:rsidRPr="00E164FA">
        <w:rPr>
          <w:rFonts w:ascii="Century Gothic" w:hAnsi="Century Gothic"/>
          <w:sz w:val="18"/>
          <w:szCs w:val="18"/>
        </w:rPr>
        <w:t xml:space="preserve">Yuni, M. </w:t>
      </w:r>
      <w:r>
        <w:rPr>
          <w:rFonts w:ascii="Century Gothic" w:hAnsi="Century Gothic"/>
          <w:sz w:val="18"/>
          <w:szCs w:val="18"/>
          <w:lang w:val="en-US"/>
        </w:rPr>
        <w:t>(</w:t>
      </w:r>
      <w:r w:rsidRPr="00E164FA">
        <w:rPr>
          <w:rFonts w:ascii="Century Gothic" w:hAnsi="Century Gothic"/>
          <w:sz w:val="18"/>
          <w:szCs w:val="18"/>
        </w:rPr>
        <w:t>2014</w:t>
      </w:r>
      <w:r>
        <w:rPr>
          <w:rFonts w:ascii="Century Gothic" w:hAnsi="Century Gothic"/>
          <w:sz w:val="18"/>
          <w:szCs w:val="18"/>
          <w:lang w:val="en-US"/>
        </w:rPr>
        <w:t>)</w:t>
      </w:r>
      <w:r w:rsidRPr="00E164FA">
        <w:rPr>
          <w:rFonts w:ascii="Century Gothic" w:hAnsi="Century Gothic"/>
          <w:sz w:val="18"/>
          <w:szCs w:val="18"/>
        </w:rPr>
        <w:t xml:space="preserve">. Social Trust Fund. Ciputat: Dompet Dhuafa. </w:t>
      </w:r>
    </w:p>
    <w:p w14:paraId="3C05047D" w14:textId="7695CE3A" w:rsidR="00532034" w:rsidRDefault="00532034" w:rsidP="00E164FA">
      <w:pPr>
        <w:pStyle w:val="PustakaIsi"/>
        <w:spacing w:after="120"/>
        <w:rPr>
          <w:rFonts w:ascii="Century Gothic" w:hAnsi="Century Gothic"/>
          <w:sz w:val="18"/>
          <w:szCs w:val="18"/>
        </w:rPr>
      </w:pPr>
      <w:r w:rsidRPr="00532034">
        <w:rPr>
          <w:rFonts w:ascii="Century Gothic" w:hAnsi="Century Gothic"/>
          <w:sz w:val="18"/>
          <w:szCs w:val="18"/>
        </w:rPr>
        <w:t>Susilo, E. (2013). Peran Koperasi Agribisnis Dalam Ketahanan Pangan Di Indonesia. Ekonomi Dan Bisnis Indonesia, 10(1), 95–104. https://ejournal.unisnu.ac.id/JDEB/article/view/28</w:t>
      </w:r>
    </w:p>
    <w:p w14:paraId="45CF6AD3" w14:textId="3824957C" w:rsidR="00641C2A" w:rsidRDefault="00641C2A" w:rsidP="00E164FA">
      <w:pPr>
        <w:pStyle w:val="PustakaIsi"/>
        <w:spacing w:after="120"/>
        <w:rPr>
          <w:rFonts w:ascii="Century Gothic" w:hAnsi="Century Gothic"/>
          <w:sz w:val="18"/>
          <w:szCs w:val="18"/>
        </w:rPr>
      </w:pPr>
      <w:r w:rsidRPr="00641C2A">
        <w:rPr>
          <w:rFonts w:ascii="Century Gothic" w:hAnsi="Century Gothic"/>
          <w:sz w:val="18"/>
          <w:szCs w:val="18"/>
        </w:rPr>
        <w:t xml:space="preserve">[World   Bank]. </w:t>
      </w:r>
      <w:r>
        <w:rPr>
          <w:rFonts w:ascii="Century Gothic" w:hAnsi="Century Gothic"/>
          <w:sz w:val="18"/>
          <w:szCs w:val="18"/>
          <w:lang w:val="en-US"/>
        </w:rPr>
        <w:t>(</w:t>
      </w:r>
      <w:r w:rsidRPr="00641C2A">
        <w:rPr>
          <w:rFonts w:ascii="Century Gothic" w:hAnsi="Century Gothic"/>
          <w:sz w:val="18"/>
          <w:szCs w:val="18"/>
        </w:rPr>
        <w:t>2</w:t>
      </w:r>
      <w:r>
        <w:rPr>
          <w:rFonts w:ascii="Century Gothic" w:hAnsi="Century Gothic"/>
          <w:sz w:val="18"/>
          <w:szCs w:val="18"/>
          <w:lang w:val="en-US"/>
        </w:rPr>
        <w:t>0</w:t>
      </w:r>
      <w:r w:rsidR="00EE66F3">
        <w:rPr>
          <w:rFonts w:ascii="Century Gothic" w:hAnsi="Century Gothic"/>
          <w:sz w:val="18"/>
          <w:szCs w:val="18"/>
          <w:lang w:val="en-US"/>
        </w:rPr>
        <w:t>14</w:t>
      </w:r>
      <w:r>
        <w:rPr>
          <w:rFonts w:ascii="Century Gothic" w:hAnsi="Century Gothic"/>
          <w:sz w:val="18"/>
          <w:szCs w:val="18"/>
          <w:lang w:val="en-US"/>
        </w:rPr>
        <w:t>)</w:t>
      </w:r>
      <w:r w:rsidRPr="00641C2A">
        <w:rPr>
          <w:rFonts w:ascii="Century Gothic" w:hAnsi="Century Gothic"/>
          <w:sz w:val="18"/>
          <w:szCs w:val="18"/>
        </w:rPr>
        <w:t xml:space="preserve">.   </w:t>
      </w:r>
      <w:r w:rsidR="00EE66F3" w:rsidRPr="00EE66F3">
        <w:rPr>
          <w:rFonts w:ascii="Century Gothic" w:hAnsi="Century Gothic"/>
          <w:sz w:val="18"/>
          <w:szCs w:val="18"/>
        </w:rPr>
        <w:t>Kemiskinan Perkotaan dan Ulasan Program</w:t>
      </w:r>
      <w:r w:rsidRPr="00641C2A">
        <w:rPr>
          <w:rFonts w:ascii="Century Gothic" w:hAnsi="Century Gothic"/>
          <w:sz w:val="18"/>
          <w:szCs w:val="18"/>
        </w:rPr>
        <w:t xml:space="preserve">.   </w:t>
      </w:r>
      <w:r w:rsidRPr="006748D9">
        <w:rPr>
          <w:rFonts w:ascii="Century Gothic" w:hAnsi="Century Gothic"/>
          <w:sz w:val="18"/>
          <w:szCs w:val="18"/>
        </w:rPr>
        <w:t>Retrieved from</w:t>
      </w:r>
      <w:r>
        <w:rPr>
          <w:rFonts w:ascii="Century Gothic" w:hAnsi="Century Gothic"/>
          <w:sz w:val="18"/>
          <w:szCs w:val="18"/>
          <w:lang w:val="en-US"/>
        </w:rPr>
        <w:t xml:space="preserve"> </w:t>
      </w:r>
      <w:hyperlink r:id="rId19" w:history="1">
        <w:r w:rsidR="0014262B" w:rsidRPr="006D2835">
          <w:rPr>
            <w:rStyle w:val="Hyperlink"/>
            <w:rFonts w:ascii="Century Gothic" w:hAnsi="Century Gothic"/>
            <w:color w:val="auto"/>
            <w:sz w:val="18"/>
            <w:szCs w:val="18"/>
            <w:u w:val="none"/>
          </w:rPr>
          <w:t>http://www.worldbank.org</w:t>
        </w:r>
      </w:hyperlink>
    </w:p>
    <w:p w14:paraId="02B9148E" w14:textId="43B7E3A4" w:rsidR="00EE66F3" w:rsidRDefault="00EE66F3" w:rsidP="00E164FA">
      <w:pPr>
        <w:pStyle w:val="PustakaIsi"/>
        <w:spacing w:after="120"/>
        <w:rPr>
          <w:rFonts w:ascii="Century Gothic" w:hAnsi="Century Gothic"/>
          <w:sz w:val="18"/>
          <w:szCs w:val="18"/>
        </w:rPr>
      </w:pPr>
      <w:r w:rsidRPr="00641C2A">
        <w:rPr>
          <w:rFonts w:ascii="Century Gothic" w:hAnsi="Century Gothic"/>
          <w:sz w:val="18"/>
          <w:szCs w:val="18"/>
        </w:rPr>
        <w:t xml:space="preserve">[World   Bank]. </w:t>
      </w:r>
      <w:r>
        <w:rPr>
          <w:rFonts w:ascii="Century Gothic" w:hAnsi="Century Gothic"/>
          <w:sz w:val="18"/>
          <w:szCs w:val="18"/>
          <w:lang w:val="en-US"/>
        </w:rPr>
        <w:t>(</w:t>
      </w:r>
      <w:r w:rsidRPr="00641C2A">
        <w:rPr>
          <w:rFonts w:ascii="Century Gothic" w:hAnsi="Century Gothic"/>
          <w:sz w:val="18"/>
          <w:szCs w:val="18"/>
        </w:rPr>
        <w:t>2</w:t>
      </w:r>
      <w:r>
        <w:rPr>
          <w:rFonts w:ascii="Century Gothic" w:hAnsi="Century Gothic"/>
          <w:sz w:val="18"/>
          <w:szCs w:val="18"/>
          <w:lang w:val="en-US"/>
        </w:rPr>
        <w:t>021)</w:t>
      </w:r>
      <w:r w:rsidRPr="00641C2A">
        <w:rPr>
          <w:rFonts w:ascii="Century Gothic" w:hAnsi="Century Gothic"/>
          <w:sz w:val="18"/>
          <w:szCs w:val="18"/>
        </w:rPr>
        <w:t xml:space="preserve">.   Improving access to financial services in Indonesia.   </w:t>
      </w:r>
      <w:r w:rsidRPr="006748D9">
        <w:rPr>
          <w:rFonts w:ascii="Century Gothic" w:hAnsi="Century Gothic"/>
          <w:sz w:val="18"/>
          <w:szCs w:val="18"/>
        </w:rPr>
        <w:t>Retrieved from</w:t>
      </w:r>
      <w:r>
        <w:rPr>
          <w:rFonts w:ascii="Century Gothic" w:hAnsi="Century Gothic"/>
          <w:sz w:val="18"/>
          <w:szCs w:val="18"/>
          <w:lang w:val="en-US"/>
        </w:rPr>
        <w:t xml:space="preserve"> </w:t>
      </w:r>
      <w:hyperlink r:id="rId20" w:history="1">
        <w:r w:rsidRPr="006D2835">
          <w:rPr>
            <w:rStyle w:val="Hyperlink"/>
            <w:rFonts w:ascii="Century Gothic" w:hAnsi="Century Gothic"/>
            <w:color w:val="auto"/>
            <w:sz w:val="18"/>
            <w:szCs w:val="18"/>
            <w:u w:val="none"/>
          </w:rPr>
          <w:t>http://www.worldbank.org</w:t>
        </w:r>
      </w:hyperlink>
    </w:p>
    <w:p w14:paraId="4CECC7DB" w14:textId="34C45BBD" w:rsidR="00943B7A" w:rsidRDefault="00532034" w:rsidP="001A7C25">
      <w:pPr>
        <w:pStyle w:val="PustakaIsi"/>
        <w:spacing w:after="120"/>
        <w:rPr>
          <w:b/>
          <w:bCs/>
        </w:rPr>
      </w:pPr>
      <w:r w:rsidRPr="00532034">
        <w:rPr>
          <w:rFonts w:ascii="Century Gothic" w:hAnsi="Century Gothic"/>
          <w:sz w:val="18"/>
          <w:szCs w:val="18"/>
        </w:rPr>
        <w:t>Yuniarti, E., Maulid, D.Y. &amp; Pangestika, W. (2022). Penyuluhan Optimalisasi Peran Koperasi Peternak Ikan Untuk Meningkatkan Kesejahteraan di Desa Cintakarya, Parigi, Pangandaran. Reswara. J. Pengabdi. Kpd. Masy. 3(2): 322-328. DOI: https://doi.org/10.46576/rjpkm.v3i2.1789</w:t>
      </w:r>
    </w:p>
    <w:sectPr w:rsidR="00943B7A" w:rsidSect="00BB2657">
      <w:type w:val="continuous"/>
      <w:pgSz w:w="11894" w:h="16157" w:code="9"/>
      <w:pgMar w:top="1412" w:right="1140" w:bottom="1701" w:left="1140" w:header="1140" w:footer="114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B486" w14:textId="77777777" w:rsidR="00CE00D2" w:rsidRDefault="00CE00D2" w:rsidP="008834B4">
      <w:r>
        <w:separator/>
      </w:r>
    </w:p>
  </w:endnote>
  <w:endnote w:type="continuationSeparator" w:id="0">
    <w:p w14:paraId="484F7E9B" w14:textId="77777777" w:rsidR="00CE00D2" w:rsidRDefault="00CE00D2" w:rsidP="008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venir Black">
    <w:altName w:val="Trebuchet MS"/>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1C72" w14:textId="77777777" w:rsidR="007F77C1" w:rsidRPr="00D62FAB" w:rsidRDefault="007F77C1">
    <w:pPr>
      <w:pStyle w:val="Footer"/>
      <w:jc w:val="center"/>
      <w:rPr>
        <w:sz w:val="14"/>
      </w:rPr>
    </w:pPr>
    <w:r w:rsidRPr="00D62FAB">
      <w:rPr>
        <w:sz w:val="14"/>
      </w:rPr>
      <w:fldChar w:fldCharType="begin"/>
    </w:r>
    <w:r w:rsidRPr="00D62FAB">
      <w:rPr>
        <w:sz w:val="14"/>
      </w:rPr>
      <w:instrText xml:space="preserve"> PAGE   \* MERGEFORMAT </w:instrText>
    </w:r>
    <w:r w:rsidRPr="00D62FAB">
      <w:rPr>
        <w:sz w:val="14"/>
      </w:rPr>
      <w:fldChar w:fldCharType="separate"/>
    </w:r>
    <w:r>
      <w:rPr>
        <w:noProof/>
        <w:sz w:val="14"/>
      </w:rPr>
      <w:t>2</w:t>
    </w:r>
    <w:r w:rsidRPr="00D62FAB">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6601" w14:textId="55A9A5A2" w:rsidR="007F77C1" w:rsidRPr="00FA56E2" w:rsidRDefault="007F77C1">
    <w:pPr>
      <w:pStyle w:val="Footer"/>
      <w:rPr>
        <w:sz w:val="14"/>
        <w:szCs w:val="14"/>
      </w:rPr>
    </w:pPr>
  </w:p>
  <w:p w14:paraId="48A32EDF" w14:textId="6BE78345" w:rsidR="007F77C1" w:rsidRPr="00C1211D" w:rsidRDefault="007F77C1" w:rsidP="000D53CB">
    <w:pPr>
      <w:pStyle w:val="Footer"/>
      <w:tabs>
        <w:tab w:val="left" w:pos="2880"/>
      </w:tabs>
      <w:ind w:left="2552"/>
      <w:jc w:val="right"/>
    </w:pPr>
    <w:r w:rsidRPr="00C1211D">
      <w:rPr>
        <w:sz w:val="14"/>
      </w:rPr>
      <w:t>© 20</w:t>
    </w:r>
    <w:r>
      <w:rPr>
        <w:sz w:val="14"/>
        <w:lang w:val="id-ID"/>
      </w:rPr>
      <w:t>xx</w:t>
    </w:r>
    <w:r w:rsidRPr="00C1211D">
      <w:rPr>
        <w:sz w:val="14"/>
      </w:rPr>
      <w:t xml:space="preserve"> </w:t>
    </w:r>
    <w:r>
      <w:rPr>
        <w:sz w:val="14"/>
        <w:lang w:val="id-ID"/>
      </w:rPr>
      <w:t>Segala bentuk plagiarisme dan penyalahgunaan hak kekayaan intelektual akibat diterbitkannya paper pengabdian masyarakat ini sepenuhnya menjadi tanggung jawab penulis</w:t>
    </w:r>
    <w:r w:rsidRPr="00C1211D">
      <w:rPr>
        <w:sz w:val="14"/>
      </w:rPr>
      <w:t>.</w:t>
    </w:r>
  </w:p>
  <w:p w14:paraId="3749FA41" w14:textId="662B42DE" w:rsidR="007F77C1" w:rsidRPr="00C1211D" w:rsidRDefault="007F7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39B1" w14:textId="77777777" w:rsidR="00CE00D2" w:rsidRDefault="00CE00D2" w:rsidP="008834B4">
      <w:r>
        <w:separator/>
      </w:r>
    </w:p>
  </w:footnote>
  <w:footnote w:type="continuationSeparator" w:id="0">
    <w:p w14:paraId="235D0CB2" w14:textId="77777777" w:rsidR="00CE00D2" w:rsidRDefault="00CE00D2" w:rsidP="0088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AFE" w14:textId="155689D8" w:rsidR="007F77C1" w:rsidRPr="00923DFB" w:rsidRDefault="00401CD4" w:rsidP="00A167AB">
    <w:pPr>
      <w:rPr>
        <w:sz w:val="14"/>
        <w:lang w:val="id-ID"/>
      </w:rPr>
    </w:pPr>
    <w:r>
      <w:rPr>
        <w:sz w:val="14"/>
      </w:rPr>
      <w:t xml:space="preserve">Nama belakang </w:t>
    </w:r>
    <w:r w:rsidR="007F77C1">
      <w:rPr>
        <w:sz w:val="14"/>
        <w:lang w:val="id-ID"/>
      </w:rPr>
      <w:t xml:space="preserve">Penulis </w:t>
    </w:r>
    <w:r>
      <w:rPr>
        <w:sz w:val="14"/>
      </w:rPr>
      <w:t>dst</w:t>
    </w:r>
    <w:r w:rsidR="007F77C1" w:rsidRPr="00E13E10">
      <w:rPr>
        <w:sz w:val="14"/>
      </w:rPr>
      <w:t xml:space="preserve">, </w:t>
    </w:r>
    <w:r w:rsidR="007F77C1">
      <w:rPr>
        <w:i/>
        <w:iCs/>
        <w:sz w:val="14"/>
      </w:rPr>
      <w:t xml:space="preserve">Reswara </w:t>
    </w:r>
    <w:r w:rsidR="007F77C1">
      <w:rPr>
        <w:i/>
        <w:sz w:val="14"/>
        <w:lang w:val="id-ID"/>
      </w:rPr>
      <w:t xml:space="preserve">Jurnal Pengabdian </w:t>
    </w:r>
    <w:r w:rsidR="007F77C1">
      <w:rPr>
        <w:i/>
        <w:sz w:val="14"/>
      </w:rPr>
      <w:t xml:space="preserve">Kepada </w:t>
    </w:r>
    <w:r w:rsidR="007F77C1">
      <w:rPr>
        <w:i/>
        <w:sz w:val="14"/>
        <w:lang w:val="id-ID"/>
      </w:rPr>
      <w:t xml:space="preserve">Masyarakat </w:t>
    </w:r>
    <w:r w:rsidR="007F77C1" w:rsidRPr="00E13E10">
      <w:rPr>
        <w:i/>
        <w:sz w:val="14"/>
      </w:rPr>
      <w:t xml:space="preserve"> </w:t>
    </w:r>
    <w:r w:rsidR="007F77C1" w:rsidRPr="00E13E10">
      <w:rPr>
        <w:sz w:val="14"/>
      </w:rPr>
      <w:t>20</w:t>
    </w:r>
    <w:r>
      <w:rPr>
        <w:sz w:val="14"/>
      </w:rPr>
      <w:t>xx</w:t>
    </w:r>
    <w:r w:rsidR="007F77C1" w:rsidRPr="00E13E10">
      <w:rPr>
        <w:sz w:val="14"/>
      </w:rPr>
      <w:t xml:space="preserve">, Volume </w:t>
    </w:r>
    <w:r w:rsidR="007F77C1">
      <w:rPr>
        <w:sz w:val="14"/>
        <w:lang w:val="id-ID"/>
      </w:rPr>
      <w:t>Nomor</w:t>
    </w:r>
    <w:r w:rsidR="007F77C1" w:rsidRPr="00E13E10">
      <w:rPr>
        <w:sz w:val="14"/>
      </w:rPr>
      <w:t xml:space="preserve">: </w:t>
    </w:r>
    <w:r w:rsidR="007F77C1">
      <w:rPr>
        <w:sz w:val="14"/>
        <w:lang w:val="id-ID"/>
      </w:rPr>
      <w:t>Nomor Halaman</w:t>
    </w:r>
  </w:p>
  <w:p w14:paraId="3C21FB69" w14:textId="77777777" w:rsidR="007F77C1" w:rsidRPr="00E13E10" w:rsidRDefault="007F77C1" w:rsidP="00F71A34">
    <w:pPr>
      <w:pStyle w:val="Header"/>
      <w:pBdr>
        <w:bottom w:val="single" w:sz="4" w:space="1" w:color="auto"/>
      </w:pBdr>
      <w:jc w:val="both"/>
      <w:rPr>
        <w:b/>
        <w:sz w:val="14"/>
      </w:rPr>
    </w:pPr>
    <w:r w:rsidRPr="00E13E10">
      <w:rPr>
        <w:b/>
        <w:sz w:val="14"/>
      </w:rPr>
      <w:t>DOI:</w:t>
    </w:r>
  </w:p>
  <w:p w14:paraId="7EB6BA44" w14:textId="77777777" w:rsidR="007F77C1" w:rsidRPr="00E13E10" w:rsidRDefault="007F77C1" w:rsidP="00F71A34">
    <w:pPr>
      <w:pStyle w:val="Header"/>
      <w:jc w:val="both"/>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A08F" w14:textId="642FCE45" w:rsidR="007F77C1" w:rsidRPr="008834B4" w:rsidRDefault="007F77C1" w:rsidP="00A167AB">
    <w:pPr>
      <w:pStyle w:val="Header"/>
      <w:tabs>
        <w:tab w:val="left" w:pos="7566"/>
        <w:tab w:val="right" w:pos="9020"/>
      </w:tabs>
      <w:rPr>
        <w:rFonts w:ascii="Avenir Black" w:hAnsi="Avenir Black"/>
      </w:rPr>
    </w:pPr>
    <w:r>
      <w:rPr>
        <w:noProof/>
      </w:rPr>
      <w:drawing>
        <wp:anchor distT="0" distB="0" distL="114300" distR="114300" simplePos="0" relativeHeight="251662336" behindDoc="0" locked="0" layoutInCell="1" allowOverlap="1" wp14:anchorId="3C8197D9" wp14:editId="313BED4B">
          <wp:simplePos x="0" y="0"/>
          <wp:positionH relativeFrom="column">
            <wp:posOffset>5143</wp:posOffset>
          </wp:positionH>
          <wp:positionV relativeFrom="paragraph">
            <wp:posOffset>-473710</wp:posOffset>
          </wp:positionV>
          <wp:extent cx="571393" cy="67056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
                    <a:extLst>
                      <a:ext uri="{28A0092B-C50C-407E-A947-70E740481C1C}">
                        <a14:useLocalDpi xmlns:a14="http://schemas.microsoft.com/office/drawing/2010/main" val="0"/>
                      </a:ext>
                    </a:extLst>
                  </a:blip>
                  <a:srcRect l="30713" t="22544" r="29754" b="31061"/>
                  <a:stretch/>
                </pic:blipFill>
                <pic:spPr bwMode="auto">
                  <a:xfrm>
                    <a:off x="0" y="0"/>
                    <a:ext cx="571393"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Pr>
        <w:noProof/>
      </w:rPr>
      <w:pict w14:anchorId="4E350C90">
        <v:rect id="Rectangle 4" o:spid="_x0000_s1025" style="position:absolute;margin-left:2.35pt;margin-top:-35.2pt;width:480.2pt;height: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" fillcolor="#1f497d" stroked="f">
          <v:textbox>
            <w:txbxContent>
              <w:p w14:paraId="35ED9FFB" w14:textId="0568C147" w:rsidR="007F77C1" w:rsidRDefault="007F77C1" w:rsidP="00471381">
                <w:pPr>
                  <w:ind w:right="136"/>
                  <w:jc w:val="right"/>
                  <w:rPr>
                    <w:rFonts w:ascii="Century Gothic" w:hAnsi="Century Gothic"/>
                    <w:b/>
                    <w:color w:val="FFFFFF"/>
                    <w:lang w:val="id-ID"/>
                  </w:rPr>
                </w:pPr>
                <w:r w:rsidRPr="0017670A">
                  <w:rPr>
                    <w:rFonts w:ascii="Century Gothic" w:hAnsi="Century Gothic"/>
                    <w:b/>
                    <w:color w:val="FFFFFF"/>
                  </w:rPr>
                  <w:t xml:space="preserve"> </w:t>
                </w:r>
                <w:r>
                  <w:rPr>
                    <w:rFonts w:ascii="Century Gothic" w:hAnsi="Century Gothic"/>
                    <w:b/>
                    <w:color w:val="FFFFFF"/>
                  </w:rPr>
                  <w:t>Reswara : Jurnal Pengabdian Kepada Masyarakat</w:t>
                </w:r>
                <w:r>
                  <w:rPr>
                    <w:rFonts w:ascii="Century Gothic" w:hAnsi="Century Gothic"/>
                    <w:b/>
                    <w:color w:val="FFFFFF"/>
                    <w:lang w:val="id-ID"/>
                  </w:rPr>
                  <w:t xml:space="preserve"> </w:t>
                </w:r>
              </w:p>
              <w:p w14:paraId="109297F0" w14:textId="51366DA7" w:rsidR="007F77C1" w:rsidRPr="00F2553F" w:rsidRDefault="007F77C1" w:rsidP="00F2553F">
                <w:pPr>
                  <w:ind w:right="136"/>
                  <w:jc w:val="right"/>
                  <w:rPr>
                    <w:rFonts w:ascii="Century Gothic" w:hAnsi="Century Gothic"/>
                    <w:b/>
                    <w:iCs/>
                    <w:color w:val="FFFFFF"/>
                    <w:sz w:val="18"/>
                    <w:lang w:val="id-ID"/>
                  </w:rPr>
                </w:pPr>
                <w:r w:rsidRPr="00F2553F">
                  <w:rPr>
                    <w:rFonts w:ascii="Century Gothic" w:hAnsi="Century Gothic"/>
                    <w:b/>
                    <w:iCs/>
                    <w:color w:val="FFFFFF"/>
                    <w:sz w:val="18"/>
                    <w:lang w:val="id-ID"/>
                  </w:rPr>
                  <w:t>p-</w:t>
                </w:r>
                <w:r>
                  <w:rPr>
                    <w:rFonts w:ascii="Century Gothic" w:hAnsi="Century Gothic"/>
                    <w:b/>
                    <w:iCs/>
                    <w:color w:val="FFFFFF"/>
                    <w:sz w:val="18"/>
                  </w:rPr>
                  <w:t>ISSN</w:t>
                </w:r>
                <w:r w:rsidRPr="00F2553F">
                  <w:rPr>
                    <w:rFonts w:ascii="Century Gothic" w:hAnsi="Century Gothic"/>
                    <w:b/>
                    <w:iCs/>
                    <w:color w:val="FFFFFF"/>
                    <w:sz w:val="18"/>
                    <w:lang w:val="id-ID"/>
                  </w:rPr>
                  <w:t xml:space="preserve"> 2716-4861,</w:t>
                </w:r>
                <w:r>
                  <w:rPr>
                    <w:rFonts w:ascii="Century Gothic" w:hAnsi="Century Gothic"/>
                    <w:b/>
                    <w:iCs/>
                    <w:color w:val="FFFFFF"/>
                    <w:sz w:val="18"/>
                  </w:rPr>
                  <w:t xml:space="preserve"> </w:t>
                </w:r>
                <w:r w:rsidRPr="00F2553F">
                  <w:rPr>
                    <w:rFonts w:ascii="Century Gothic" w:hAnsi="Century Gothic"/>
                    <w:b/>
                    <w:iCs/>
                    <w:color w:val="FFFFFF"/>
                    <w:sz w:val="18"/>
                    <w:lang w:val="id-ID"/>
                  </w:rPr>
                  <w:t>e-</w:t>
                </w:r>
                <w:r>
                  <w:rPr>
                    <w:rFonts w:ascii="Century Gothic" w:hAnsi="Century Gothic"/>
                    <w:b/>
                    <w:iCs/>
                    <w:color w:val="FFFFFF"/>
                    <w:sz w:val="18"/>
                  </w:rPr>
                  <w:t>ISSN</w:t>
                </w:r>
                <w:r w:rsidRPr="00F2553F">
                  <w:rPr>
                    <w:rFonts w:ascii="Century Gothic" w:hAnsi="Century Gothic"/>
                    <w:b/>
                    <w:iCs/>
                    <w:color w:val="FFFFFF"/>
                    <w:sz w:val="18"/>
                    <w:lang w:val="id-ID"/>
                  </w:rPr>
                  <w:t xml:space="preserve"> 2716-3997</w:t>
                </w:r>
              </w:p>
              <w:p w14:paraId="5E754735" w14:textId="62DB965F" w:rsidR="007F77C1" w:rsidRPr="00F2553F" w:rsidRDefault="007F77C1" w:rsidP="00F2553F">
                <w:pPr>
                  <w:ind w:right="136"/>
                  <w:jc w:val="right"/>
                  <w:rPr>
                    <w:rFonts w:ascii="Century Gothic" w:hAnsi="Century Gothic"/>
                    <w:b/>
                    <w:iCs/>
                    <w:color w:val="FFFFFF"/>
                    <w:sz w:val="18"/>
                  </w:rPr>
                </w:pPr>
                <w:r w:rsidRPr="00F2553F">
                  <w:rPr>
                    <w:rFonts w:ascii="Century Gothic" w:hAnsi="Century Gothic"/>
                    <w:b/>
                    <w:iCs/>
                    <w:color w:val="FFFFFF"/>
                    <w:sz w:val="18"/>
                    <w:lang w:val="id-ID"/>
                  </w:rPr>
                  <w:t>Volume: Nomor: Edisi</w:t>
                </w:r>
              </w:p>
            </w:txbxContent>
          </v:textbox>
        </v:rect>
      </w:pict>
    </w:r>
    <w:r>
      <w:rPr>
        <w:rFonts w:ascii="Avenir Black" w:hAnsi="Avenir Black"/>
      </w:rPr>
      <w:tab/>
    </w:r>
    <w:r>
      <w:rPr>
        <w:rFonts w:ascii="Avenir Black" w:hAnsi="Avenir Black"/>
      </w:rPr>
      <w:tab/>
    </w:r>
    <w:r>
      <w:rPr>
        <w:rFonts w:ascii="Avenir Black" w:hAnsi="Avenir Black"/>
      </w:rPr>
      <w:tab/>
    </w:r>
    <w:r>
      <w:rPr>
        <w:rFonts w:ascii="Avenir Black" w:hAnsi="Avenir Blac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03E818C6"/>
    <w:multiLevelType w:val="hybridMultilevel"/>
    <w:tmpl w:val="A516EF8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1F4D77"/>
    <w:multiLevelType w:val="hybridMultilevel"/>
    <w:tmpl w:val="C5DE7E7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DEC4901"/>
    <w:multiLevelType w:val="hybridMultilevel"/>
    <w:tmpl w:val="D47C2426"/>
    <w:lvl w:ilvl="0" w:tplc="0FD00986">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1761EFE"/>
    <w:multiLevelType w:val="hybridMultilevel"/>
    <w:tmpl w:val="7B34070C"/>
    <w:lvl w:ilvl="0" w:tplc="472CDAA2">
      <w:start w:val="3"/>
      <w:numFmt w:val="bullet"/>
      <w:lvlText w:val="•"/>
      <w:lvlJc w:val="left"/>
      <w:pPr>
        <w:ind w:left="785" w:hanging="360"/>
      </w:pPr>
      <w:rPr>
        <w:rFonts w:ascii="Century Gothic" w:eastAsia="MS Mincho" w:hAnsi="Century Gothic"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16B30527"/>
    <w:multiLevelType w:val="hybridMultilevel"/>
    <w:tmpl w:val="049E90F2"/>
    <w:lvl w:ilvl="0" w:tplc="3D1CD14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E710379"/>
    <w:multiLevelType w:val="hybridMultilevel"/>
    <w:tmpl w:val="D6A4D2B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2E2320AE"/>
    <w:multiLevelType w:val="hybridMultilevel"/>
    <w:tmpl w:val="E0128E5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360E6C4D"/>
    <w:multiLevelType w:val="hybridMultilevel"/>
    <w:tmpl w:val="11C65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D558D5"/>
    <w:multiLevelType w:val="hybridMultilevel"/>
    <w:tmpl w:val="7D245DCC"/>
    <w:lvl w:ilvl="0" w:tplc="9A961D76">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8381359"/>
    <w:multiLevelType w:val="hybridMultilevel"/>
    <w:tmpl w:val="00065478"/>
    <w:lvl w:ilvl="0" w:tplc="38090001">
      <w:start w:val="1"/>
      <w:numFmt w:val="bullet"/>
      <w:lvlText w:val=""/>
      <w:lvlJc w:val="left"/>
      <w:pPr>
        <w:ind w:left="1145" w:hanging="360"/>
      </w:pPr>
      <w:rPr>
        <w:rFonts w:ascii="Symbol" w:hAnsi="Symbol" w:hint="default"/>
      </w:rPr>
    </w:lvl>
    <w:lvl w:ilvl="1" w:tplc="38090003" w:tentative="1">
      <w:start w:val="1"/>
      <w:numFmt w:val="bullet"/>
      <w:lvlText w:val="o"/>
      <w:lvlJc w:val="left"/>
      <w:pPr>
        <w:ind w:left="1865" w:hanging="360"/>
      </w:pPr>
      <w:rPr>
        <w:rFonts w:ascii="Courier New" w:hAnsi="Courier New" w:cs="Courier New" w:hint="default"/>
      </w:rPr>
    </w:lvl>
    <w:lvl w:ilvl="2" w:tplc="38090005" w:tentative="1">
      <w:start w:val="1"/>
      <w:numFmt w:val="bullet"/>
      <w:lvlText w:val=""/>
      <w:lvlJc w:val="left"/>
      <w:pPr>
        <w:ind w:left="2585" w:hanging="360"/>
      </w:pPr>
      <w:rPr>
        <w:rFonts w:ascii="Wingdings" w:hAnsi="Wingdings" w:hint="default"/>
      </w:rPr>
    </w:lvl>
    <w:lvl w:ilvl="3" w:tplc="38090001" w:tentative="1">
      <w:start w:val="1"/>
      <w:numFmt w:val="bullet"/>
      <w:lvlText w:val=""/>
      <w:lvlJc w:val="left"/>
      <w:pPr>
        <w:ind w:left="3305" w:hanging="360"/>
      </w:pPr>
      <w:rPr>
        <w:rFonts w:ascii="Symbol" w:hAnsi="Symbol" w:hint="default"/>
      </w:rPr>
    </w:lvl>
    <w:lvl w:ilvl="4" w:tplc="38090003" w:tentative="1">
      <w:start w:val="1"/>
      <w:numFmt w:val="bullet"/>
      <w:lvlText w:val="o"/>
      <w:lvlJc w:val="left"/>
      <w:pPr>
        <w:ind w:left="4025" w:hanging="360"/>
      </w:pPr>
      <w:rPr>
        <w:rFonts w:ascii="Courier New" w:hAnsi="Courier New" w:cs="Courier New" w:hint="default"/>
      </w:rPr>
    </w:lvl>
    <w:lvl w:ilvl="5" w:tplc="38090005" w:tentative="1">
      <w:start w:val="1"/>
      <w:numFmt w:val="bullet"/>
      <w:lvlText w:val=""/>
      <w:lvlJc w:val="left"/>
      <w:pPr>
        <w:ind w:left="4745" w:hanging="360"/>
      </w:pPr>
      <w:rPr>
        <w:rFonts w:ascii="Wingdings" w:hAnsi="Wingdings" w:hint="default"/>
      </w:rPr>
    </w:lvl>
    <w:lvl w:ilvl="6" w:tplc="38090001" w:tentative="1">
      <w:start w:val="1"/>
      <w:numFmt w:val="bullet"/>
      <w:lvlText w:val=""/>
      <w:lvlJc w:val="left"/>
      <w:pPr>
        <w:ind w:left="5465" w:hanging="360"/>
      </w:pPr>
      <w:rPr>
        <w:rFonts w:ascii="Symbol" w:hAnsi="Symbol" w:hint="default"/>
      </w:rPr>
    </w:lvl>
    <w:lvl w:ilvl="7" w:tplc="38090003" w:tentative="1">
      <w:start w:val="1"/>
      <w:numFmt w:val="bullet"/>
      <w:lvlText w:val="o"/>
      <w:lvlJc w:val="left"/>
      <w:pPr>
        <w:ind w:left="6185" w:hanging="360"/>
      </w:pPr>
      <w:rPr>
        <w:rFonts w:ascii="Courier New" w:hAnsi="Courier New" w:cs="Courier New" w:hint="default"/>
      </w:rPr>
    </w:lvl>
    <w:lvl w:ilvl="8" w:tplc="38090005" w:tentative="1">
      <w:start w:val="1"/>
      <w:numFmt w:val="bullet"/>
      <w:lvlText w:val=""/>
      <w:lvlJc w:val="left"/>
      <w:pPr>
        <w:ind w:left="6905" w:hanging="360"/>
      </w:pPr>
      <w:rPr>
        <w:rFonts w:ascii="Wingdings" w:hAnsi="Wingdings" w:hint="default"/>
      </w:rPr>
    </w:lvl>
  </w:abstractNum>
  <w:abstractNum w:abstractNumId="12" w15:restartNumberingAfterBreak="0">
    <w:nsid w:val="6A436A9F"/>
    <w:multiLevelType w:val="hybridMultilevel"/>
    <w:tmpl w:val="092881EA"/>
    <w:lvl w:ilvl="0" w:tplc="472CDAA2">
      <w:start w:val="3"/>
      <w:numFmt w:val="bullet"/>
      <w:lvlText w:val="•"/>
      <w:lvlJc w:val="left"/>
      <w:pPr>
        <w:ind w:left="785" w:hanging="360"/>
      </w:pPr>
      <w:rPr>
        <w:rFonts w:ascii="Century Gothic" w:eastAsia="MS Mincho" w:hAnsi="Century Gothic" w:cs="Times New Roman" w:hint="default"/>
      </w:rPr>
    </w:lvl>
    <w:lvl w:ilvl="1" w:tplc="38090003" w:tentative="1">
      <w:start w:val="1"/>
      <w:numFmt w:val="bullet"/>
      <w:lvlText w:val="o"/>
      <w:lvlJc w:val="left"/>
      <w:pPr>
        <w:ind w:left="1505" w:hanging="360"/>
      </w:pPr>
      <w:rPr>
        <w:rFonts w:ascii="Courier New" w:hAnsi="Courier New" w:cs="Courier New" w:hint="default"/>
      </w:rPr>
    </w:lvl>
    <w:lvl w:ilvl="2" w:tplc="38090005" w:tentative="1">
      <w:start w:val="1"/>
      <w:numFmt w:val="bullet"/>
      <w:lvlText w:val=""/>
      <w:lvlJc w:val="left"/>
      <w:pPr>
        <w:ind w:left="2225" w:hanging="360"/>
      </w:pPr>
      <w:rPr>
        <w:rFonts w:ascii="Wingdings" w:hAnsi="Wingdings" w:hint="default"/>
      </w:rPr>
    </w:lvl>
    <w:lvl w:ilvl="3" w:tplc="38090001" w:tentative="1">
      <w:start w:val="1"/>
      <w:numFmt w:val="bullet"/>
      <w:lvlText w:val=""/>
      <w:lvlJc w:val="left"/>
      <w:pPr>
        <w:ind w:left="2945" w:hanging="360"/>
      </w:pPr>
      <w:rPr>
        <w:rFonts w:ascii="Symbol" w:hAnsi="Symbol" w:hint="default"/>
      </w:rPr>
    </w:lvl>
    <w:lvl w:ilvl="4" w:tplc="38090003" w:tentative="1">
      <w:start w:val="1"/>
      <w:numFmt w:val="bullet"/>
      <w:lvlText w:val="o"/>
      <w:lvlJc w:val="left"/>
      <w:pPr>
        <w:ind w:left="3665" w:hanging="360"/>
      </w:pPr>
      <w:rPr>
        <w:rFonts w:ascii="Courier New" w:hAnsi="Courier New" w:cs="Courier New" w:hint="default"/>
      </w:rPr>
    </w:lvl>
    <w:lvl w:ilvl="5" w:tplc="38090005" w:tentative="1">
      <w:start w:val="1"/>
      <w:numFmt w:val="bullet"/>
      <w:lvlText w:val=""/>
      <w:lvlJc w:val="left"/>
      <w:pPr>
        <w:ind w:left="4385" w:hanging="360"/>
      </w:pPr>
      <w:rPr>
        <w:rFonts w:ascii="Wingdings" w:hAnsi="Wingdings" w:hint="default"/>
      </w:rPr>
    </w:lvl>
    <w:lvl w:ilvl="6" w:tplc="38090001" w:tentative="1">
      <w:start w:val="1"/>
      <w:numFmt w:val="bullet"/>
      <w:lvlText w:val=""/>
      <w:lvlJc w:val="left"/>
      <w:pPr>
        <w:ind w:left="5105" w:hanging="360"/>
      </w:pPr>
      <w:rPr>
        <w:rFonts w:ascii="Symbol" w:hAnsi="Symbol" w:hint="default"/>
      </w:rPr>
    </w:lvl>
    <w:lvl w:ilvl="7" w:tplc="38090003" w:tentative="1">
      <w:start w:val="1"/>
      <w:numFmt w:val="bullet"/>
      <w:lvlText w:val="o"/>
      <w:lvlJc w:val="left"/>
      <w:pPr>
        <w:ind w:left="5825" w:hanging="360"/>
      </w:pPr>
      <w:rPr>
        <w:rFonts w:ascii="Courier New" w:hAnsi="Courier New" w:cs="Courier New" w:hint="default"/>
      </w:rPr>
    </w:lvl>
    <w:lvl w:ilvl="8" w:tplc="38090005" w:tentative="1">
      <w:start w:val="1"/>
      <w:numFmt w:val="bullet"/>
      <w:lvlText w:val=""/>
      <w:lvlJc w:val="left"/>
      <w:pPr>
        <w:ind w:left="6545" w:hanging="360"/>
      </w:pPr>
      <w:rPr>
        <w:rFonts w:ascii="Wingdings" w:hAnsi="Wingdings" w:hint="default"/>
      </w:rPr>
    </w:lvl>
  </w:abstractNum>
  <w:abstractNum w:abstractNumId="13" w15:restartNumberingAfterBreak="0">
    <w:nsid w:val="79662393"/>
    <w:multiLevelType w:val="hybridMultilevel"/>
    <w:tmpl w:val="B90ECF58"/>
    <w:lvl w:ilvl="0" w:tplc="5EE4C810">
      <w:start w:val="1"/>
      <w:numFmt w:val="lowerLetter"/>
      <w:lvlText w:val="(%1)"/>
      <w:lvlJc w:val="left"/>
      <w:pPr>
        <w:ind w:left="2550" w:hanging="360"/>
      </w:pPr>
      <w:rPr>
        <w:rFonts w:hint="default"/>
      </w:rPr>
    </w:lvl>
    <w:lvl w:ilvl="1" w:tplc="38090019" w:tentative="1">
      <w:start w:val="1"/>
      <w:numFmt w:val="lowerLetter"/>
      <w:lvlText w:val="%2."/>
      <w:lvlJc w:val="left"/>
      <w:pPr>
        <w:ind w:left="3270" w:hanging="360"/>
      </w:pPr>
    </w:lvl>
    <w:lvl w:ilvl="2" w:tplc="3809001B" w:tentative="1">
      <w:start w:val="1"/>
      <w:numFmt w:val="lowerRoman"/>
      <w:lvlText w:val="%3."/>
      <w:lvlJc w:val="right"/>
      <w:pPr>
        <w:ind w:left="3990" w:hanging="180"/>
      </w:pPr>
    </w:lvl>
    <w:lvl w:ilvl="3" w:tplc="3809000F" w:tentative="1">
      <w:start w:val="1"/>
      <w:numFmt w:val="decimal"/>
      <w:lvlText w:val="%4."/>
      <w:lvlJc w:val="left"/>
      <w:pPr>
        <w:ind w:left="4710" w:hanging="360"/>
      </w:pPr>
    </w:lvl>
    <w:lvl w:ilvl="4" w:tplc="38090019" w:tentative="1">
      <w:start w:val="1"/>
      <w:numFmt w:val="lowerLetter"/>
      <w:lvlText w:val="%5."/>
      <w:lvlJc w:val="left"/>
      <w:pPr>
        <w:ind w:left="5430" w:hanging="360"/>
      </w:pPr>
    </w:lvl>
    <w:lvl w:ilvl="5" w:tplc="3809001B" w:tentative="1">
      <w:start w:val="1"/>
      <w:numFmt w:val="lowerRoman"/>
      <w:lvlText w:val="%6."/>
      <w:lvlJc w:val="right"/>
      <w:pPr>
        <w:ind w:left="6150" w:hanging="180"/>
      </w:pPr>
    </w:lvl>
    <w:lvl w:ilvl="6" w:tplc="3809000F" w:tentative="1">
      <w:start w:val="1"/>
      <w:numFmt w:val="decimal"/>
      <w:lvlText w:val="%7."/>
      <w:lvlJc w:val="left"/>
      <w:pPr>
        <w:ind w:left="6870" w:hanging="360"/>
      </w:pPr>
    </w:lvl>
    <w:lvl w:ilvl="7" w:tplc="38090019" w:tentative="1">
      <w:start w:val="1"/>
      <w:numFmt w:val="lowerLetter"/>
      <w:lvlText w:val="%8."/>
      <w:lvlJc w:val="left"/>
      <w:pPr>
        <w:ind w:left="7590" w:hanging="360"/>
      </w:pPr>
    </w:lvl>
    <w:lvl w:ilvl="8" w:tplc="3809001B" w:tentative="1">
      <w:start w:val="1"/>
      <w:numFmt w:val="lowerRoman"/>
      <w:lvlText w:val="%9."/>
      <w:lvlJc w:val="right"/>
      <w:pPr>
        <w:ind w:left="8310" w:hanging="180"/>
      </w:pPr>
    </w:lvl>
  </w:abstractNum>
  <w:abstractNum w:abstractNumId="14" w15:restartNumberingAfterBreak="0">
    <w:nsid w:val="7B72251B"/>
    <w:multiLevelType w:val="multilevel"/>
    <w:tmpl w:val="4A3C30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0225703">
    <w:abstractNumId w:val="0"/>
  </w:num>
  <w:num w:numId="2" w16cid:durableId="1891334940">
    <w:abstractNumId w:val="9"/>
  </w:num>
  <w:num w:numId="3" w16cid:durableId="1784883233">
    <w:abstractNumId w:val="14"/>
  </w:num>
  <w:num w:numId="4" w16cid:durableId="692730025">
    <w:abstractNumId w:val="4"/>
  </w:num>
  <w:num w:numId="5" w16cid:durableId="872307983">
    <w:abstractNumId w:val="2"/>
  </w:num>
  <w:num w:numId="6" w16cid:durableId="1479571218">
    <w:abstractNumId w:val="1"/>
  </w:num>
  <w:num w:numId="7" w16cid:durableId="2114858294">
    <w:abstractNumId w:val="7"/>
  </w:num>
  <w:num w:numId="8" w16cid:durableId="1504979481">
    <w:abstractNumId w:val="10"/>
  </w:num>
  <w:num w:numId="9" w16cid:durableId="1616132123">
    <w:abstractNumId w:val="8"/>
  </w:num>
  <w:num w:numId="10" w16cid:durableId="1095907681">
    <w:abstractNumId w:val="3"/>
  </w:num>
  <w:num w:numId="11" w16cid:durableId="1415778318">
    <w:abstractNumId w:val="6"/>
  </w:num>
  <w:num w:numId="12" w16cid:durableId="6105201">
    <w:abstractNumId w:val="13"/>
  </w:num>
  <w:num w:numId="13" w16cid:durableId="1187520929">
    <w:abstractNumId w:val="11"/>
  </w:num>
  <w:num w:numId="14" w16cid:durableId="1598707855">
    <w:abstractNumId w:val="12"/>
  </w:num>
  <w:num w:numId="15" w16cid:durableId="1655719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396&lt;/item&gt;&lt;item&gt;2397&lt;/item&gt;&lt;item&gt;2398&lt;/item&gt;&lt;item&gt;2400&lt;/item&gt;&lt;item&gt;2401&lt;/item&gt;&lt;item&gt;2402&lt;/item&gt;&lt;item&gt;2405&lt;/item&gt;&lt;item&gt;2407&lt;/item&gt;&lt;item&gt;2460&lt;/item&gt;&lt;item&gt;2471&lt;/item&gt;&lt;item&gt;2472&lt;/item&gt;&lt;item&gt;2473&lt;/item&gt;&lt;item&gt;2474&lt;/item&gt;&lt;item&gt;2475&lt;/item&gt;&lt;item&gt;2478&lt;/item&gt;&lt;item&gt;2479&lt;/item&gt;&lt;item&gt;2480&lt;/item&gt;&lt;item&gt;2481&lt;/item&gt;&lt;item&gt;2482&lt;/item&gt;&lt;item&gt;2483&lt;/item&gt;&lt;item&gt;2484&lt;/item&gt;&lt;item&gt;2485&lt;/item&gt;&lt;item&gt;2486&lt;/item&gt;&lt;item&gt;2487&lt;/item&gt;&lt;/record-ids&gt;&lt;/item&gt;&lt;/Libraries&gt;"/>
  </w:docVars>
  <w:rsids>
    <w:rsidRoot w:val="00BA0205"/>
    <w:rsid w:val="00006FA8"/>
    <w:rsid w:val="00011BDA"/>
    <w:rsid w:val="00014011"/>
    <w:rsid w:val="0001490C"/>
    <w:rsid w:val="00034046"/>
    <w:rsid w:val="000424CB"/>
    <w:rsid w:val="000548FD"/>
    <w:rsid w:val="000702F6"/>
    <w:rsid w:val="000714F0"/>
    <w:rsid w:val="00085B45"/>
    <w:rsid w:val="00085D40"/>
    <w:rsid w:val="00091EDD"/>
    <w:rsid w:val="000A1713"/>
    <w:rsid w:val="000A1A61"/>
    <w:rsid w:val="000A35AF"/>
    <w:rsid w:val="000A4990"/>
    <w:rsid w:val="000A5DB7"/>
    <w:rsid w:val="000B2543"/>
    <w:rsid w:val="000C3154"/>
    <w:rsid w:val="000D53CB"/>
    <w:rsid w:val="000D5D7E"/>
    <w:rsid w:val="000D7DF7"/>
    <w:rsid w:val="000F481A"/>
    <w:rsid w:val="000F78C4"/>
    <w:rsid w:val="001017F8"/>
    <w:rsid w:val="001054E9"/>
    <w:rsid w:val="00106EE9"/>
    <w:rsid w:val="00115954"/>
    <w:rsid w:val="00120626"/>
    <w:rsid w:val="001301A4"/>
    <w:rsid w:val="001404A2"/>
    <w:rsid w:val="00140641"/>
    <w:rsid w:val="0014262B"/>
    <w:rsid w:val="00142AD1"/>
    <w:rsid w:val="00145228"/>
    <w:rsid w:val="0014619F"/>
    <w:rsid w:val="00154FAF"/>
    <w:rsid w:val="001609C1"/>
    <w:rsid w:val="00164774"/>
    <w:rsid w:val="0017024C"/>
    <w:rsid w:val="0017670A"/>
    <w:rsid w:val="00183EC0"/>
    <w:rsid w:val="00184ED3"/>
    <w:rsid w:val="001907C0"/>
    <w:rsid w:val="00192A1D"/>
    <w:rsid w:val="0019587A"/>
    <w:rsid w:val="00197461"/>
    <w:rsid w:val="001A0E80"/>
    <w:rsid w:val="001A7C25"/>
    <w:rsid w:val="001C480C"/>
    <w:rsid w:val="001C6038"/>
    <w:rsid w:val="001D7A3D"/>
    <w:rsid w:val="001D7CA6"/>
    <w:rsid w:val="001E0531"/>
    <w:rsid w:val="001F002D"/>
    <w:rsid w:val="002076A1"/>
    <w:rsid w:val="00211614"/>
    <w:rsid w:val="0021217E"/>
    <w:rsid w:val="0022160B"/>
    <w:rsid w:val="0022198B"/>
    <w:rsid w:val="00222528"/>
    <w:rsid w:val="00222800"/>
    <w:rsid w:val="00244211"/>
    <w:rsid w:val="00253B30"/>
    <w:rsid w:val="00253CF9"/>
    <w:rsid w:val="00256531"/>
    <w:rsid w:val="00265A27"/>
    <w:rsid w:val="002704CB"/>
    <w:rsid w:val="0027481D"/>
    <w:rsid w:val="002839B7"/>
    <w:rsid w:val="00284044"/>
    <w:rsid w:val="00292814"/>
    <w:rsid w:val="0029618B"/>
    <w:rsid w:val="002A07F7"/>
    <w:rsid w:val="002A6639"/>
    <w:rsid w:val="002A7CC5"/>
    <w:rsid w:val="002B029F"/>
    <w:rsid w:val="002B4F1C"/>
    <w:rsid w:val="002B53A9"/>
    <w:rsid w:val="002C3B4D"/>
    <w:rsid w:val="002D2588"/>
    <w:rsid w:val="002D66C6"/>
    <w:rsid w:val="002D6FA4"/>
    <w:rsid w:val="002D76C8"/>
    <w:rsid w:val="002F5B8D"/>
    <w:rsid w:val="00306300"/>
    <w:rsid w:val="003070DB"/>
    <w:rsid w:val="00315725"/>
    <w:rsid w:val="00316CD5"/>
    <w:rsid w:val="003352E8"/>
    <w:rsid w:val="00337DEE"/>
    <w:rsid w:val="00340E1D"/>
    <w:rsid w:val="003451C6"/>
    <w:rsid w:val="00364615"/>
    <w:rsid w:val="00366132"/>
    <w:rsid w:val="0037001B"/>
    <w:rsid w:val="003759DB"/>
    <w:rsid w:val="00385774"/>
    <w:rsid w:val="0039527F"/>
    <w:rsid w:val="003A2DE8"/>
    <w:rsid w:val="003A6528"/>
    <w:rsid w:val="003C195A"/>
    <w:rsid w:val="003C4B89"/>
    <w:rsid w:val="003C5838"/>
    <w:rsid w:val="003C77AD"/>
    <w:rsid w:val="003F5908"/>
    <w:rsid w:val="00401CD4"/>
    <w:rsid w:val="0040725F"/>
    <w:rsid w:val="00417860"/>
    <w:rsid w:val="004224F0"/>
    <w:rsid w:val="00427243"/>
    <w:rsid w:val="0043367B"/>
    <w:rsid w:val="00436510"/>
    <w:rsid w:val="00440A7F"/>
    <w:rsid w:val="00442A69"/>
    <w:rsid w:val="00447BEA"/>
    <w:rsid w:val="00452B2A"/>
    <w:rsid w:val="00455068"/>
    <w:rsid w:val="00461E07"/>
    <w:rsid w:val="004626B1"/>
    <w:rsid w:val="00464FBD"/>
    <w:rsid w:val="00471381"/>
    <w:rsid w:val="00471A4A"/>
    <w:rsid w:val="0048214E"/>
    <w:rsid w:val="004A3E8C"/>
    <w:rsid w:val="004B6F4D"/>
    <w:rsid w:val="004C4DBC"/>
    <w:rsid w:val="004C7E2F"/>
    <w:rsid w:val="004D11FB"/>
    <w:rsid w:val="004D75B8"/>
    <w:rsid w:val="004E796A"/>
    <w:rsid w:val="004F2F96"/>
    <w:rsid w:val="004F542B"/>
    <w:rsid w:val="005013A9"/>
    <w:rsid w:val="00502102"/>
    <w:rsid w:val="00512D3B"/>
    <w:rsid w:val="00514265"/>
    <w:rsid w:val="0052165B"/>
    <w:rsid w:val="00530252"/>
    <w:rsid w:val="00532034"/>
    <w:rsid w:val="00532219"/>
    <w:rsid w:val="0053436A"/>
    <w:rsid w:val="005407EE"/>
    <w:rsid w:val="00542E5F"/>
    <w:rsid w:val="00553F86"/>
    <w:rsid w:val="0055713B"/>
    <w:rsid w:val="00565553"/>
    <w:rsid w:val="00575E58"/>
    <w:rsid w:val="00580595"/>
    <w:rsid w:val="00587D7B"/>
    <w:rsid w:val="005A464F"/>
    <w:rsid w:val="005A50B9"/>
    <w:rsid w:val="005B23C1"/>
    <w:rsid w:val="005C5E9E"/>
    <w:rsid w:val="005D64C7"/>
    <w:rsid w:val="005D7AAC"/>
    <w:rsid w:val="005E392A"/>
    <w:rsid w:val="005F6234"/>
    <w:rsid w:val="00606911"/>
    <w:rsid w:val="00613245"/>
    <w:rsid w:val="00632403"/>
    <w:rsid w:val="00641C2A"/>
    <w:rsid w:val="006748D9"/>
    <w:rsid w:val="00682117"/>
    <w:rsid w:val="00686CE1"/>
    <w:rsid w:val="006A761E"/>
    <w:rsid w:val="006B0716"/>
    <w:rsid w:val="006C4214"/>
    <w:rsid w:val="006D19AF"/>
    <w:rsid w:val="006D2835"/>
    <w:rsid w:val="006D7141"/>
    <w:rsid w:val="006E0907"/>
    <w:rsid w:val="006F1E24"/>
    <w:rsid w:val="006F3D3C"/>
    <w:rsid w:val="00710C0A"/>
    <w:rsid w:val="00710EEC"/>
    <w:rsid w:val="00713A48"/>
    <w:rsid w:val="00713C2A"/>
    <w:rsid w:val="00726A49"/>
    <w:rsid w:val="00752B35"/>
    <w:rsid w:val="007556DF"/>
    <w:rsid w:val="00766773"/>
    <w:rsid w:val="00773E88"/>
    <w:rsid w:val="00796CD8"/>
    <w:rsid w:val="007979AE"/>
    <w:rsid w:val="007A0537"/>
    <w:rsid w:val="007A1D24"/>
    <w:rsid w:val="007C6FC5"/>
    <w:rsid w:val="007D266C"/>
    <w:rsid w:val="007D29A8"/>
    <w:rsid w:val="007E1FC6"/>
    <w:rsid w:val="007E71DC"/>
    <w:rsid w:val="007F48D1"/>
    <w:rsid w:val="007F6D69"/>
    <w:rsid w:val="007F6FD9"/>
    <w:rsid w:val="007F77C1"/>
    <w:rsid w:val="008056BB"/>
    <w:rsid w:val="008057E4"/>
    <w:rsid w:val="00807961"/>
    <w:rsid w:val="008134EA"/>
    <w:rsid w:val="00815281"/>
    <w:rsid w:val="00820F73"/>
    <w:rsid w:val="00823074"/>
    <w:rsid w:val="008243A7"/>
    <w:rsid w:val="00826A6B"/>
    <w:rsid w:val="00845CDA"/>
    <w:rsid w:val="0086167A"/>
    <w:rsid w:val="008645DC"/>
    <w:rsid w:val="00876B55"/>
    <w:rsid w:val="00882BBD"/>
    <w:rsid w:val="008834B4"/>
    <w:rsid w:val="00892928"/>
    <w:rsid w:val="008971AE"/>
    <w:rsid w:val="008C2F0C"/>
    <w:rsid w:val="008C6F30"/>
    <w:rsid w:val="008F0C3E"/>
    <w:rsid w:val="009048E5"/>
    <w:rsid w:val="0091041E"/>
    <w:rsid w:val="009115D2"/>
    <w:rsid w:val="00916B1D"/>
    <w:rsid w:val="00923DFB"/>
    <w:rsid w:val="00934C5A"/>
    <w:rsid w:val="00934C8B"/>
    <w:rsid w:val="0094194A"/>
    <w:rsid w:val="00943B7A"/>
    <w:rsid w:val="00971183"/>
    <w:rsid w:val="00971692"/>
    <w:rsid w:val="009751A1"/>
    <w:rsid w:val="009943AD"/>
    <w:rsid w:val="009B0A5B"/>
    <w:rsid w:val="009B5803"/>
    <w:rsid w:val="009C1F59"/>
    <w:rsid w:val="009C59E4"/>
    <w:rsid w:val="009D0F14"/>
    <w:rsid w:val="009E70A8"/>
    <w:rsid w:val="009F362B"/>
    <w:rsid w:val="00A007B6"/>
    <w:rsid w:val="00A01E93"/>
    <w:rsid w:val="00A06B5C"/>
    <w:rsid w:val="00A1393A"/>
    <w:rsid w:val="00A159BD"/>
    <w:rsid w:val="00A167AB"/>
    <w:rsid w:val="00A21880"/>
    <w:rsid w:val="00A271CD"/>
    <w:rsid w:val="00A27720"/>
    <w:rsid w:val="00A31B34"/>
    <w:rsid w:val="00A3517F"/>
    <w:rsid w:val="00A35B06"/>
    <w:rsid w:val="00A40918"/>
    <w:rsid w:val="00A45415"/>
    <w:rsid w:val="00A73991"/>
    <w:rsid w:val="00A901F6"/>
    <w:rsid w:val="00AA6D5B"/>
    <w:rsid w:val="00AB11F6"/>
    <w:rsid w:val="00AC1883"/>
    <w:rsid w:val="00AC4F85"/>
    <w:rsid w:val="00AD2B84"/>
    <w:rsid w:val="00AD38F8"/>
    <w:rsid w:val="00AF3935"/>
    <w:rsid w:val="00B04046"/>
    <w:rsid w:val="00B119A1"/>
    <w:rsid w:val="00B21A44"/>
    <w:rsid w:val="00B228A6"/>
    <w:rsid w:val="00B24F44"/>
    <w:rsid w:val="00B35EE6"/>
    <w:rsid w:val="00B40BD8"/>
    <w:rsid w:val="00B644CD"/>
    <w:rsid w:val="00B80BB9"/>
    <w:rsid w:val="00B829DF"/>
    <w:rsid w:val="00B82A8E"/>
    <w:rsid w:val="00B9472A"/>
    <w:rsid w:val="00BA0205"/>
    <w:rsid w:val="00BA7E19"/>
    <w:rsid w:val="00BB0337"/>
    <w:rsid w:val="00BB2657"/>
    <w:rsid w:val="00BB4976"/>
    <w:rsid w:val="00BB7239"/>
    <w:rsid w:val="00BC1E9F"/>
    <w:rsid w:val="00BC6F17"/>
    <w:rsid w:val="00BD1796"/>
    <w:rsid w:val="00BE590D"/>
    <w:rsid w:val="00BF456E"/>
    <w:rsid w:val="00C02DE5"/>
    <w:rsid w:val="00C12027"/>
    <w:rsid w:val="00C1211D"/>
    <w:rsid w:val="00C17C98"/>
    <w:rsid w:val="00C364EB"/>
    <w:rsid w:val="00C3790D"/>
    <w:rsid w:val="00C4259C"/>
    <w:rsid w:val="00C42A3A"/>
    <w:rsid w:val="00C50B37"/>
    <w:rsid w:val="00C525A0"/>
    <w:rsid w:val="00C53C47"/>
    <w:rsid w:val="00C56BB3"/>
    <w:rsid w:val="00C63DD7"/>
    <w:rsid w:val="00C803E9"/>
    <w:rsid w:val="00C828A0"/>
    <w:rsid w:val="00C835AC"/>
    <w:rsid w:val="00C86762"/>
    <w:rsid w:val="00C9268B"/>
    <w:rsid w:val="00CA1D16"/>
    <w:rsid w:val="00CA3AD9"/>
    <w:rsid w:val="00CB3414"/>
    <w:rsid w:val="00CC337A"/>
    <w:rsid w:val="00CC3A26"/>
    <w:rsid w:val="00CC7F88"/>
    <w:rsid w:val="00CD34B8"/>
    <w:rsid w:val="00CD3B85"/>
    <w:rsid w:val="00CE00D2"/>
    <w:rsid w:val="00CE1337"/>
    <w:rsid w:val="00CE6D08"/>
    <w:rsid w:val="00CF5B20"/>
    <w:rsid w:val="00D23219"/>
    <w:rsid w:val="00D25933"/>
    <w:rsid w:val="00D3794A"/>
    <w:rsid w:val="00D42E85"/>
    <w:rsid w:val="00D4384B"/>
    <w:rsid w:val="00D575A5"/>
    <w:rsid w:val="00D62FAB"/>
    <w:rsid w:val="00D77515"/>
    <w:rsid w:val="00D77B97"/>
    <w:rsid w:val="00D836D8"/>
    <w:rsid w:val="00D92168"/>
    <w:rsid w:val="00DA3B59"/>
    <w:rsid w:val="00DD706F"/>
    <w:rsid w:val="00DE1337"/>
    <w:rsid w:val="00DE1FEA"/>
    <w:rsid w:val="00DF38D5"/>
    <w:rsid w:val="00DF6F4C"/>
    <w:rsid w:val="00E13E10"/>
    <w:rsid w:val="00E164FA"/>
    <w:rsid w:val="00E313A9"/>
    <w:rsid w:val="00E33A24"/>
    <w:rsid w:val="00E34C0E"/>
    <w:rsid w:val="00E3655D"/>
    <w:rsid w:val="00E44E92"/>
    <w:rsid w:val="00E51DB9"/>
    <w:rsid w:val="00E53021"/>
    <w:rsid w:val="00E562F6"/>
    <w:rsid w:val="00E60E8E"/>
    <w:rsid w:val="00E61A8D"/>
    <w:rsid w:val="00E71B88"/>
    <w:rsid w:val="00E9707A"/>
    <w:rsid w:val="00EA4D78"/>
    <w:rsid w:val="00EB6F37"/>
    <w:rsid w:val="00EC7B13"/>
    <w:rsid w:val="00ED29B0"/>
    <w:rsid w:val="00EE66F3"/>
    <w:rsid w:val="00EF037C"/>
    <w:rsid w:val="00EF26E1"/>
    <w:rsid w:val="00F03839"/>
    <w:rsid w:val="00F2085B"/>
    <w:rsid w:val="00F21C4B"/>
    <w:rsid w:val="00F2552D"/>
    <w:rsid w:val="00F2553F"/>
    <w:rsid w:val="00F3098A"/>
    <w:rsid w:val="00F331E1"/>
    <w:rsid w:val="00F4324D"/>
    <w:rsid w:val="00F46669"/>
    <w:rsid w:val="00F665D4"/>
    <w:rsid w:val="00F70219"/>
    <w:rsid w:val="00F707F8"/>
    <w:rsid w:val="00F71A34"/>
    <w:rsid w:val="00F73916"/>
    <w:rsid w:val="00F847A4"/>
    <w:rsid w:val="00F87948"/>
    <w:rsid w:val="00FA56E2"/>
    <w:rsid w:val="00FB7BBC"/>
    <w:rsid w:val="00FC659C"/>
    <w:rsid w:val="00FD1CFC"/>
    <w:rsid w:val="00FD2B02"/>
    <w:rsid w:val="00FD3F12"/>
    <w:rsid w:val="00FE3C9A"/>
    <w:rsid w:val="00FF2D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941100"/>
  <w15:docId w15:val="{5885C563-E34B-4675-B397-027008DA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A9"/>
    <w:rPr>
      <w:sz w:val="24"/>
      <w:szCs w:val="24"/>
    </w:rPr>
  </w:style>
  <w:style w:type="paragraph" w:styleId="Heading1">
    <w:name w:val="heading 1"/>
    <w:basedOn w:val="Normal"/>
    <w:next w:val="Normal"/>
    <w:link w:val="Heading1Char"/>
    <w:uiPriority w:val="9"/>
    <w:qFormat/>
    <w:rsid w:val="00DF38D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F38D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8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DF38D5"/>
    <w:rPr>
      <w:rFonts w:asciiTheme="majorHAnsi" w:eastAsiaTheme="majorEastAsia" w:hAnsiTheme="majorHAnsi" w:cstheme="majorBidi"/>
      <w:b/>
      <w:bCs/>
      <w:i/>
      <w:iCs/>
      <w:sz w:val="28"/>
      <w:szCs w:val="28"/>
    </w:rPr>
  </w:style>
  <w:style w:type="table" w:styleId="TableGrid">
    <w:name w:val="Table Grid"/>
    <w:basedOn w:val="TableNormal"/>
    <w:uiPriority w:val="59"/>
    <w:qFormat/>
    <w:rsid w:val="00E3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styleId="ListParagraph">
    <w:name w:val="List Paragraph"/>
    <w:basedOn w:val="Normal"/>
    <w:uiPriority w:val="34"/>
    <w:qFormat/>
    <w:rsid w:val="00DF38D5"/>
    <w:pPr>
      <w:ind w:left="720" w:hanging="720"/>
      <w:contextualSpacing/>
      <w:jc w:val="both"/>
    </w:pPr>
    <w:rPr>
      <w:rFonts w:ascii="Calibri" w:eastAsia="Calibri" w:hAnsi="Calibri" w:cs="Arial"/>
      <w:sz w:val="22"/>
      <w:szCs w:val="22"/>
    </w:rPr>
  </w:style>
  <w:style w:type="paragraph" w:customStyle="1" w:styleId="EndNoteBibliographyTitle">
    <w:name w:val="EndNote Bibliography Title"/>
    <w:basedOn w:val="Normal"/>
    <w:link w:val="EndNoteBibliographyTitleChar"/>
    <w:rsid w:val="000548FD"/>
    <w:pPr>
      <w:ind w:left="425" w:hanging="720"/>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0548FD"/>
    <w:rPr>
      <w:rFonts w:eastAsiaTheme="minorHAnsi"/>
      <w:noProof/>
      <w:sz w:val="24"/>
      <w:szCs w:val="22"/>
    </w:rPr>
  </w:style>
  <w:style w:type="paragraph" w:customStyle="1" w:styleId="EndNoteBibliography">
    <w:name w:val="EndNote Bibliography"/>
    <w:basedOn w:val="Normal"/>
    <w:link w:val="EndNoteBibliographyChar"/>
    <w:rsid w:val="000548FD"/>
    <w:pPr>
      <w:ind w:left="425" w:hanging="720"/>
      <w:jc w:val="both"/>
    </w:pPr>
    <w:rPr>
      <w:rFonts w:eastAsiaTheme="minorHAnsi"/>
      <w:noProof/>
      <w:szCs w:val="22"/>
    </w:rPr>
  </w:style>
  <w:style w:type="character" w:customStyle="1" w:styleId="EndNoteBibliographyChar">
    <w:name w:val="EndNote Bibliography Char"/>
    <w:basedOn w:val="DefaultParagraphFont"/>
    <w:link w:val="EndNoteBibliography"/>
    <w:rsid w:val="000548FD"/>
    <w:rPr>
      <w:rFonts w:eastAsiaTheme="minorHAnsi"/>
      <w:noProof/>
      <w:sz w:val="24"/>
      <w:szCs w:val="22"/>
    </w:rPr>
  </w:style>
  <w:style w:type="character" w:styleId="PlaceholderText">
    <w:name w:val="Placeholder Text"/>
    <w:basedOn w:val="DefaultParagraphFont"/>
    <w:uiPriority w:val="99"/>
    <w:unhideWhenUsed/>
    <w:rsid w:val="00306300"/>
    <w:rPr>
      <w:color w:val="808080"/>
    </w:rPr>
  </w:style>
  <w:style w:type="character" w:customStyle="1" w:styleId="fn">
    <w:name w:val="fn"/>
    <w:basedOn w:val="DefaultParagraphFont"/>
    <w:rsid w:val="006D7141"/>
  </w:style>
  <w:style w:type="paragraph" w:customStyle="1" w:styleId="Persamaan">
    <w:name w:val="Persamaan"/>
    <w:basedOn w:val="BodyText2"/>
    <w:rsid w:val="00E313A9"/>
    <w:pPr>
      <w:tabs>
        <w:tab w:val="right" w:pos="7370"/>
      </w:tabs>
      <w:overflowPunct w:val="0"/>
      <w:autoSpaceDE w:val="0"/>
      <w:autoSpaceDN w:val="0"/>
      <w:adjustRightInd w:val="0"/>
      <w:spacing w:after="0" w:line="240" w:lineRule="auto"/>
      <w:ind w:firstLine="284"/>
      <w:textAlignment w:val="baseline"/>
    </w:pPr>
    <w:rPr>
      <w:rFonts w:eastAsia="Times New Roman"/>
      <w:sz w:val="20"/>
      <w:szCs w:val="20"/>
      <w:lang w:eastAsia="zh-CN"/>
    </w:rPr>
  </w:style>
  <w:style w:type="paragraph" w:customStyle="1" w:styleId="Bulleteda">
    <w:name w:val="Bulleted (a)"/>
    <w:basedOn w:val="Normal"/>
    <w:rsid w:val="00E313A9"/>
    <w:pPr>
      <w:numPr>
        <w:numId w:val="4"/>
      </w:numPr>
      <w:tabs>
        <w:tab w:val="clear" w:pos="360"/>
        <w:tab w:val="left" w:pos="284"/>
      </w:tabs>
      <w:ind w:left="284" w:hanging="284"/>
      <w:jc w:val="both"/>
    </w:pPr>
    <w:rPr>
      <w:rFonts w:eastAsia="Times New Roman"/>
      <w:sz w:val="20"/>
      <w:szCs w:val="20"/>
      <w:lang w:val="id-ID" w:eastAsia="zh-CN"/>
    </w:rPr>
  </w:style>
  <w:style w:type="paragraph" w:styleId="BodyText2">
    <w:name w:val="Body Text 2"/>
    <w:basedOn w:val="Normal"/>
    <w:link w:val="BodyText2Char"/>
    <w:uiPriority w:val="99"/>
    <w:semiHidden/>
    <w:unhideWhenUsed/>
    <w:rsid w:val="00E313A9"/>
    <w:pPr>
      <w:spacing w:after="120" w:line="480" w:lineRule="auto"/>
    </w:pPr>
  </w:style>
  <w:style w:type="character" w:customStyle="1" w:styleId="BodyText2Char">
    <w:name w:val="Body Text 2 Char"/>
    <w:basedOn w:val="DefaultParagraphFont"/>
    <w:link w:val="BodyText2"/>
    <w:uiPriority w:val="99"/>
    <w:semiHidden/>
    <w:rsid w:val="00E313A9"/>
    <w:rPr>
      <w:sz w:val="24"/>
      <w:szCs w:val="24"/>
    </w:rPr>
  </w:style>
  <w:style w:type="paragraph" w:customStyle="1" w:styleId="Captiongambar">
    <w:name w:val="Caption gambar"/>
    <w:basedOn w:val="Caption"/>
    <w:rsid w:val="00E313A9"/>
    <w:pPr>
      <w:overflowPunct w:val="0"/>
      <w:autoSpaceDE w:val="0"/>
      <w:autoSpaceDN w:val="0"/>
      <w:adjustRightInd w:val="0"/>
      <w:spacing w:after="0"/>
      <w:jc w:val="center"/>
      <w:textAlignment w:val="baseline"/>
    </w:pPr>
    <w:rPr>
      <w:rFonts w:eastAsia="Times New Roman"/>
      <w:i w:val="0"/>
      <w:iCs w:val="0"/>
      <w:color w:val="auto"/>
      <w:sz w:val="20"/>
      <w:szCs w:val="20"/>
      <w:lang w:val="en-GB" w:eastAsia="zh-CN"/>
    </w:rPr>
  </w:style>
  <w:style w:type="paragraph" w:customStyle="1" w:styleId="JudulGambar">
    <w:name w:val="Judul_Gambar"/>
    <w:basedOn w:val="Caption"/>
    <w:rsid w:val="00E313A9"/>
    <w:pPr>
      <w:overflowPunct w:val="0"/>
      <w:autoSpaceDE w:val="0"/>
      <w:autoSpaceDN w:val="0"/>
      <w:adjustRightInd w:val="0"/>
      <w:spacing w:before="120" w:after="120"/>
      <w:jc w:val="center"/>
      <w:textAlignment w:val="baseline"/>
    </w:pPr>
    <w:rPr>
      <w:rFonts w:eastAsia="Times New Roman"/>
      <w:bCs/>
      <w:i w:val="0"/>
      <w:iCs w:val="0"/>
      <w:color w:val="auto"/>
      <w:sz w:val="20"/>
      <w:szCs w:val="20"/>
      <w:lang w:val="en-GB" w:eastAsia="zh-CN"/>
    </w:rPr>
  </w:style>
  <w:style w:type="paragraph" w:customStyle="1" w:styleId="JudulTabel">
    <w:name w:val="Judul_Tabel"/>
    <w:basedOn w:val="Caption"/>
    <w:rsid w:val="00E313A9"/>
    <w:pPr>
      <w:overflowPunct w:val="0"/>
      <w:autoSpaceDE w:val="0"/>
      <w:autoSpaceDN w:val="0"/>
      <w:adjustRightInd w:val="0"/>
      <w:spacing w:before="120" w:after="120"/>
      <w:jc w:val="both"/>
      <w:textAlignment w:val="baseline"/>
    </w:pPr>
    <w:rPr>
      <w:rFonts w:eastAsia="Times New Roman"/>
      <w:bCs/>
      <w:i w:val="0"/>
      <w:iCs w:val="0"/>
      <w:color w:val="auto"/>
      <w:sz w:val="20"/>
      <w:szCs w:val="20"/>
      <w:lang w:val="en-GB" w:eastAsia="zh-CN"/>
    </w:rPr>
  </w:style>
  <w:style w:type="paragraph" w:styleId="Caption">
    <w:name w:val="caption"/>
    <w:basedOn w:val="Normal"/>
    <w:next w:val="Normal"/>
    <w:uiPriority w:val="35"/>
    <w:semiHidden/>
    <w:unhideWhenUsed/>
    <w:qFormat/>
    <w:rsid w:val="00E313A9"/>
    <w:pPr>
      <w:spacing w:after="200"/>
    </w:pPr>
    <w:rPr>
      <w:i/>
      <w:iCs/>
      <w:color w:val="1F497D" w:themeColor="text2"/>
      <w:sz w:val="18"/>
      <w:szCs w:val="18"/>
    </w:rPr>
  </w:style>
  <w:style w:type="paragraph" w:customStyle="1" w:styleId="PustakaIsi">
    <w:name w:val="Pustaka Isi"/>
    <w:basedOn w:val="Normal"/>
    <w:rsid w:val="008971AE"/>
    <w:pPr>
      <w:overflowPunct w:val="0"/>
      <w:autoSpaceDE w:val="0"/>
      <w:autoSpaceDN w:val="0"/>
      <w:adjustRightInd w:val="0"/>
      <w:ind w:left="284" w:hanging="284"/>
      <w:jc w:val="both"/>
      <w:textAlignment w:val="baseline"/>
    </w:pPr>
    <w:rPr>
      <w:rFonts w:eastAsia="Times New Roman"/>
      <w:sz w:val="20"/>
      <w:szCs w:val="20"/>
      <w:lang w:val="id-ID" w:eastAsia="zh-CN"/>
    </w:rPr>
  </w:style>
  <w:style w:type="paragraph" w:customStyle="1" w:styleId="Pustakajudul">
    <w:name w:val="Pustaka judul"/>
    <w:basedOn w:val="Normal"/>
    <w:rsid w:val="008971AE"/>
    <w:pPr>
      <w:tabs>
        <w:tab w:val="num" w:pos="1080"/>
      </w:tabs>
      <w:overflowPunct w:val="0"/>
      <w:autoSpaceDE w:val="0"/>
      <w:autoSpaceDN w:val="0"/>
      <w:adjustRightInd w:val="0"/>
      <w:jc w:val="both"/>
      <w:textAlignment w:val="baseline"/>
    </w:pPr>
    <w:rPr>
      <w:rFonts w:eastAsia="Times New Roman"/>
      <w:b/>
      <w:caps/>
      <w:sz w:val="20"/>
      <w:szCs w:val="20"/>
      <w:lang w:val="nb-NO" w:eastAsia="zh-CN"/>
    </w:rPr>
  </w:style>
  <w:style w:type="character" w:customStyle="1" w:styleId="CharacterStyle1">
    <w:name w:val="Character Style 1"/>
    <w:uiPriority w:val="99"/>
    <w:rsid w:val="005D7AAC"/>
    <w:rPr>
      <w:sz w:val="24"/>
      <w:szCs w:val="24"/>
    </w:rPr>
  </w:style>
  <w:style w:type="paragraph" w:customStyle="1" w:styleId="Style1">
    <w:name w:val="Style 1"/>
    <w:basedOn w:val="Normal"/>
    <w:uiPriority w:val="99"/>
    <w:rsid w:val="005D7AAC"/>
    <w:pPr>
      <w:widowControl w:val="0"/>
      <w:autoSpaceDE w:val="0"/>
      <w:autoSpaceDN w:val="0"/>
      <w:adjustRightInd w:val="0"/>
    </w:pPr>
    <w:rPr>
      <w:rFonts w:eastAsia="Times New Roman"/>
      <w:lang w:val="id-ID" w:eastAsia="id-ID"/>
    </w:rPr>
  </w:style>
  <w:style w:type="character" w:customStyle="1" w:styleId="CharacterStyle2">
    <w:name w:val="Character Style 2"/>
    <w:uiPriority w:val="99"/>
    <w:rsid w:val="005D7AAC"/>
    <w:rPr>
      <w:i/>
      <w:iCs/>
      <w:sz w:val="24"/>
      <w:szCs w:val="24"/>
    </w:rPr>
  </w:style>
  <w:style w:type="paragraph" w:customStyle="1" w:styleId="FigureName">
    <w:name w:val="Figure Name"/>
    <w:basedOn w:val="Normal"/>
    <w:link w:val="FigureNameChar"/>
    <w:qFormat/>
    <w:rsid w:val="005D7AAC"/>
    <w:pPr>
      <w:spacing w:before="60" w:after="240"/>
      <w:jc w:val="center"/>
    </w:pPr>
    <w:rPr>
      <w:rFonts w:eastAsiaTheme="minorHAnsi"/>
      <w:sz w:val="20"/>
      <w:szCs w:val="20"/>
    </w:rPr>
  </w:style>
  <w:style w:type="paragraph" w:customStyle="1" w:styleId="Figure">
    <w:name w:val="Figure"/>
    <w:basedOn w:val="Normal"/>
    <w:link w:val="FigureChar"/>
    <w:qFormat/>
    <w:rsid w:val="005D7AAC"/>
    <w:pPr>
      <w:spacing w:before="240" w:after="60"/>
      <w:jc w:val="center"/>
    </w:pPr>
    <w:rPr>
      <w:rFonts w:eastAsiaTheme="minorHAnsi"/>
      <w:bCs/>
      <w:noProof/>
      <w:sz w:val="20"/>
      <w:szCs w:val="20"/>
    </w:rPr>
  </w:style>
  <w:style w:type="character" w:customStyle="1" w:styleId="FigureNameChar">
    <w:name w:val="Figure Name Char"/>
    <w:basedOn w:val="DefaultParagraphFont"/>
    <w:link w:val="FigureName"/>
    <w:rsid w:val="005D7AAC"/>
    <w:rPr>
      <w:rFonts w:eastAsiaTheme="minorHAnsi"/>
    </w:rPr>
  </w:style>
  <w:style w:type="character" w:customStyle="1" w:styleId="FigureChar">
    <w:name w:val="Figure Char"/>
    <w:basedOn w:val="DefaultParagraphFont"/>
    <w:link w:val="Figure"/>
    <w:rsid w:val="005D7AAC"/>
    <w:rPr>
      <w:rFonts w:eastAsiaTheme="minorHAnsi"/>
      <w:bCs/>
      <w:noProof/>
    </w:rPr>
  </w:style>
  <w:style w:type="character" w:styleId="UnresolvedMention">
    <w:name w:val="Unresolved Mention"/>
    <w:basedOn w:val="DefaultParagraphFont"/>
    <w:uiPriority w:val="99"/>
    <w:semiHidden/>
    <w:unhideWhenUsed/>
    <w:rsid w:val="00211614"/>
    <w:rPr>
      <w:color w:val="605E5C"/>
      <w:shd w:val="clear" w:color="auto" w:fill="E1DFDD"/>
    </w:rPr>
  </w:style>
  <w:style w:type="table" w:styleId="ListTable3-Accent3">
    <w:name w:val="List Table 3 Accent 3"/>
    <w:basedOn w:val="TableNormal"/>
    <w:uiPriority w:val="48"/>
    <w:rsid w:val="00AC4F85"/>
    <w:rPr>
      <w:rFonts w:asciiTheme="minorHAnsi" w:eastAsiaTheme="minorHAnsi" w:hAnsiTheme="minorHAnsi" w:cstheme="minorBidi"/>
      <w:sz w:val="22"/>
      <w:szCs w:val="22"/>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142AD1"/>
    <w:rPr>
      <w:rFonts w:asciiTheme="minorHAnsi" w:eastAsia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626978">
      <w:bodyDiv w:val="1"/>
      <w:marLeft w:val="0"/>
      <w:marRight w:val="0"/>
      <w:marTop w:val="0"/>
      <w:marBottom w:val="0"/>
      <w:divBdr>
        <w:top w:val="none" w:sz="0" w:space="0" w:color="auto"/>
        <w:left w:val="none" w:sz="0" w:space="0" w:color="auto"/>
        <w:bottom w:val="none" w:sz="0" w:space="0" w:color="auto"/>
        <w:right w:val="none" w:sz="0" w:space="0" w:color="auto"/>
      </w:divBdr>
      <w:divsChild>
        <w:div w:id="1259294725">
          <w:marLeft w:val="0"/>
          <w:marRight w:val="0"/>
          <w:marTop w:val="0"/>
          <w:marBottom w:val="0"/>
          <w:divBdr>
            <w:top w:val="none" w:sz="0" w:space="0" w:color="auto"/>
            <w:left w:val="none" w:sz="0" w:space="0" w:color="auto"/>
            <w:bottom w:val="none" w:sz="0" w:space="0" w:color="auto"/>
            <w:right w:val="none" w:sz="0" w:space="0" w:color="auto"/>
          </w:divBdr>
          <w:divsChild>
            <w:div w:id="2023625257">
              <w:marLeft w:val="0"/>
              <w:marRight w:val="0"/>
              <w:marTop w:val="0"/>
              <w:marBottom w:val="0"/>
              <w:divBdr>
                <w:top w:val="none" w:sz="0" w:space="0" w:color="auto"/>
                <w:left w:val="none" w:sz="0" w:space="0" w:color="auto"/>
                <w:bottom w:val="none" w:sz="0" w:space="0" w:color="auto"/>
                <w:right w:val="none" w:sz="0" w:space="0" w:color="auto"/>
              </w:divBdr>
              <w:divsChild>
                <w:div w:id="475611077">
                  <w:marLeft w:val="0"/>
                  <w:marRight w:val="0"/>
                  <w:marTop w:val="0"/>
                  <w:marBottom w:val="0"/>
                  <w:divBdr>
                    <w:top w:val="none" w:sz="0" w:space="0" w:color="auto"/>
                    <w:left w:val="none" w:sz="0" w:space="0" w:color="auto"/>
                    <w:bottom w:val="none" w:sz="0" w:space="0" w:color="auto"/>
                    <w:right w:val="none" w:sz="0" w:space="0" w:color="auto"/>
                  </w:divBdr>
                  <w:divsChild>
                    <w:div w:id="943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doi.org/10.5829/idosi.wasj.2013.26.nrrdsi.2601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worldban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yperlink" Target="http://www.worldbank.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Jamil\2019\Dompet%20Dhuafa\Program\Ekonomi\CFP\Kuesioner\SLIA-Bant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38596101413249"/>
          <c:y val="9.4742021152681363E-2"/>
          <c:w val="0.39183750179375726"/>
          <c:h val="0.78877584680613144"/>
        </c:manualLayout>
      </c:layout>
      <c:radarChart>
        <c:radarStyle val="marker"/>
        <c:varyColors val="0"/>
        <c:ser>
          <c:idx val="0"/>
          <c:order val="0"/>
          <c:tx>
            <c:strRef>
              <c:f>SLIA!$C$27</c:f>
              <c:strCache>
                <c:ptCount val="1"/>
                <c:pt idx="0">
                  <c:v>Sebelum Program</c:v>
                </c:pt>
              </c:strCache>
            </c:strRef>
          </c:tx>
          <c:spPr>
            <a:ln w="19050" cmpd="sng">
              <a:solidFill>
                <a:srgbClr val="00B0F0"/>
              </a:solidFill>
            </a:ln>
          </c:spPr>
          <c:marker>
            <c:symbol val="none"/>
          </c:marker>
          <c:dLbls>
            <c:dLbl>
              <c:idx val="0"/>
              <c:layout>
                <c:manualLayout>
                  <c:x val="0"/>
                  <c:y val="0.165680473372781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53-44BC-8855-71D6FDF782DA}"/>
                </c:ext>
              </c:extLst>
            </c:dLbl>
            <c:dLbl>
              <c:idx val="4"/>
              <c:layout>
                <c:manualLayout>
                  <c:x val="-7.054673721340431E-3"/>
                  <c:y val="6.62721893491123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53-44BC-8855-71D6FDF782DA}"/>
                </c:ext>
              </c:extLst>
            </c:dLbl>
            <c:spPr>
              <a:solidFill>
                <a:srgbClr val="00B0F0"/>
              </a:solidFill>
              <a:ln>
                <a:solidFill>
                  <a:sysClr val="windowText" lastClr="000000">
                    <a:lumMod val="65000"/>
                    <a:lumOff val="35000"/>
                  </a:sysClr>
                </a:solidFill>
              </a:ln>
              <a:effectLst/>
            </c:sp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SLIA!$B$28:$B$32</c:f>
              <c:strCache>
                <c:ptCount val="5"/>
                <c:pt idx="0">
                  <c:v>Aset Alam</c:v>
                </c:pt>
                <c:pt idx="1">
                  <c:v>Aset Fisik</c:v>
                </c:pt>
                <c:pt idx="2">
                  <c:v>Aset SDM</c:v>
                </c:pt>
                <c:pt idx="3">
                  <c:v>Aset Finansial</c:v>
                </c:pt>
                <c:pt idx="4">
                  <c:v>Aset Sosial</c:v>
                </c:pt>
              </c:strCache>
            </c:strRef>
          </c:cat>
          <c:val>
            <c:numRef>
              <c:f>SLIA!$C$28:$C$32</c:f>
              <c:numCache>
                <c:formatCode>0.00</c:formatCode>
                <c:ptCount val="5"/>
                <c:pt idx="0">
                  <c:v>3.9545454545454546</c:v>
                </c:pt>
                <c:pt idx="1">
                  <c:v>2.2727272727272728E-2</c:v>
                </c:pt>
                <c:pt idx="2">
                  <c:v>1.3863636363636365</c:v>
                </c:pt>
                <c:pt idx="3">
                  <c:v>0.65454545454545465</c:v>
                </c:pt>
                <c:pt idx="4">
                  <c:v>1.7272727272727273</c:v>
                </c:pt>
              </c:numCache>
            </c:numRef>
          </c:val>
          <c:extLst>
            <c:ext xmlns:c16="http://schemas.microsoft.com/office/drawing/2014/chart" uri="{C3380CC4-5D6E-409C-BE32-E72D297353CC}">
              <c16:uniqueId val="{00000002-2953-44BC-8855-71D6FDF782DA}"/>
            </c:ext>
          </c:extLst>
        </c:ser>
        <c:ser>
          <c:idx val="1"/>
          <c:order val="1"/>
          <c:tx>
            <c:strRef>
              <c:f>SLIA!$D$27</c:f>
              <c:strCache>
                <c:ptCount val="1"/>
                <c:pt idx="0">
                  <c:v>Sesudah Program</c:v>
                </c:pt>
              </c:strCache>
            </c:strRef>
          </c:tx>
          <c:spPr>
            <a:ln w="19050" cmpd="sng">
              <a:solidFill>
                <a:srgbClr val="FF0000"/>
              </a:solidFill>
            </a:ln>
          </c:spPr>
          <c:marker>
            <c:symbol val="none"/>
          </c:marker>
          <c:dLbls>
            <c:dLbl>
              <c:idx val="0"/>
              <c:layout>
                <c:manualLayout>
                  <c:x val="-9.4062316284539375E-3"/>
                  <c:y val="3.313609467455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53-44BC-8855-71D6FDF782DA}"/>
                </c:ext>
              </c:extLst>
            </c:dLbl>
            <c:spPr>
              <a:solidFill>
                <a:srgbClr val="C0504D">
                  <a:lumMod val="60000"/>
                  <a:lumOff val="40000"/>
                </a:srgbClr>
              </a:solidFill>
              <a:ln>
                <a:solidFill>
                  <a:sysClr val="windowText" lastClr="000000">
                    <a:lumMod val="65000"/>
                    <a:lumOff val="35000"/>
                  </a:sysClr>
                </a:solidFill>
              </a:ln>
              <a:effectLst/>
            </c:sp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SLIA!$B$28:$B$32</c:f>
              <c:strCache>
                <c:ptCount val="5"/>
                <c:pt idx="0">
                  <c:v>Aset Alam</c:v>
                </c:pt>
                <c:pt idx="1">
                  <c:v>Aset Fisik</c:v>
                </c:pt>
                <c:pt idx="2">
                  <c:v>Aset SDM</c:v>
                </c:pt>
                <c:pt idx="3">
                  <c:v>Aset Finansial</c:v>
                </c:pt>
                <c:pt idx="4">
                  <c:v>Aset Sosial</c:v>
                </c:pt>
              </c:strCache>
            </c:strRef>
          </c:cat>
          <c:val>
            <c:numRef>
              <c:f>SLIA!$D$28:$D$32</c:f>
              <c:numCache>
                <c:formatCode>0.00</c:formatCode>
                <c:ptCount val="5"/>
                <c:pt idx="0">
                  <c:v>3.9545454545454546</c:v>
                </c:pt>
                <c:pt idx="1">
                  <c:v>3.25</c:v>
                </c:pt>
                <c:pt idx="2">
                  <c:v>2.9545454545454546</c:v>
                </c:pt>
                <c:pt idx="3">
                  <c:v>3.2545454545454549</c:v>
                </c:pt>
                <c:pt idx="4">
                  <c:v>3.2272727272727271</c:v>
                </c:pt>
              </c:numCache>
            </c:numRef>
          </c:val>
          <c:extLst>
            <c:ext xmlns:c16="http://schemas.microsoft.com/office/drawing/2014/chart" uri="{C3380CC4-5D6E-409C-BE32-E72D297353CC}">
              <c16:uniqueId val="{00000004-2953-44BC-8855-71D6FDF782DA}"/>
            </c:ext>
          </c:extLst>
        </c:ser>
        <c:dLbls>
          <c:showLegendKey val="0"/>
          <c:showVal val="0"/>
          <c:showCatName val="0"/>
          <c:showSerName val="0"/>
          <c:showPercent val="0"/>
          <c:showBubbleSize val="0"/>
        </c:dLbls>
        <c:axId val="99920128"/>
        <c:axId val="100028416"/>
      </c:radarChart>
      <c:catAx>
        <c:axId val="99920128"/>
        <c:scaling>
          <c:orientation val="minMax"/>
        </c:scaling>
        <c:delete val="0"/>
        <c:axPos val="b"/>
        <c:numFmt formatCode="General" sourceLinked="0"/>
        <c:majorTickMark val="out"/>
        <c:minorTickMark val="none"/>
        <c:tickLblPos val="nextTo"/>
        <c:crossAx val="100028416"/>
        <c:crosses val="autoZero"/>
        <c:auto val="0"/>
        <c:lblAlgn val="ctr"/>
        <c:lblOffset val="100"/>
        <c:noMultiLvlLbl val="0"/>
      </c:catAx>
      <c:valAx>
        <c:axId val="100028416"/>
        <c:scaling>
          <c:orientation val="minMax"/>
          <c:max val="5"/>
        </c:scaling>
        <c:delete val="1"/>
        <c:axPos val="l"/>
        <c:majorGridlines>
          <c:spPr>
            <a:ln>
              <a:solidFill>
                <a:srgbClr val="B7B7B7"/>
              </a:solidFill>
            </a:ln>
          </c:spPr>
        </c:majorGridlines>
        <c:numFmt formatCode="0.00" sourceLinked="1"/>
        <c:majorTickMark val="out"/>
        <c:minorTickMark val="none"/>
        <c:tickLblPos val="nextTo"/>
        <c:crossAx val="99920128"/>
        <c:crosses val="autoZero"/>
        <c:crossBetween val="between"/>
      </c:valAx>
      <c:spPr>
        <a:solidFill>
          <a:srgbClr val="FFFFFF"/>
        </a:solidFill>
      </c:spPr>
    </c:plotArea>
    <c:legend>
      <c:legendPos val="b"/>
      <c:layout>
        <c:manualLayout>
          <c:xMode val="edge"/>
          <c:yMode val="edge"/>
          <c:x val="0.11996429380337609"/>
          <c:y val="0.8726003456884962"/>
          <c:w val="0.75330295641978762"/>
          <c:h val="0.11964780565220046"/>
        </c:manualLayout>
      </c:layout>
      <c:overlay val="0"/>
      <c:spPr>
        <a:ln>
          <a:solidFill>
            <a:schemeClr val="tx1"/>
          </a:solidFill>
        </a:ln>
      </c:spPr>
    </c:legend>
    <c:plotVisOnly val="1"/>
    <c:dispBlanksAs val="gap"/>
    <c:showDLblsOverMax val="0"/>
  </c:chart>
  <c:txPr>
    <a:bodyPr/>
    <a:lstStyle/>
    <a:p>
      <a:pPr>
        <a:defRPr sz="800">
          <a:latin typeface="Century Gothic" panose="020B0502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2C019-0722-4E8D-839A-9010CB09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2686</TotalTime>
  <Pages>8</Pages>
  <Words>3986</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dc:creator>
  <cp:keywords/>
  <dc:description/>
  <cp:lastModifiedBy>mq494</cp:lastModifiedBy>
  <cp:revision>17</cp:revision>
  <cp:lastPrinted>2014-10-31T14:16:00Z</cp:lastPrinted>
  <dcterms:created xsi:type="dcterms:W3CDTF">2020-08-12T00:56:00Z</dcterms:created>
  <dcterms:modified xsi:type="dcterms:W3CDTF">2022-12-06T13:07:00Z</dcterms:modified>
</cp:coreProperties>
</file>